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7" w:rightChars="-270"/>
        <w:jc w:val="right"/>
        <w:rPr>
          <w:rFonts w:hint="default" w:asciiTheme="minorEastAsia" w:hAnsiTheme="minorEastAsia"/>
        </w:rPr>
      </w:pPr>
      <w:bookmarkStart w:id="0" w:name="_GoBack"/>
      <w:bookmarkEnd w:id="0"/>
      <w:r>
        <w:rPr>
          <w:rFonts w:hint="eastAsia" w:asciiTheme="minorEastAsia" w:hAnsiTheme="minorEastAsia"/>
        </w:rPr>
        <w:t>（様式</w:t>
      </w:r>
      <w:r>
        <w:rPr>
          <w:rFonts w:hint="eastAsia" w:asciiTheme="minorEastAsia" w:hAnsiTheme="minorEastAsia"/>
        </w:rPr>
        <w:t>5</w:t>
      </w:r>
      <w:r>
        <w:rPr>
          <w:rFonts w:hint="eastAsia" w:asciiTheme="minorEastAsia" w:hAnsiTheme="minorEastAsia"/>
        </w:rPr>
        <w:t>）</w:t>
      </w:r>
    </w:p>
    <w:p>
      <w:pPr>
        <w:pStyle w:val="0"/>
        <w:ind w:right="-567" w:rightChars="-270"/>
        <w:jc w:val="righ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sz w:val="26"/>
        </w:rPr>
        <w:t>新庁舎駐車場管理運営業務委託プロポーザル</w:t>
      </w:r>
    </w:p>
    <w:p>
      <w:pPr>
        <w:pStyle w:val="0"/>
        <w:jc w:val="center"/>
        <w:rPr>
          <w:rFonts w:hint="default" w:asciiTheme="minorEastAsia" w:hAnsiTheme="minorEastAsia"/>
          <w:b w:val="1"/>
          <w:sz w:val="28"/>
          <w:u w:val="single" w:color="auto"/>
        </w:rPr>
      </w:pPr>
      <w:r>
        <w:rPr>
          <w:rFonts w:hint="eastAsia" w:asciiTheme="minorEastAsia" w:hAnsiTheme="minorEastAsia"/>
          <w:b w:val="1"/>
          <w:sz w:val="32"/>
          <w:u w:val="single" w:color="auto"/>
        </w:rPr>
        <w:t>企画提案書記載事項確認書</w:t>
      </w:r>
    </w:p>
    <w:p>
      <w:pPr>
        <w:pStyle w:val="0"/>
        <w:jc w:val="center"/>
        <w:rPr>
          <w:rFonts w:hint="default" w:asciiTheme="minorEastAsia" w:hAnsiTheme="minorEastAsia"/>
          <w:b w:val="1"/>
        </w:rPr>
      </w:pPr>
    </w:p>
    <w:tbl>
      <w:tblPr>
        <w:tblStyle w:val="11"/>
        <w:tblW w:w="963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5535"/>
        <w:gridCol w:w="1110"/>
        <w:gridCol w:w="2553"/>
      </w:tblGrid>
      <w:tr>
        <w:trPr>
          <w:trHeight w:val="720" w:hRule="atLeast"/>
        </w:trPr>
        <w:tc>
          <w:tcPr>
            <w:tcW w:w="5971" w:type="dxa"/>
            <w:gridSpan w:val="2"/>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項目</w:t>
            </w:r>
          </w:p>
        </w:tc>
        <w:tc>
          <w:tcPr>
            <w:tcW w:w="1110" w:type="dxa"/>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記載頁</w:t>
            </w:r>
          </w:p>
        </w:tc>
        <w:tc>
          <w:tcPr>
            <w:tcW w:w="2553" w:type="dxa"/>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備考</w:t>
            </w:r>
          </w:p>
        </w:tc>
      </w:tr>
      <w:tr>
        <w:trPr>
          <w:trHeight w:val="680" w:hRule="atLeast"/>
        </w:trPr>
        <w:tc>
          <w:tcPr>
            <w:tcW w:w="436" w:type="dxa"/>
            <w:vMerge w:val="restart"/>
            <w:shd w:val="clear" w:color="auto" w:fill="B6DDE8"/>
            <w:vAlign w:val="center"/>
          </w:tcPr>
          <w:p>
            <w:pPr>
              <w:pStyle w:val="0"/>
              <w:rPr>
                <w:rFonts w:hint="default" w:asciiTheme="minorEastAsia" w:hAnsiTheme="minorEastAsia"/>
                <w:sz w:val="22"/>
              </w:rPr>
            </w:pPr>
            <w:r>
              <w:rPr>
                <w:rFonts w:hint="eastAsia" w:asciiTheme="minorEastAsia" w:hAnsiTheme="minorEastAsia"/>
                <w:sz w:val="22"/>
              </w:rPr>
              <w:t>必</w:t>
            </w:r>
          </w:p>
          <w:p>
            <w:pPr>
              <w:pStyle w:val="0"/>
              <w:rPr>
                <w:rFonts w:hint="default" w:asciiTheme="minorEastAsia" w:hAnsiTheme="minorEastAsia"/>
                <w:sz w:val="22"/>
              </w:rPr>
            </w:pPr>
            <w:r>
              <w:rPr>
                <w:rFonts w:hint="eastAsia" w:asciiTheme="minorEastAsia" w:hAnsiTheme="minorEastAsia"/>
                <w:sz w:val="22"/>
              </w:rPr>
              <w:t>須</w:t>
            </w:r>
          </w:p>
          <w:p>
            <w:pPr>
              <w:pStyle w:val="0"/>
              <w:rPr>
                <w:rFonts w:hint="default" w:asciiTheme="minorEastAsia" w:hAnsiTheme="minorEastAsia"/>
                <w:sz w:val="22"/>
              </w:rPr>
            </w:pPr>
            <w:r>
              <w:rPr>
                <w:rFonts w:hint="eastAsia" w:asciiTheme="minorEastAsia" w:hAnsiTheme="minorEastAsia"/>
                <w:sz w:val="22"/>
              </w:rPr>
              <w:t>項</w:t>
            </w:r>
          </w:p>
          <w:p>
            <w:pPr>
              <w:pStyle w:val="0"/>
              <w:rPr>
                <w:rFonts w:hint="default" w:asciiTheme="minorEastAsia" w:hAnsiTheme="minorEastAsia"/>
                <w:sz w:val="22"/>
              </w:rPr>
            </w:pPr>
            <w:r>
              <w:rPr>
                <w:rFonts w:hint="eastAsia" w:asciiTheme="minorEastAsia" w:hAnsiTheme="minorEastAsia"/>
                <w:sz w:val="22"/>
              </w:rPr>
              <w:t>目</w:t>
            </w: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駐車場管理実績</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eastAsia" w:asciiTheme="minorEastAsia" w:hAnsiTheme="minorEastAsia"/>
                <w:sz w:val="22"/>
              </w:rPr>
            </w:pPr>
            <w:r>
              <w:rPr>
                <w:rFonts w:hint="eastAsia" w:asciiTheme="minorEastAsia" w:hAnsiTheme="minorEastAsia"/>
                <w:sz w:val="22"/>
              </w:rPr>
              <w:t>価格</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運営組織・人員体制</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駐車場設備等の仕様</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vAlign w:val="center"/>
          </w:tcPr>
          <w:p>
            <w:pPr>
              <w:pStyle w:val="0"/>
              <w:rPr>
                <w:rFonts w:hint="default" w:asciiTheme="minorEastAsia" w:hAnsiTheme="minorEastAsia"/>
                <w:sz w:val="22"/>
              </w:rPr>
            </w:pPr>
            <w:r>
              <w:rPr>
                <w:rFonts w:hint="eastAsia" w:asciiTheme="minorEastAsia" w:hAnsiTheme="minorEastAsia"/>
                <w:sz w:val="22"/>
              </w:rPr>
              <w:t>駐車場の利用方法</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rPr>
              <w:t>運営及び管理の内容</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68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rPr>
              <w:t>管制装置の設置及び改修等工事期間中の運営</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68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rPr>
              <w:t>安全対策及び防犯対策</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68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rPr>
              <w:t>利用者対策及び緊急事態発生時の対応</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680" w:hRule="atLeast"/>
        </w:trPr>
        <w:tc>
          <w:tcPr>
            <w:tcW w:w="436" w:type="dxa"/>
            <w:vMerge w:val="continue"/>
            <w:shd w:val="clear" w:color="auto" w:fill="B6DDE8"/>
            <w:vAlign w:val="center"/>
          </w:tcPr>
          <w:p>
            <w:pPr>
              <w:pStyle w:val="0"/>
              <w:rPr>
                <w:rFonts w:hint="eastAsia"/>
              </w:rPr>
            </w:pPr>
          </w:p>
        </w:tc>
        <w:tc>
          <w:tcPr>
            <w:tcW w:w="5535" w:type="dxa"/>
            <w:vAlign w:val="center"/>
          </w:tcPr>
          <w:p>
            <w:pPr>
              <w:pStyle w:val="0"/>
              <w:rPr>
                <w:rFonts w:hint="eastAsia"/>
              </w:rPr>
            </w:pPr>
            <w:r>
              <w:rPr>
                <w:rFonts w:hint="eastAsia"/>
              </w:rPr>
              <w:t>収支計画</w:t>
            </w:r>
          </w:p>
        </w:tc>
        <w:tc>
          <w:tcPr>
            <w:tcW w:w="1110" w:type="dxa"/>
            <w:vAlign w:val="center"/>
          </w:tcPr>
          <w:p>
            <w:pPr>
              <w:pStyle w:val="0"/>
              <w:rPr>
                <w:rFonts w:hint="eastAsia"/>
              </w:rPr>
            </w:pPr>
          </w:p>
        </w:tc>
        <w:tc>
          <w:tcPr>
            <w:tcW w:w="2553" w:type="dxa"/>
            <w:vAlign w:val="center"/>
          </w:tcPr>
          <w:p>
            <w:pPr>
              <w:pStyle w:val="0"/>
              <w:rPr>
                <w:rFonts w:hint="eastAsia"/>
              </w:rPr>
            </w:pPr>
          </w:p>
        </w:tc>
      </w:tr>
      <w:tr>
        <w:trPr>
          <w:trHeight w:val="510" w:hRule="atLeast"/>
        </w:trPr>
        <w:tc>
          <w:tcPr>
            <w:tcW w:w="436" w:type="dxa"/>
            <w:vMerge w:val="restart"/>
            <w:shd w:val="clear" w:color="auto" w:fill="B6DDE8"/>
            <w:vAlign w:val="center"/>
          </w:tcPr>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提</w:t>
            </w:r>
          </w:p>
          <w:p>
            <w:pPr>
              <w:pStyle w:val="0"/>
              <w:rPr>
                <w:rFonts w:hint="default" w:asciiTheme="minorEastAsia" w:hAnsiTheme="minorEastAsia"/>
              </w:rPr>
            </w:pPr>
            <w:r>
              <w:rPr>
                <w:rFonts w:hint="eastAsia" w:asciiTheme="minorEastAsia" w:hAnsiTheme="minorEastAsia"/>
              </w:rPr>
              <w:t>案</w:t>
            </w:r>
          </w:p>
          <w:p>
            <w:pPr>
              <w:pStyle w:val="0"/>
              <w:rPr>
                <w:rFonts w:hint="default" w:asciiTheme="minorEastAsia" w:hAnsiTheme="minorEastAsia"/>
              </w:rPr>
            </w:pPr>
            <w:r>
              <w:rPr>
                <w:rFonts w:hint="eastAsia" w:asciiTheme="minorEastAsia" w:hAnsiTheme="minorEastAsia"/>
              </w:rPr>
              <w:t>項</w:t>
            </w:r>
          </w:p>
          <w:p>
            <w:pPr>
              <w:pStyle w:val="0"/>
              <w:rPr>
                <w:rFonts w:hint="default" w:asciiTheme="minorEastAsia" w:hAnsiTheme="minorEastAsia"/>
              </w:rPr>
            </w:pPr>
            <w:r>
              <w:rPr>
                <w:rFonts w:hint="eastAsia" w:asciiTheme="minorEastAsia" w:hAnsiTheme="minorEastAsia"/>
              </w:rPr>
              <w:t>目</w:t>
            </w:r>
          </w:p>
        </w:tc>
        <w:tc>
          <w:tcPr>
            <w:tcW w:w="9198" w:type="dxa"/>
            <w:gridSpan w:val="3"/>
            <w:shd w:val="clear" w:color="auto" w:fill="B6DDE8"/>
            <w:vAlign w:val="center"/>
          </w:tcPr>
          <w:p>
            <w:pPr>
              <w:pStyle w:val="0"/>
              <w:jc w:val="center"/>
              <w:rPr>
                <w:rFonts w:hint="default" w:asciiTheme="minorEastAsia" w:hAnsiTheme="minorEastAsia"/>
                <w:sz w:val="22"/>
              </w:rPr>
            </w:pPr>
            <w:r>
              <w:rPr>
                <w:rFonts w:hint="eastAsia" w:asciiTheme="minorEastAsia" w:hAnsiTheme="minorEastAsia"/>
                <w:sz w:val="22"/>
              </w:rPr>
              <w:t>その他追加提案</w:t>
            </w: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1</w:t>
            </w:r>
          </w:p>
        </w:tc>
        <w:tc>
          <w:tcPr>
            <w:tcW w:w="1110" w:type="dxa"/>
            <w:vAlign w:val="center"/>
          </w:tcPr>
          <w:p>
            <w:pPr>
              <w:pStyle w:val="0"/>
              <w:rPr>
                <w:rFonts w:hint="default" w:asciiTheme="minorEastAsia" w:hAnsiTheme="minorEastAsia"/>
                <w:color w:val="FF0000"/>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2</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3</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4</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r>
        <w:trPr>
          <w:trHeight w:val="680" w:hRule="atLeast"/>
        </w:trPr>
        <w:tc>
          <w:tcPr>
            <w:tcW w:w="436" w:type="dxa"/>
            <w:vMerge w:val="continue"/>
            <w:shd w:val="clear" w:color="auto" w:fill="B6DDE8"/>
            <w:vAlign w:val="center"/>
          </w:tcPr>
          <w:p>
            <w:pPr>
              <w:pStyle w:val="0"/>
              <w:rPr>
                <w:rFonts w:hint="default" w:asciiTheme="minorEastAsia" w:hAnsiTheme="minorEastAsia"/>
                <w:sz w:val="22"/>
              </w:rPr>
            </w:pPr>
          </w:p>
        </w:tc>
        <w:tc>
          <w:tcPr>
            <w:tcW w:w="5535"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5</w:t>
            </w:r>
          </w:p>
        </w:tc>
        <w:tc>
          <w:tcPr>
            <w:tcW w:w="1110" w:type="dxa"/>
            <w:vAlign w:val="center"/>
          </w:tcPr>
          <w:p>
            <w:pPr>
              <w:pStyle w:val="0"/>
              <w:rPr>
                <w:rFonts w:hint="default" w:asciiTheme="minorEastAsia" w:hAnsiTheme="minorEastAsia"/>
                <w:sz w:val="22"/>
              </w:rPr>
            </w:pPr>
          </w:p>
        </w:tc>
        <w:tc>
          <w:tcPr>
            <w:tcW w:w="2553" w:type="dxa"/>
            <w:vAlign w:val="center"/>
          </w:tcPr>
          <w:p>
            <w:pPr>
              <w:pStyle w:val="0"/>
              <w:rPr>
                <w:rFonts w:hint="default" w:asciiTheme="minorEastAsia" w:hAnsiTheme="minorEastAsia"/>
                <w:sz w:val="22"/>
              </w:rPr>
            </w:pPr>
          </w:p>
        </w:tc>
      </w:tr>
    </w:tbl>
    <w:p>
      <w:pPr>
        <w:pStyle w:val="0"/>
        <w:ind w:left="-567" w:leftChars="-270"/>
        <w:rPr>
          <w:rFonts w:hint="default" w:asciiTheme="minorEastAsia" w:hAnsiTheme="minorEastAsia"/>
        </w:rPr>
      </w:pPr>
      <w:r>
        <w:rPr>
          <w:rFonts w:hint="eastAsia" w:asciiTheme="minorEastAsia" w:hAnsiTheme="minorEastAsia"/>
        </w:rPr>
        <w:t>●上記は、仕様書に記載している条件を満たしたうえでの企画提案であること</w:t>
      </w:r>
    </w:p>
    <w:p>
      <w:pPr>
        <w:pStyle w:val="0"/>
        <w:ind w:left="-363" w:leftChars="-273" w:hanging="210" w:hangingChars="100"/>
        <w:rPr>
          <w:rFonts w:hint="default" w:asciiTheme="minorEastAsia" w:hAnsiTheme="minorEastAsia"/>
        </w:rPr>
      </w:pPr>
      <w:r>
        <w:rPr>
          <w:rFonts w:hint="eastAsia" w:asciiTheme="minorEastAsia" w:hAnsiTheme="minorEastAsia"/>
        </w:rPr>
        <w:t>●追加提案項目が</w:t>
      </w:r>
      <w:r>
        <w:rPr>
          <w:rFonts w:hint="eastAsia" w:asciiTheme="minorEastAsia" w:hAnsiTheme="minorEastAsia"/>
        </w:rPr>
        <w:t>6</w:t>
      </w:r>
      <w:r>
        <w:rPr>
          <w:rFonts w:hint="eastAsia" w:asciiTheme="minorEastAsia" w:hAnsiTheme="minorEastAsia"/>
        </w:rPr>
        <w:t>つ以上ある場合は、適宜「提案項目」欄を増やすこと</w:t>
      </w:r>
    </w:p>
    <w:sectPr>
      <w:headerReference r:id="rId5" w:type="default"/>
      <w:pgSz w:w="11906" w:h="16838"/>
      <w:pgMar w:top="1418" w:right="1701" w:bottom="66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w:panose1 w:val="00000000000000000000"/>
    <w:charset w:val="80"/>
    <w:family w:val="swiss"/>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9</Pages>
  <Words>49</Words>
  <Characters>1752</Characters>
  <Application>JUST Note</Application>
  <Lines>5992</Lines>
  <Paragraphs>176</Paragraphs>
  <CharactersWithSpaces>2535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資産経営課</cp:lastModifiedBy>
  <cp:lastPrinted>2024-04-11T06:15:00Z</cp:lastPrinted>
  <dcterms:created xsi:type="dcterms:W3CDTF">2022-11-28T00:59:00Z</dcterms:created>
  <dcterms:modified xsi:type="dcterms:W3CDTF">2024-11-15T03:55:28Z</dcterms:modified>
  <cp:revision>10</cp:revision>
</cp:coreProperties>
</file>