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3" w:rightChars="-135"/>
        <w:jc w:val="right"/>
        <w:rPr>
          <w:rFonts w:hint="default" w:asciiTheme="minorEastAsia" w:hAnsiTheme="minorEastAsia"/>
        </w:rPr>
      </w:pPr>
      <w:r>
        <w:rPr>
          <w:rFonts w:hint="eastAsia" w:asciiTheme="minorEastAsia" w:hAnsiTheme="minorEastAsia"/>
        </w:rPr>
        <w:t>（様式</w:t>
      </w:r>
      <w:r>
        <w:rPr>
          <w:rFonts w:hint="eastAsia" w:asciiTheme="minorEastAsia" w:hAnsiTheme="minorEastAsia"/>
        </w:rPr>
        <w:t>1</w:t>
      </w:r>
      <w:r>
        <w:rPr>
          <w:rFonts w:hint="eastAsia" w:asciiTheme="minorEastAsia" w:hAnsiTheme="minorEastAsia"/>
        </w:rPr>
        <w:t>）</w:t>
      </w:r>
    </w:p>
    <w:p>
      <w:pPr>
        <w:pStyle w:val="0"/>
        <w:jc w:val="center"/>
        <w:rPr>
          <w:rFonts w:hint="default" w:asciiTheme="minorEastAsia" w:hAnsiTheme="minorEastAsia"/>
          <w:bdr w:val="single" w:color="auto" w:sz="4" w:space="0"/>
        </w:rPr>
      </w:pPr>
      <w:r>
        <w:rPr>
          <w:rFonts w:hint="eastAsia" w:asciiTheme="minorEastAsia" w:hAnsiTheme="minorEastAsia"/>
          <w:sz w:val="26"/>
        </w:rPr>
        <w:t>新庁舎</w:t>
      </w:r>
      <w:r>
        <w:rPr>
          <w:rFonts w:hint="eastAsia" w:asciiTheme="minorEastAsia" w:hAnsiTheme="minorEastAsia"/>
          <w:sz w:val="26"/>
        </w:rPr>
        <w:t>2</w:t>
      </w:r>
      <w:r>
        <w:rPr>
          <w:rFonts w:hint="eastAsia" w:asciiTheme="minorEastAsia" w:hAnsiTheme="minorEastAsia"/>
          <w:sz w:val="26"/>
        </w:rPr>
        <w:t>期工事に伴う移転計画策定及び移転業務委託プロポーザル</w:t>
      </w:r>
    </w:p>
    <w:p>
      <w:pPr>
        <w:pStyle w:val="25"/>
        <w:rPr>
          <w:rFonts w:hint="default" w:asciiTheme="minorEastAsia" w:hAnsiTheme="minorEastAsia" w:eastAsiaTheme="minorEastAsia"/>
          <w:b w:val="1"/>
          <w:u w:val="single" w:color="auto"/>
        </w:rPr>
      </w:pPr>
      <w:r>
        <w:rPr>
          <w:rFonts w:hint="eastAsia" w:asciiTheme="minorEastAsia" w:hAnsiTheme="minorEastAsia" w:eastAsiaTheme="minorEastAsia"/>
          <w:b w:val="1"/>
          <w:u w:val="single" w:color="auto"/>
        </w:rPr>
        <w:t>誓　　約　　書</w:t>
      </w:r>
    </w:p>
    <w:p>
      <w:pPr>
        <w:pStyle w:val="0"/>
        <w:autoSpaceDE w:val="0"/>
        <w:autoSpaceDN w:val="0"/>
        <w:rPr>
          <w:rFonts w:hint="default" w:asciiTheme="minorEastAsia" w:hAnsiTheme="minorEastAsia"/>
          <w:sz w:val="22"/>
        </w:rPr>
      </w:pPr>
    </w:p>
    <w:p>
      <w:pPr>
        <w:pStyle w:val="0"/>
        <w:wordWrap w:val="0"/>
        <w:jc w:val="right"/>
        <w:rPr>
          <w:rFonts w:hint="default" w:asciiTheme="minorEastAsia" w:hAnsiTheme="minorEastAsia"/>
          <w:sz w:val="24"/>
        </w:rPr>
      </w:pPr>
      <w:r>
        <w:rPr>
          <w:rFonts w:hint="eastAsia" w:asciiTheme="minorEastAsia" w:hAnsiTheme="minorEastAsia"/>
          <w:sz w:val="24"/>
        </w:rPr>
        <w:t>年　　月　　日</w:t>
      </w:r>
    </w:p>
    <w:p>
      <w:pPr>
        <w:pStyle w:val="0"/>
        <w:jc w:val="left"/>
        <w:rPr>
          <w:rFonts w:hint="default" w:asciiTheme="minorEastAsia" w:hAnsiTheme="minorEastAsia"/>
        </w:rPr>
      </w:pPr>
    </w:p>
    <w:p>
      <w:pPr>
        <w:pStyle w:val="0"/>
        <w:jc w:val="left"/>
        <w:rPr>
          <w:rFonts w:hint="default" w:asciiTheme="minorEastAsia" w:hAnsiTheme="minorEastAsia"/>
          <w:sz w:val="24"/>
        </w:rPr>
      </w:pPr>
      <w:r>
        <w:rPr>
          <w:rFonts w:hint="eastAsia" w:asciiTheme="minorEastAsia" w:hAnsiTheme="minorEastAsia"/>
          <w:sz w:val="24"/>
        </w:rPr>
        <w:t>（あて先）　松江市長</w:t>
      </w:r>
    </w:p>
    <w:p>
      <w:pPr>
        <w:pStyle w:val="0"/>
        <w:jc w:val="right"/>
        <w:rPr>
          <w:rFonts w:hint="default" w:asciiTheme="minorEastAsia" w:hAnsiTheme="minorEastAsia"/>
          <w:sz w:val="24"/>
        </w:rPr>
      </w:pPr>
    </w:p>
    <w:p>
      <w:pPr>
        <w:pStyle w:val="0"/>
        <w:ind w:right="60"/>
        <w:jc w:val="left"/>
        <w:rPr>
          <w:rFonts w:hint="default" w:asciiTheme="minorEastAsia" w:hAnsiTheme="minorEastAsia"/>
          <w:sz w:val="24"/>
        </w:rPr>
      </w:pP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w:t>
      </w:r>
      <w:r>
        <w:rPr>
          <w:rFonts w:hint="eastAsia" w:asciiTheme="minorEastAsia" w:hAnsiTheme="minorEastAsia"/>
          <w:spacing w:val="30"/>
          <w:kern w:val="0"/>
          <w:sz w:val="24"/>
          <w:fitText w:val="840" w:id="1"/>
        </w:rPr>
        <w:t>所在</w:t>
      </w:r>
      <w:r>
        <w:rPr>
          <w:rFonts w:hint="eastAsia" w:asciiTheme="minorEastAsia" w:hAnsiTheme="minorEastAsia"/>
          <w:kern w:val="0"/>
          <w:sz w:val="24"/>
          <w:fitText w:val="840" w:id="1"/>
        </w:rPr>
        <w:t>地</w:t>
      </w:r>
      <w:r>
        <w:rPr>
          <w:rFonts w:hint="eastAsia" w:asciiTheme="minorEastAsia" w:hAnsiTheme="minorEastAsia"/>
          <w:sz w:val="24"/>
        </w:rPr>
        <w:t>）〒</w:t>
      </w:r>
    </w:p>
    <w:p>
      <w:pPr>
        <w:pStyle w:val="0"/>
        <w:jc w:val="left"/>
        <w:rPr>
          <w:rFonts w:hint="default" w:asciiTheme="minorEastAsia" w:hAnsiTheme="minorEastAsia"/>
          <w:sz w:val="24"/>
        </w:rPr>
      </w:pPr>
    </w:p>
    <w:p>
      <w:pPr>
        <w:pStyle w:val="0"/>
        <w:wordWrap w:val="0"/>
        <w:jc w:val="left"/>
        <w:rPr>
          <w:rFonts w:hint="default" w:asciiTheme="minorEastAsia" w:hAnsiTheme="minorEastAsia"/>
          <w:sz w:val="24"/>
        </w:rPr>
      </w:pPr>
      <w:r>
        <w:rPr>
          <w:rFonts w:hint="eastAsia" w:asciiTheme="minorEastAsia" w:hAnsiTheme="minorEastAsia"/>
          <w:sz w:val="24"/>
        </w:rPr>
        <w:t>　</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（事業者名）　　　　　　　　　　　　　　　　　　　　</w:t>
      </w:r>
      <w:r>
        <w:rPr>
          <w:rFonts w:hint="eastAsia" w:asciiTheme="minorEastAsia" w:hAnsiTheme="minorEastAsia"/>
          <w:sz w:val="24"/>
        </w:rPr>
        <w:t xml:space="preserve"> </w:t>
      </w:r>
      <w:r>
        <w:rPr>
          <w:rFonts w:hint="eastAsia" w:asciiTheme="minorEastAsia" w:hAnsiTheme="minorEastAsia"/>
          <w:sz w:val="24"/>
        </w:rPr>
        <w:t>　　　　　　　　</w:t>
      </w:r>
    </w:p>
    <w:p>
      <w:pPr>
        <w:pStyle w:val="0"/>
        <w:wordWrap w:val="0"/>
        <w:ind w:firstLine="3480" w:firstLineChars="1450"/>
        <w:jc w:val="left"/>
        <w:rPr>
          <w:rFonts w:hint="default" w:asciiTheme="minorEastAsia" w:hAnsiTheme="minorEastAsia"/>
          <w:sz w:val="24"/>
        </w:rPr>
      </w:pPr>
      <w:r>
        <w:rPr>
          <w:rFonts w:hint="eastAsia" w:asciiTheme="minorEastAsia" w:hAnsiTheme="minorEastAsia"/>
          <w:sz w:val="24"/>
        </w:rPr>
        <w:t>（</w:t>
      </w:r>
      <w:r>
        <w:rPr>
          <w:rFonts w:hint="eastAsia" w:asciiTheme="minorEastAsia" w:hAnsiTheme="minorEastAsia"/>
          <w:spacing w:val="30"/>
          <w:kern w:val="0"/>
          <w:sz w:val="24"/>
          <w:fitText w:val="840" w:id="2"/>
        </w:rPr>
        <w:t>代表</w:t>
      </w:r>
      <w:r>
        <w:rPr>
          <w:rFonts w:hint="eastAsia" w:asciiTheme="minorEastAsia" w:hAnsiTheme="minorEastAsia"/>
          <w:kern w:val="0"/>
          <w:sz w:val="24"/>
          <w:fitText w:val="840" w:id="2"/>
        </w:rPr>
        <w:t>者</w:t>
      </w:r>
      <w:r>
        <w:rPr>
          <w:rFonts w:hint="eastAsia" w:asciiTheme="minorEastAsia" w:hAnsiTheme="minorEastAsia"/>
          <w:sz w:val="24"/>
        </w:rPr>
        <w:t>）</w:t>
      </w:r>
    </w:p>
    <w:p>
      <w:pPr>
        <w:pStyle w:val="0"/>
        <w:wordWrap w:val="0"/>
        <w:ind w:firstLine="1200" w:firstLineChars="500"/>
        <w:jc w:val="left"/>
        <w:rPr>
          <w:rFonts w:hint="default" w:asciiTheme="minorEastAsia" w:hAnsiTheme="minorEastAsia"/>
          <w:sz w:val="24"/>
        </w:rPr>
      </w:pPr>
      <w:r>
        <w:rPr>
          <w:rFonts w:hint="default"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rPr>
        <w:t xml:space="preserve"> </w:t>
      </w:r>
      <w:r>
        <w:rPr>
          <w:rFonts w:hint="default" w:asciiTheme="minorEastAsia" w:hAnsiTheme="minorEastAsia"/>
          <w:sz w:val="24"/>
        </w:rPr>
        <w:t xml:space="preserve">                              </w:t>
      </w:r>
      <w:r>
        <w:rPr>
          <w:rFonts w:hint="eastAsia" w:asciiTheme="minorEastAsia" w:hAnsiTheme="minorEastAsia"/>
          <w:sz w:val="24"/>
        </w:rPr>
        <w:t>印</w:t>
      </w:r>
    </w:p>
    <w:p>
      <w:pPr>
        <w:pStyle w:val="0"/>
        <w:autoSpaceDE w:val="0"/>
        <w:autoSpaceDN w:val="0"/>
        <w:rPr>
          <w:rFonts w:hint="default" w:asciiTheme="minorEastAsia" w:hAnsiTheme="minorEastAsia"/>
          <w:sz w:val="22"/>
        </w:rPr>
      </w:pPr>
    </w:p>
    <w:p>
      <w:pPr>
        <w:pStyle w:val="0"/>
        <w:autoSpaceDE w:val="0"/>
        <w:autoSpaceDN w:val="0"/>
        <w:adjustRightInd w:val="0"/>
        <w:ind w:firstLine="220" w:firstLineChars="100"/>
        <w:rPr>
          <w:rFonts w:hint="default" w:asciiTheme="minorEastAsia" w:hAnsiTheme="minorEastAsia"/>
          <w:sz w:val="22"/>
        </w:rPr>
      </w:pPr>
      <w:r>
        <w:rPr>
          <w:rFonts w:hint="eastAsia" w:asciiTheme="minorEastAsia" w:hAnsiTheme="minorEastAsia"/>
          <w:sz w:val="22"/>
        </w:rPr>
        <w:t>新庁舎</w:t>
      </w:r>
      <w:r>
        <w:rPr>
          <w:rFonts w:hint="eastAsia" w:asciiTheme="minorEastAsia" w:hAnsiTheme="minorEastAsia"/>
          <w:sz w:val="22"/>
        </w:rPr>
        <w:t>2</w:t>
      </w:r>
      <w:r>
        <w:rPr>
          <w:rFonts w:hint="eastAsia" w:asciiTheme="minorEastAsia" w:hAnsiTheme="minorEastAsia"/>
          <w:sz w:val="22"/>
        </w:rPr>
        <w:t>期工事に伴う移転計画策定及び移転業務委託事業者の募集</w:t>
      </w:r>
      <w:r>
        <w:rPr>
          <w:rFonts w:hint="eastAsia" w:asciiTheme="minorEastAsia" w:hAnsiTheme="minorEastAsia"/>
          <w:kern w:val="0"/>
          <w:sz w:val="22"/>
        </w:rPr>
        <w:t>に当たり、下記の事項及び提出書類の内容について事実に相違ないことを誓約します。</w:t>
      </w:r>
    </w:p>
    <w:p>
      <w:pPr>
        <w:pStyle w:val="0"/>
        <w:autoSpaceDE w:val="0"/>
        <w:autoSpaceDN w:val="0"/>
        <w:adjustRightInd w:val="0"/>
        <w:ind w:firstLine="220" w:firstLineChars="100"/>
        <w:rPr>
          <w:rFonts w:hint="default" w:asciiTheme="minorEastAsia" w:hAnsiTheme="minorEastAsia"/>
          <w:sz w:val="22"/>
        </w:rPr>
      </w:pPr>
      <w:r>
        <w:rPr>
          <w:rFonts w:hint="eastAsia" w:asciiTheme="minorEastAsia" w:hAnsiTheme="minorEastAsia"/>
          <w:sz w:val="22"/>
        </w:rPr>
        <w:t>後日誓約した内容に違反する事実が判明した場合、もしくは応募受付後、審査・選定までの間に誓約した内容に違反した場合は、無効又は失格とされても異議を申し立てません。</w:t>
      </w:r>
    </w:p>
    <w:p>
      <w:pPr>
        <w:pStyle w:val="0"/>
        <w:autoSpaceDE w:val="0"/>
        <w:autoSpaceDN w:val="0"/>
        <w:adjustRightInd w:val="0"/>
        <w:ind w:firstLine="220" w:firstLineChars="10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p>
      <w:pPr>
        <w:pStyle w:val="27"/>
        <w:ind w:left="657" w:leftChars="49" w:hanging="554" w:hangingChars="252"/>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1</w:t>
      </w:r>
      <w:r>
        <w:rPr>
          <w:rFonts w:hint="eastAsia" w:asciiTheme="minorEastAsia" w:hAnsiTheme="minorEastAsia" w:eastAsiaTheme="minorEastAsia"/>
          <w:sz w:val="22"/>
        </w:rPr>
        <w:t>）令和</w:t>
      </w:r>
      <w:r>
        <w:rPr>
          <w:rFonts w:hint="eastAsia" w:asciiTheme="minorEastAsia" w:hAnsiTheme="minorEastAsia" w:eastAsiaTheme="minorEastAsia"/>
          <w:sz w:val="22"/>
        </w:rPr>
        <w:t>7.8.9</w:t>
      </w:r>
      <w:r>
        <w:rPr>
          <w:rFonts w:hint="eastAsia" w:asciiTheme="minorEastAsia" w:hAnsiTheme="minorEastAsia" w:eastAsiaTheme="minorEastAsia"/>
          <w:sz w:val="22"/>
        </w:rPr>
        <w:t>年度松江市競争入札参加資格を有していること。</w:t>
      </w:r>
    </w:p>
    <w:p>
      <w:pPr>
        <w:pStyle w:val="27"/>
        <w:ind w:left="437" w:leftChars="49" w:hanging="334" w:hangingChars="152"/>
        <w:jc w:val="both"/>
        <w:rPr>
          <w:rFonts w:hint="default" w:asciiTheme="minorEastAsia" w:hAnsiTheme="minorEastAsia" w:eastAsiaTheme="minorEastAsia"/>
          <w:sz w:val="22"/>
        </w:rPr>
      </w:pPr>
      <w:r>
        <w:rPr>
          <w:rFonts w:hint="eastAsia" w:asciiTheme="minorEastAsia" w:hAnsiTheme="minorEastAsia" w:eastAsiaTheme="minorEastAsia"/>
          <w:sz w:val="22"/>
        </w:rPr>
        <w:t>（</w:t>
      </w:r>
      <w:r>
        <w:rPr>
          <w:rFonts w:hint="eastAsia" w:asciiTheme="minorEastAsia" w:hAnsiTheme="minorEastAsia" w:eastAsiaTheme="minorEastAsia"/>
          <w:sz w:val="22"/>
        </w:rPr>
        <w:t>2</w:t>
      </w:r>
      <w:r>
        <w:rPr>
          <w:rFonts w:hint="eastAsia" w:asciiTheme="minorEastAsia" w:hAnsiTheme="minorEastAsia" w:eastAsiaTheme="minorEastAsia"/>
          <w:sz w:val="22"/>
        </w:rPr>
        <w:t>）松江市による指名停止を受けていないこと。</w:t>
      </w:r>
    </w:p>
    <w:p>
      <w:pPr>
        <w:pStyle w:val="27"/>
        <w:ind w:left="630" w:hanging="420"/>
        <w:rPr>
          <w:rFonts w:hint="default" w:asciiTheme="minorEastAsia" w:hAnsiTheme="minorEastAsia" w:eastAsiaTheme="minorEastAsia"/>
          <w:sz w:val="22"/>
        </w:rPr>
      </w:pPr>
      <w:r>
        <w:rPr>
          <w:rFonts w:hint="default" w:asciiTheme="minorEastAsia" w:hAnsiTheme="minorEastAsia" w:eastAsiaTheme="minorEastAsia"/>
          <w:sz w:val="22"/>
        </w:rPr>
        <w:t xml:space="preserve">(3) </w:t>
      </w:r>
      <w:r>
        <w:rPr>
          <w:rFonts w:hint="eastAsia" w:asciiTheme="minorEastAsia" w:hAnsiTheme="minorEastAsia" w:eastAsiaTheme="minorEastAsia"/>
          <w:sz w:val="22"/>
        </w:rPr>
        <w:t>地方自治法施行令（昭和</w:t>
      </w:r>
      <w:r>
        <w:rPr>
          <w:rFonts w:hint="eastAsia" w:asciiTheme="minorEastAsia" w:hAnsiTheme="minorEastAsia" w:eastAsiaTheme="minorEastAsia"/>
          <w:sz w:val="22"/>
        </w:rPr>
        <w:t>2</w:t>
      </w:r>
      <w:r>
        <w:rPr>
          <w:rFonts w:hint="default" w:asciiTheme="minorEastAsia" w:hAnsiTheme="minorEastAsia" w:eastAsiaTheme="minorEastAsia"/>
          <w:sz w:val="22"/>
        </w:rPr>
        <w:t>2</w:t>
      </w:r>
      <w:r>
        <w:rPr>
          <w:rFonts w:hint="eastAsia" w:asciiTheme="minorEastAsia" w:hAnsiTheme="minorEastAsia" w:eastAsiaTheme="minorEastAsia"/>
          <w:sz w:val="22"/>
        </w:rPr>
        <w:t>年政令第</w:t>
      </w:r>
      <w:r>
        <w:rPr>
          <w:rFonts w:hint="eastAsia" w:asciiTheme="minorEastAsia" w:hAnsiTheme="minorEastAsia" w:eastAsiaTheme="minorEastAsia"/>
          <w:sz w:val="22"/>
        </w:rPr>
        <w:t>1</w:t>
      </w:r>
      <w:r>
        <w:rPr>
          <w:rFonts w:hint="default" w:asciiTheme="minorEastAsia" w:hAnsiTheme="minorEastAsia" w:eastAsiaTheme="minorEastAsia"/>
          <w:sz w:val="22"/>
        </w:rPr>
        <w:t>6</w:t>
      </w:r>
      <w:r>
        <w:rPr>
          <w:rFonts w:hint="eastAsia" w:asciiTheme="minorEastAsia" w:hAnsiTheme="minorEastAsia" w:eastAsiaTheme="minorEastAsia"/>
          <w:sz w:val="22"/>
        </w:rPr>
        <w:t>号）第</w:t>
      </w:r>
      <w:r>
        <w:rPr>
          <w:rFonts w:hint="eastAsia" w:asciiTheme="minorEastAsia" w:hAnsiTheme="minorEastAsia" w:eastAsiaTheme="minorEastAsia"/>
          <w:sz w:val="22"/>
        </w:rPr>
        <w:t>1</w:t>
      </w:r>
      <w:r>
        <w:rPr>
          <w:rFonts w:hint="default" w:asciiTheme="minorEastAsia" w:hAnsiTheme="minorEastAsia" w:eastAsiaTheme="minorEastAsia"/>
          <w:sz w:val="22"/>
        </w:rPr>
        <w:t>67</w:t>
      </w:r>
      <w:r>
        <w:rPr>
          <w:rFonts w:hint="eastAsia" w:asciiTheme="minorEastAsia" w:hAnsiTheme="minorEastAsia" w:eastAsiaTheme="minorEastAsia"/>
          <w:sz w:val="22"/>
        </w:rPr>
        <w:t>条の</w:t>
      </w:r>
      <w:r>
        <w:rPr>
          <w:rFonts w:hint="eastAsia" w:asciiTheme="minorEastAsia" w:hAnsiTheme="minorEastAsia" w:eastAsiaTheme="minorEastAsia"/>
          <w:sz w:val="22"/>
        </w:rPr>
        <w:t>4</w:t>
      </w:r>
      <w:r>
        <w:rPr>
          <w:rFonts w:hint="eastAsia" w:asciiTheme="minorEastAsia" w:hAnsiTheme="minorEastAsia" w:eastAsiaTheme="minorEastAsia"/>
          <w:sz w:val="22"/>
        </w:rPr>
        <w:t>の規定に該当していないこと。</w:t>
      </w:r>
      <w:r>
        <w:rPr>
          <w:rFonts w:hint="default" w:asciiTheme="minorEastAsia" w:hAnsiTheme="minorEastAsia" w:eastAsiaTheme="minorEastAsia"/>
          <w:sz w:val="22"/>
        </w:rPr>
        <w:t xml:space="preserve"> </w:t>
      </w:r>
    </w:p>
    <w:p>
      <w:pPr>
        <w:pStyle w:val="27"/>
        <w:ind w:left="650" w:leftChars="100" w:hanging="440" w:hangingChars="200"/>
        <w:rPr>
          <w:rFonts w:hint="default" w:asciiTheme="minorEastAsia" w:hAnsiTheme="minorEastAsia" w:eastAsiaTheme="minorEastAsia"/>
          <w:sz w:val="22"/>
        </w:rPr>
      </w:pPr>
      <w:r>
        <w:rPr>
          <w:rFonts w:hint="default" w:asciiTheme="minorEastAsia" w:hAnsiTheme="minorEastAsia" w:eastAsiaTheme="minorEastAsia"/>
          <w:sz w:val="22"/>
        </w:rPr>
        <w:t xml:space="preserve">(4) </w:t>
      </w:r>
      <w:r>
        <w:rPr>
          <w:rFonts w:hint="eastAsia" w:asciiTheme="minorEastAsia" w:hAnsiTheme="minorEastAsia" w:eastAsiaTheme="minorEastAsia"/>
          <w:sz w:val="22"/>
        </w:rPr>
        <w:t>会社更生法（平成</w:t>
      </w:r>
      <w:r>
        <w:rPr>
          <w:rFonts w:hint="eastAsia" w:asciiTheme="minorEastAsia" w:hAnsiTheme="minorEastAsia" w:eastAsiaTheme="minorEastAsia"/>
          <w:sz w:val="22"/>
        </w:rPr>
        <w:t>14</w:t>
      </w:r>
      <w:r>
        <w:rPr>
          <w:rFonts w:hint="eastAsia" w:asciiTheme="minorEastAsia" w:hAnsiTheme="minorEastAsia" w:eastAsiaTheme="minorEastAsia"/>
          <w:sz w:val="22"/>
        </w:rPr>
        <w:t>年法律第</w:t>
      </w:r>
      <w:r>
        <w:rPr>
          <w:rFonts w:hint="eastAsia" w:asciiTheme="minorEastAsia" w:hAnsiTheme="minorEastAsia" w:eastAsiaTheme="minorEastAsia"/>
          <w:sz w:val="22"/>
        </w:rPr>
        <w:t>1</w:t>
      </w:r>
      <w:r>
        <w:rPr>
          <w:rFonts w:hint="default" w:asciiTheme="minorEastAsia" w:hAnsiTheme="minorEastAsia" w:eastAsiaTheme="minorEastAsia"/>
          <w:sz w:val="22"/>
        </w:rPr>
        <w:t>54</w:t>
      </w:r>
      <w:r>
        <w:rPr>
          <w:rFonts w:hint="eastAsia" w:asciiTheme="minorEastAsia" w:hAnsiTheme="minorEastAsia" w:eastAsiaTheme="minorEastAsia"/>
          <w:sz w:val="22"/>
        </w:rPr>
        <w:t>号）、民事再生法（平成</w:t>
      </w:r>
      <w:r>
        <w:rPr>
          <w:rFonts w:hint="eastAsia" w:asciiTheme="minorEastAsia" w:hAnsiTheme="minorEastAsia" w:eastAsiaTheme="minorEastAsia"/>
          <w:sz w:val="22"/>
        </w:rPr>
        <w:t>11</w:t>
      </w:r>
      <w:r>
        <w:rPr>
          <w:rFonts w:hint="eastAsia" w:asciiTheme="minorEastAsia" w:hAnsiTheme="minorEastAsia" w:eastAsiaTheme="minorEastAsia"/>
          <w:sz w:val="22"/>
        </w:rPr>
        <w:t>年法律第</w:t>
      </w:r>
      <w:r>
        <w:rPr>
          <w:rFonts w:hint="eastAsia" w:asciiTheme="minorEastAsia" w:hAnsiTheme="minorEastAsia" w:eastAsiaTheme="minorEastAsia"/>
          <w:sz w:val="22"/>
        </w:rPr>
        <w:t>225</w:t>
      </w:r>
      <w:r>
        <w:rPr>
          <w:rFonts w:hint="eastAsia" w:asciiTheme="minorEastAsia" w:hAnsiTheme="minorEastAsia" w:eastAsiaTheme="minorEastAsia"/>
          <w:sz w:val="22"/>
        </w:rPr>
        <w:t>号）等の規定に基づき更生又は再生手続をしている者でないこと。</w:t>
      </w:r>
      <w:r>
        <w:rPr>
          <w:rFonts w:hint="default" w:asciiTheme="minorEastAsia" w:hAnsiTheme="minorEastAsia" w:eastAsiaTheme="minorEastAsia"/>
          <w:sz w:val="22"/>
        </w:rPr>
        <w:t xml:space="preserve"> </w:t>
      </w:r>
    </w:p>
    <w:p>
      <w:pPr>
        <w:pStyle w:val="27"/>
        <w:snapToGrid w:val="0"/>
        <w:ind w:left="650" w:leftChars="100" w:hanging="440" w:hangingChars="200"/>
        <w:rPr>
          <w:rFonts w:hint="default" w:asciiTheme="minorEastAsia" w:hAnsiTheme="minorEastAsia" w:eastAsiaTheme="minorEastAsia"/>
          <w:sz w:val="22"/>
        </w:rPr>
      </w:pPr>
      <w:r>
        <w:rPr>
          <w:rFonts w:hint="default" w:asciiTheme="minorEastAsia" w:hAnsiTheme="minorEastAsia" w:eastAsiaTheme="minorEastAsia"/>
          <w:sz w:val="22"/>
        </w:rPr>
        <w:t xml:space="preserve">(5) </w:t>
      </w:r>
      <w:r>
        <w:rPr>
          <w:rFonts w:hint="eastAsia" w:asciiTheme="minorEastAsia" w:hAnsiTheme="minorEastAsia" w:eastAsiaTheme="minorEastAsia"/>
          <w:sz w:val="22"/>
        </w:rPr>
        <w:t>暴力団員による不当な行為の防止等に関する法律（平成</w:t>
      </w:r>
      <w:r>
        <w:rPr>
          <w:rFonts w:hint="eastAsia" w:asciiTheme="minorEastAsia" w:hAnsiTheme="minorEastAsia" w:eastAsiaTheme="minorEastAsia"/>
          <w:sz w:val="22"/>
        </w:rPr>
        <w:t>3</w:t>
      </w:r>
      <w:r>
        <w:rPr>
          <w:rFonts w:hint="eastAsia" w:asciiTheme="minorEastAsia" w:hAnsiTheme="minorEastAsia" w:eastAsiaTheme="minorEastAsia"/>
          <w:sz w:val="22"/>
        </w:rPr>
        <w:t>年法律第</w:t>
      </w:r>
      <w:r>
        <w:rPr>
          <w:rFonts w:hint="default" w:asciiTheme="minorEastAsia" w:hAnsiTheme="minorEastAsia" w:eastAsiaTheme="minorEastAsia"/>
          <w:sz w:val="22"/>
        </w:rPr>
        <w:t xml:space="preserve">77 </w:t>
      </w:r>
      <w:r>
        <w:rPr>
          <w:rFonts w:hint="eastAsia" w:asciiTheme="minorEastAsia" w:hAnsiTheme="minorEastAsia" w:eastAsiaTheme="minorEastAsia"/>
          <w:sz w:val="22"/>
        </w:rPr>
        <w:t>号）第</w:t>
      </w:r>
      <w:r>
        <w:rPr>
          <w:rFonts w:hint="eastAsia" w:asciiTheme="minorEastAsia" w:hAnsiTheme="minorEastAsia" w:eastAsiaTheme="minorEastAsia"/>
          <w:sz w:val="22"/>
        </w:rPr>
        <w:t>2</w:t>
      </w:r>
      <w:r>
        <w:rPr>
          <w:rFonts w:hint="eastAsia" w:asciiTheme="minorEastAsia" w:hAnsiTheme="minorEastAsia" w:eastAsiaTheme="minorEastAsia"/>
          <w:sz w:val="22"/>
        </w:rPr>
        <w:t>条第</w:t>
      </w:r>
      <w:r>
        <w:rPr>
          <w:rFonts w:hint="eastAsia" w:asciiTheme="minorEastAsia" w:hAnsiTheme="minorEastAsia" w:eastAsiaTheme="minorEastAsia"/>
          <w:sz w:val="22"/>
        </w:rPr>
        <w:t>2</w:t>
      </w:r>
      <w:r>
        <w:rPr>
          <w:rFonts w:hint="eastAsia" w:asciiTheme="minorEastAsia" w:hAnsiTheme="minorEastAsia" w:eastAsiaTheme="minorEastAsia"/>
          <w:sz w:val="22"/>
        </w:rPr>
        <w:t>号に規定する暴力団又は第</w:t>
      </w:r>
      <w:r>
        <w:rPr>
          <w:rFonts w:hint="eastAsia" w:asciiTheme="minorEastAsia" w:hAnsiTheme="minorEastAsia" w:eastAsiaTheme="minorEastAsia"/>
          <w:sz w:val="22"/>
        </w:rPr>
        <w:t>2</w:t>
      </w:r>
      <w:r>
        <w:rPr>
          <w:rFonts w:hint="eastAsia" w:asciiTheme="minorEastAsia" w:hAnsiTheme="minorEastAsia" w:eastAsiaTheme="minorEastAsia"/>
          <w:sz w:val="22"/>
        </w:rPr>
        <w:t>条第</w:t>
      </w:r>
      <w:r>
        <w:rPr>
          <w:rFonts w:hint="eastAsia" w:asciiTheme="minorEastAsia" w:hAnsiTheme="minorEastAsia" w:eastAsiaTheme="minorEastAsia"/>
          <w:sz w:val="22"/>
        </w:rPr>
        <w:t>6</w:t>
      </w:r>
      <w:r>
        <w:rPr>
          <w:rFonts w:hint="eastAsia" w:asciiTheme="minorEastAsia" w:hAnsiTheme="minorEastAsia" w:eastAsiaTheme="minorEastAsia"/>
          <w:sz w:val="22"/>
        </w:rPr>
        <w:t>号に規定する暴力団員が経営に関与していないこと。</w:t>
      </w:r>
      <w:r>
        <w:rPr>
          <w:rFonts w:hint="default" w:asciiTheme="minorEastAsia" w:hAnsiTheme="minorEastAsia" w:eastAsiaTheme="minorEastAsia"/>
          <w:sz w:val="22"/>
        </w:rPr>
        <w:t xml:space="preserve">  </w:t>
      </w:r>
    </w:p>
    <w:p>
      <w:pPr>
        <w:pStyle w:val="27"/>
        <w:snapToGrid w:val="0"/>
        <w:ind w:left="650" w:leftChars="100" w:hanging="440" w:hangingChars="200"/>
        <w:rPr>
          <w:rFonts w:hint="default" w:asciiTheme="minorEastAsia" w:hAnsiTheme="minorEastAsia" w:eastAsiaTheme="minorEastAsia"/>
          <w:sz w:val="22"/>
        </w:rPr>
      </w:pPr>
      <w:r>
        <w:rPr>
          <w:rFonts w:hint="default" w:asciiTheme="minorEastAsia" w:hAnsiTheme="minorEastAsia" w:eastAsiaTheme="minorEastAsia"/>
          <w:sz w:val="22"/>
        </w:rPr>
        <w:t xml:space="preserve">(6) </w:t>
      </w:r>
      <w:r>
        <w:rPr>
          <w:rFonts w:hint="eastAsia" w:asciiTheme="minorEastAsia" w:hAnsiTheme="minorEastAsia" w:eastAsiaTheme="minorEastAsia"/>
          <w:sz w:val="22"/>
        </w:rPr>
        <w:t>本委託事業の実施にあたり、本事業の趣旨を十分に理解し、必要とされる業務経験等を有した者を従事させ、公益に資する意思を持って本事業に参加する者であること。</w:t>
      </w:r>
      <w:r>
        <w:rPr>
          <w:rFonts w:hint="default" w:asciiTheme="minorEastAsia" w:hAnsiTheme="minorEastAsia" w:eastAsiaTheme="minorEastAsia"/>
          <w:sz w:val="22"/>
        </w:rPr>
        <w:t xml:space="preserve"> </w:t>
      </w:r>
    </w:p>
    <w:p>
      <w:pPr>
        <w:pStyle w:val="27"/>
        <w:ind w:left="630" w:hanging="420"/>
        <w:rPr>
          <w:rFonts w:hint="default" w:asciiTheme="minorEastAsia" w:hAnsiTheme="minorEastAsia" w:eastAsiaTheme="minorEastAsia"/>
          <w:sz w:val="22"/>
        </w:rPr>
      </w:pPr>
      <w:r>
        <w:rPr>
          <w:rFonts w:hint="default" w:asciiTheme="minorEastAsia" w:hAnsiTheme="minorEastAsia" w:eastAsiaTheme="minorEastAsia"/>
          <w:sz w:val="22"/>
        </w:rPr>
        <w:t xml:space="preserve">(7) </w:t>
      </w:r>
      <w:r>
        <w:rPr>
          <w:rFonts w:hint="eastAsia" w:asciiTheme="minorEastAsia" w:hAnsiTheme="minorEastAsia" w:eastAsiaTheme="minorEastAsia"/>
          <w:sz w:val="22"/>
        </w:rPr>
        <w:t>委託期間中、適宜、本市担当者と協議することが可能であること。</w:t>
      </w:r>
      <w:r>
        <w:rPr>
          <w:rFonts w:hint="default" w:asciiTheme="minorEastAsia" w:hAnsiTheme="minorEastAsia" w:eastAsiaTheme="minorEastAsia"/>
          <w:sz w:val="22"/>
        </w:rPr>
        <w:t xml:space="preserve"> </w:t>
      </w:r>
    </w:p>
    <w:p>
      <w:pPr>
        <w:pStyle w:val="0"/>
        <w:ind w:right="209"/>
        <w:jc w:val="left"/>
        <w:rPr>
          <w:rFonts w:hint="default" w:asciiTheme="minorEastAsia" w:hAnsiTheme="minorEastAsia"/>
        </w:rPr>
      </w:pPr>
    </w:p>
    <w:p>
      <w:pPr>
        <w:pStyle w:val="0"/>
        <w:ind w:right="-1"/>
        <w:jc w:val="right"/>
        <w:rPr>
          <w:rFonts w:hint="default" w:asciiTheme="minorEastAsia" w:hAnsiTheme="minorEastAsia"/>
        </w:rPr>
      </w:pPr>
    </w:p>
    <w:p>
      <w:pPr>
        <w:pStyle w:val="0"/>
        <w:rPr>
          <w:rFonts w:hint="default" w:asciiTheme="minorEastAsia" w:hAnsiTheme="minorEastAsia"/>
        </w:rPr>
      </w:pPr>
      <w:bookmarkStart w:id="0" w:name="_GoBack"/>
      <w:bookmarkEnd w:id="0"/>
    </w:p>
    <w:sectPr>
      <w:headerReference r:id="rId5" w:type="default"/>
      <w:pgSz w:w="11906" w:h="16838"/>
      <w:pgMar w:top="1418" w:right="1701" w:bottom="993"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w:panose1 w:val="00000000000000000000"/>
    <w:charset w:val="80"/>
    <w:family w:val="swiss"/>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w:ptab w:alignment="center" w:relativeTo="margin" w:leader="none"/>
    </w:r>
    <w:r>
      <w:rPr>
        <w:rFonts w:hint="default"/>
      </w:rPr>
      <w:ptab w:alignment="right" w:relativeTo="margin" w:leader="none"/>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Title"/>
    <w:basedOn w:val="0"/>
    <w:next w:val="0"/>
    <w:link w:val="26"/>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6" w:customStyle="1">
    <w:name w:val="表題 (文字)"/>
    <w:basedOn w:val="10"/>
    <w:next w:val="26"/>
    <w:link w:val="25"/>
    <w:uiPriority w:val="0"/>
    <w:rPr>
      <w:rFonts w:eastAsia="ＭＳ ゴシック" w:asciiTheme="majorHAnsi" w:hAnsiTheme="majorHAnsi"/>
      <w:sz w:val="32"/>
    </w:rPr>
  </w:style>
  <w:style w:type="paragraph" w:styleId="27" w:customStyle="1">
    <w:name w:val="Default"/>
    <w:next w:val="27"/>
    <w:link w:val="0"/>
    <w:uiPriority w:val="0"/>
    <w:pPr>
      <w:widowControl w:val="0"/>
      <w:autoSpaceDE w:val="0"/>
      <w:autoSpaceDN w:val="0"/>
      <w:adjustRightInd w:val="0"/>
    </w:pPr>
    <w:rPr>
      <w:rFonts w:ascii="ＭＳ....." w:hAnsi="ＭＳ....." w:eastAsia="ＭＳ....."/>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8</Pages>
  <Words>54</Words>
  <Characters>1578</Characters>
  <Application>JUST Note</Application>
  <Lines>2433</Lines>
  <Paragraphs>157</Paragraphs>
  <CharactersWithSpaces>2350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武藤 裕人</dc:creator>
  <cp:lastModifiedBy>小谷　耕生</cp:lastModifiedBy>
  <cp:lastPrinted>2024-04-11T06:15:00Z</cp:lastPrinted>
  <dcterms:created xsi:type="dcterms:W3CDTF">2022-11-28T00:59:00Z</dcterms:created>
  <dcterms:modified xsi:type="dcterms:W3CDTF">2025-03-25T04:18:50Z</dcterms:modified>
  <cp:revision>17</cp:revision>
</cp:coreProperties>
</file>