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ゴシック" w:hAnsi="ＭＳ ゴシック" w:eastAsia="ＭＳ ゴシック"/>
        </w:rPr>
      </w:pPr>
      <w:r>
        <w:rPr>
          <w:rFonts w:hint="eastAsia" w:ascii="ＭＳ ゴシック" w:hAnsi="ＭＳ ゴシック" w:eastAsia="ＭＳ ゴシック"/>
        </w:rPr>
        <w:t>（様式５）</w:t>
      </w:r>
    </w:p>
    <w:p>
      <w:pPr>
        <w:pStyle w:val="15"/>
        <w:rPr>
          <w:rFonts w:hint="eastAsia" w:ascii="ＭＳ ゴシック" w:hAnsi="ＭＳ ゴシック" w:eastAsia="ＭＳ ゴシック"/>
        </w:rPr>
      </w:pPr>
    </w:p>
    <w:p>
      <w:pPr>
        <w:pStyle w:val="15"/>
        <w:jc w:val="center"/>
        <w:rPr>
          <w:rFonts w:hint="eastAsia" w:ascii="ＭＳ ゴシック" w:hAnsi="ＭＳ ゴシック" w:eastAsia="ＭＳ ゴシック"/>
        </w:rPr>
      </w:pPr>
      <w:r>
        <w:rPr>
          <w:rFonts w:hint="eastAsia" w:ascii="ＭＳ ゴシック" w:hAnsi="ＭＳ ゴシック" w:eastAsia="ＭＳ ゴシック"/>
          <w:sz w:val="28"/>
        </w:rPr>
        <w:t>松江市保育所給付費等管理システム導入業務委託</w:t>
      </w:r>
    </w:p>
    <w:p>
      <w:pPr>
        <w:pStyle w:val="0"/>
        <w:jc w:val="center"/>
        <w:rPr>
          <w:rFonts w:hint="eastAsia" w:ascii="ＭＳ ゴシック" w:hAnsi="ＭＳ ゴシック" w:eastAsia="ＭＳ ゴシック"/>
          <w:color w:val="000000"/>
          <w:sz w:val="28"/>
        </w:rPr>
      </w:pPr>
      <w:r>
        <w:rPr>
          <w:rFonts w:hint="eastAsia" w:ascii="ＭＳ ゴシック" w:hAnsi="ＭＳ ゴシック" w:eastAsia="ＭＳ ゴシック"/>
          <w:color w:val="000000"/>
          <w:sz w:val="28"/>
        </w:rPr>
        <w:t>見</w:t>
      </w:r>
      <w:r>
        <w:rPr>
          <w:rFonts w:hint="eastAsia" w:ascii="ＭＳ ゴシック" w:hAnsi="ＭＳ ゴシック" w:eastAsia="ＭＳ ゴシック"/>
          <w:color w:val="000000"/>
          <w:sz w:val="28"/>
        </w:rPr>
        <w:t xml:space="preserve"> </w:t>
      </w:r>
      <w:r>
        <w:rPr>
          <w:rFonts w:hint="eastAsia" w:ascii="ＭＳ ゴシック" w:hAnsi="ＭＳ ゴシック" w:eastAsia="ＭＳ ゴシック"/>
          <w:color w:val="000000"/>
          <w:sz w:val="28"/>
        </w:rPr>
        <w:t>積</w:t>
      </w:r>
      <w:r>
        <w:rPr>
          <w:rFonts w:hint="eastAsia" w:ascii="ＭＳ ゴシック" w:hAnsi="ＭＳ ゴシック" w:eastAsia="ＭＳ ゴシック"/>
          <w:color w:val="000000"/>
          <w:sz w:val="28"/>
        </w:rPr>
        <w:t xml:space="preserve"> </w:t>
      </w:r>
      <w:r>
        <w:rPr>
          <w:rFonts w:hint="eastAsia" w:ascii="ＭＳ ゴシック" w:hAnsi="ＭＳ ゴシック" w:eastAsia="ＭＳ ゴシック"/>
          <w:color w:val="000000"/>
          <w:sz w:val="28"/>
        </w:rPr>
        <w:t>書</w:t>
      </w:r>
    </w:p>
    <w:p>
      <w:pPr>
        <w:pStyle w:val="15"/>
        <w:rPr>
          <w:rFonts w:hint="eastAsia" w:ascii="ＭＳ ゴシック" w:hAnsi="ＭＳ ゴシック" w:eastAsia="ＭＳ ゴシック"/>
        </w:rPr>
      </w:pPr>
    </w:p>
    <w:p>
      <w:pPr>
        <w:pStyle w:val="15"/>
        <w:snapToGrid w:val="0"/>
        <w:jc w:val="right"/>
        <w:rPr>
          <w:rFonts w:hint="eastAsia" w:ascii="ＭＳ ゴシック" w:hAnsi="ＭＳ ゴシック" w:eastAsia="ＭＳ ゴシック"/>
        </w:rPr>
      </w:pPr>
      <w:r>
        <w:rPr>
          <w:rFonts w:hint="eastAsia" w:ascii="ＭＳ ゴシック" w:hAnsi="ＭＳ ゴシック" w:eastAsia="ＭＳ ゴシック"/>
        </w:rPr>
        <w:t>令和　　年　　月　　日</w:t>
      </w:r>
    </w:p>
    <w:p>
      <w:pPr>
        <w:pStyle w:val="15"/>
        <w:snapToGrid w:val="0"/>
        <w:jc w:val="right"/>
        <w:rPr>
          <w:rFonts w:hint="eastAsia" w:ascii="ＭＳ ゴシック" w:hAnsi="ＭＳ ゴシック" w:eastAsia="ＭＳ ゴシック"/>
        </w:rPr>
      </w:pPr>
    </w:p>
    <w:p>
      <w:pPr>
        <w:pStyle w:val="15"/>
        <w:snapToGrid w:val="0"/>
        <w:jc w:val="right"/>
        <w:rPr>
          <w:rFonts w:hint="eastAsia" w:ascii="ＭＳ ゴシック" w:hAnsi="ＭＳ ゴシック" w:eastAsia="ＭＳ ゴシック"/>
        </w:rPr>
      </w:pPr>
    </w:p>
    <w:p>
      <w:pPr>
        <w:pStyle w:val="15"/>
        <w:snapToGrid w:val="0"/>
        <w:rPr>
          <w:rFonts w:hint="eastAsia" w:ascii="ＭＳ ゴシック" w:hAnsi="ＭＳ ゴシック" w:eastAsia="ＭＳ ゴシック"/>
        </w:rPr>
      </w:pPr>
      <w:r>
        <w:rPr>
          <w:rFonts w:hint="eastAsia" w:ascii="ＭＳ ゴシック" w:hAnsi="ＭＳ ゴシック" w:eastAsia="ＭＳ ゴシック"/>
        </w:rPr>
        <w:t>（あて先）松江市長　</w:t>
      </w:r>
    </w:p>
    <w:p>
      <w:pPr>
        <w:pStyle w:val="15"/>
        <w:snapToGrid w:val="0"/>
        <w:rPr>
          <w:rFonts w:hint="eastAsia" w:ascii="ＭＳ ゴシック" w:hAnsi="ＭＳ ゴシック" w:eastAsia="ＭＳ ゴシック"/>
        </w:rPr>
      </w:pPr>
      <w:r>
        <w:rPr>
          <w:rFonts w:hint="eastAsia" w:ascii="ＭＳ ゴシック" w:hAnsi="ＭＳ ゴシック" w:eastAsia="ＭＳ ゴシック"/>
        </w:rPr>
        <w:t>　</w:t>
      </w:r>
    </w:p>
    <w:p>
      <w:pPr>
        <w:pStyle w:val="15"/>
        <w:snapToGrid w:val="0"/>
        <w:rPr>
          <w:rFonts w:hint="eastAsia" w:ascii="ＭＳ ゴシック" w:hAnsi="ＭＳ ゴシック" w:eastAsia="ＭＳ ゴシック"/>
        </w:rPr>
      </w:pPr>
    </w:p>
    <w:p>
      <w:pPr>
        <w:pStyle w:val="0"/>
        <w:snapToGrid w:val="0"/>
        <w:ind w:firstLine="3140" w:firstLineChars="1000"/>
        <w:rPr>
          <w:rFonts w:hint="eastAsia" w:ascii="ＭＳ ゴシック" w:hAnsi="ＭＳ ゴシック" w:eastAsia="ＭＳ ゴシック"/>
        </w:rPr>
      </w:pPr>
      <w:r>
        <w:rPr>
          <w:rFonts w:hint="eastAsia" w:ascii="ＭＳ ゴシック" w:hAnsi="ＭＳ ゴシック" w:eastAsia="ＭＳ ゴシック"/>
          <w:spacing w:val="52"/>
          <w:kern w:val="0"/>
          <w:fitText w:val="1260" w:id="1"/>
        </w:rPr>
        <w:t>所</w:t>
      </w:r>
      <w:r>
        <w:rPr>
          <w:rFonts w:hint="eastAsia" w:ascii="ＭＳ ゴシック" w:hAnsi="ＭＳ ゴシック" w:eastAsia="ＭＳ ゴシック"/>
          <w:spacing w:val="52"/>
          <w:kern w:val="0"/>
          <w:fitText w:val="1260" w:id="1"/>
        </w:rPr>
        <w:t xml:space="preserve"> </w:t>
      </w:r>
      <w:r>
        <w:rPr>
          <w:rFonts w:hint="eastAsia" w:ascii="ＭＳ ゴシック" w:hAnsi="ＭＳ ゴシック" w:eastAsia="ＭＳ ゴシック"/>
          <w:spacing w:val="52"/>
          <w:kern w:val="0"/>
          <w:fitText w:val="1260" w:id="1"/>
        </w:rPr>
        <w:t>在</w:t>
      </w:r>
      <w:r>
        <w:rPr>
          <w:rFonts w:hint="eastAsia" w:ascii="ＭＳ ゴシック" w:hAnsi="ＭＳ ゴシック" w:eastAsia="ＭＳ ゴシック"/>
          <w:spacing w:val="52"/>
          <w:kern w:val="0"/>
          <w:fitText w:val="1260" w:id="1"/>
        </w:rPr>
        <w:t xml:space="preserve"> </w:t>
      </w:r>
      <w:r>
        <w:rPr>
          <w:rFonts w:hint="eastAsia" w:ascii="ＭＳ ゴシック" w:hAnsi="ＭＳ ゴシック" w:eastAsia="ＭＳ ゴシック"/>
          <w:spacing w:val="2"/>
          <w:kern w:val="0"/>
          <w:fitText w:val="1260" w:id="1"/>
        </w:rPr>
        <w:t>地</w:t>
      </w:r>
      <w:r>
        <w:rPr>
          <w:rFonts w:hint="eastAsia" w:ascii="ＭＳ ゴシック" w:hAnsi="ＭＳ ゴシック" w:eastAsia="ＭＳ ゴシック"/>
        </w:rPr>
        <w:t>　〒　</w:t>
      </w:r>
    </w:p>
    <w:p>
      <w:pPr>
        <w:pStyle w:val="15"/>
        <w:rPr>
          <w:rFonts w:hint="eastAsia" w:ascii="ＭＳ ゴシック" w:hAnsi="ＭＳ ゴシック" w:eastAsia="ＭＳ ゴシック"/>
        </w:rPr>
      </w:pPr>
    </w:p>
    <w:p>
      <w:pPr>
        <w:pStyle w:val="0"/>
        <w:snapToGrid w:val="0"/>
        <w:ind w:firstLine="3150" w:firstLineChars="900"/>
        <w:rPr>
          <w:rFonts w:hint="eastAsia" w:ascii="ＭＳ ゴシック" w:hAnsi="ＭＳ ゴシック" w:eastAsia="ＭＳ ゴシック"/>
        </w:rPr>
      </w:pPr>
      <w:r>
        <w:rPr>
          <w:rFonts w:hint="eastAsia" w:ascii="ＭＳ ゴシック" w:hAnsi="ＭＳ ゴシック" w:eastAsia="ＭＳ ゴシック"/>
          <w:spacing w:val="70"/>
          <w:kern w:val="0"/>
          <w:fitText w:val="1260" w:id="2"/>
        </w:rPr>
        <w:t>事業者</w:t>
      </w:r>
      <w:r>
        <w:rPr>
          <w:rFonts w:hint="eastAsia" w:ascii="ＭＳ ゴシック" w:hAnsi="ＭＳ ゴシック" w:eastAsia="ＭＳ ゴシック"/>
          <w:kern w:val="0"/>
          <w:fitText w:val="1260" w:id="2"/>
        </w:rPr>
        <w:t>名</w:t>
      </w:r>
      <w:r>
        <w:rPr>
          <w:rFonts w:hint="eastAsia" w:ascii="ＭＳ ゴシック" w:hAnsi="ＭＳ ゴシック" w:eastAsia="ＭＳ ゴシック"/>
        </w:rPr>
        <w:t>　　　</w:t>
      </w:r>
    </w:p>
    <w:p>
      <w:pPr>
        <w:pStyle w:val="15"/>
        <w:rPr>
          <w:rFonts w:hint="eastAsia" w:ascii="ＭＳ ゴシック" w:hAnsi="ＭＳ ゴシック" w:eastAsia="ＭＳ ゴシック"/>
        </w:rPr>
      </w:pPr>
    </w:p>
    <w:p>
      <w:pPr>
        <w:pStyle w:val="0"/>
        <w:snapToGrid w:val="0"/>
        <w:ind w:firstLine="3150" w:firstLineChars="1500"/>
        <w:rPr>
          <w:rFonts w:hint="eastAsia" w:ascii="ＭＳ ゴシック" w:hAnsi="ＭＳ ゴシック" w:eastAsia="ＭＳ ゴシック"/>
        </w:rPr>
      </w:pPr>
      <w:r>
        <w:rPr>
          <w:rFonts w:hint="eastAsia" w:ascii="ＭＳ ゴシック" w:hAnsi="ＭＳ ゴシック" w:eastAsia="ＭＳ ゴシック"/>
        </w:rPr>
        <w:t>代表者職氏名　　　　　　　　　</w:t>
      </w:r>
      <w:r>
        <w:rPr>
          <w:rFonts w:hint="eastAsia" w:ascii="ＭＳ ゴシック" w:hAnsi="ＭＳ ゴシック" w:eastAsia="ＭＳ ゴシック"/>
        </w:rPr>
        <w:t xml:space="preserve"> </w:t>
      </w:r>
      <w:r>
        <w:rPr>
          <w:rFonts w:hint="eastAsia" w:ascii="ＭＳ ゴシック" w:hAnsi="ＭＳ ゴシック" w:eastAsia="ＭＳ ゴシック"/>
        </w:rPr>
        <w:t>　　　　　　　　　　　印</w:t>
      </w:r>
    </w:p>
    <w:p>
      <w:pPr>
        <w:pStyle w:val="0"/>
        <w:snapToGrid w:val="0"/>
        <w:rPr>
          <w:rFonts w:hint="eastAsia" w:ascii="ＭＳ ゴシック" w:hAnsi="ＭＳ ゴシック" w:eastAsia="ＭＳ ゴシック"/>
        </w:rPr>
      </w:pPr>
    </w:p>
    <w:p>
      <w:pPr>
        <w:pStyle w:val="0"/>
        <w:rPr>
          <w:rFonts w:hint="eastAsia" w:ascii="ＭＳ ゴシック" w:hAnsi="ＭＳ ゴシック" w:eastAsia="ＭＳ ゴシック"/>
          <w:kern w:val="0"/>
        </w:rPr>
      </w:pPr>
      <w:r>
        <w:rPr>
          <w:rFonts w:hint="eastAsia" w:ascii="ＭＳ ゴシック" w:hAnsi="ＭＳ ゴシック" w:eastAsia="ＭＳ ゴシック"/>
          <w:color w:val="000000"/>
        </w:rPr>
        <w:t>１．</w:t>
      </w:r>
      <w:r>
        <w:rPr>
          <w:rFonts w:hint="eastAsia" w:ascii="ＭＳ ゴシック" w:hAnsi="ＭＳ ゴシック" w:eastAsia="ＭＳ ゴシック"/>
          <w:kern w:val="0"/>
        </w:rPr>
        <w:t>提案額（令和</w:t>
      </w:r>
      <w:r>
        <w:rPr>
          <w:rFonts w:hint="eastAsia" w:ascii="ＭＳ ゴシック" w:hAnsi="ＭＳ ゴシック" w:eastAsia="ＭＳ ゴシック"/>
          <w:kern w:val="0"/>
        </w:rPr>
        <w:t>8</w:t>
      </w:r>
      <w:r>
        <w:rPr>
          <w:rFonts w:hint="eastAsia" w:ascii="ＭＳ ゴシック" w:hAnsi="ＭＳ ゴシック" w:eastAsia="ＭＳ ゴシック"/>
          <w:kern w:val="0"/>
        </w:rPr>
        <w:t>年度経費）</w:t>
      </w:r>
    </w:p>
    <w:p>
      <w:pPr>
        <w:pStyle w:val="0"/>
        <w:ind w:firstLine="440" w:firstLineChars="200"/>
        <w:rPr>
          <w:rFonts w:hint="eastAsia" w:ascii="ＭＳ ゴシック" w:hAnsi="ＭＳ ゴシック" w:eastAsia="ＭＳ ゴシック"/>
        </w:rPr>
      </w:pPr>
      <w:r>
        <w:rPr>
          <w:rFonts w:hint="eastAsia" w:ascii="ＭＳ ゴシック" w:hAnsi="ＭＳ ゴシック" w:eastAsia="ＭＳ ゴシック"/>
          <w:sz w:val="28"/>
          <w:u w:val="single" w:color="auto"/>
        </w:rPr>
        <w:t>金　　　　　　　　　　　　　円</w:t>
      </w:r>
      <w:r>
        <w:rPr>
          <w:rFonts w:hint="eastAsia" w:ascii="ＭＳ ゴシック" w:hAnsi="ＭＳ ゴシック" w:eastAsia="ＭＳ ゴシック"/>
          <w:sz w:val="22"/>
        </w:rPr>
        <w:t>（消費税及び地方消費税相当額を含む）</w:t>
      </w:r>
    </w:p>
    <w:p>
      <w:pPr>
        <w:pStyle w:val="15"/>
        <w:spacing w:line="240" w:lineRule="exact"/>
        <w:rPr>
          <w:rFonts w:hint="eastAsia" w:ascii="ＭＳ ゴシック" w:hAnsi="ＭＳ ゴシック" w:eastAsia="ＭＳ ゴシック"/>
        </w:rPr>
      </w:pPr>
    </w:p>
    <w:p>
      <w:pPr>
        <w:pStyle w:val="15"/>
        <w:ind w:firstLine="210" w:firstLineChars="100"/>
        <w:rPr>
          <w:rFonts w:hint="eastAsia" w:ascii="ＭＳ ゴシック" w:hAnsi="ＭＳ ゴシック" w:eastAsia="ＭＳ ゴシック"/>
        </w:rPr>
      </w:pPr>
      <w:r>
        <w:rPr>
          <w:rFonts w:hint="eastAsia" w:ascii="ＭＳ ゴシック" w:hAnsi="ＭＳ ゴシック" w:eastAsia="ＭＳ ゴシック"/>
        </w:rPr>
        <w:t>内訳</w:t>
      </w:r>
      <w:r>
        <w:rPr>
          <w:rFonts w:hint="eastAsia" w:ascii="ＭＳ ゴシック" w:hAnsi="ＭＳ ゴシック" w:eastAsia="ＭＳ ゴシック"/>
          <w:color w:val="000000"/>
        </w:rPr>
        <w:t>（様式自由）</w:t>
      </w:r>
    </w:p>
    <w:p>
      <w:pPr>
        <w:pStyle w:val="15"/>
        <w:ind w:firstLine="210" w:firstLineChars="100"/>
        <w:rPr>
          <w:rFonts w:hint="eastAsia" w:ascii="ＭＳ ゴシック" w:hAnsi="ＭＳ ゴシック" w:eastAsia="ＭＳ ゴシック"/>
        </w:rPr>
      </w:pPr>
      <w:r>
        <w:rPr>
          <w:rFonts w:hint="eastAsia" w:ascii="ＭＳ ゴシック" w:hAnsi="ＭＳ ゴシック" w:eastAsia="ＭＳ ゴシック"/>
        </w:rPr>
        <w:t>（１）導入費用　　　　　　　　　　　　　　　　　　　　　　　　　　　　　　　　　　　　　　　　　　　　　　　　　　　　　　　　　</w:t>
      </w:r>
    </w:p>
    <w:p>
      <w:pPr>
        <w:pStyle w:val="15"/>
        <w:ind w:firstLine="210" w:firstLineChars="100"/>
        <w:jc w:val="left"/>
        <w:rPr>
          <w:rFonts w:hint="eastAsia" w:ascii="ＭＳ ゴシック" w:hAnsi="ＭＳ ゴシック" w:eastAsia="ＭＳ ゴシック"/>
          <w:color w:val="000000"/>
        </w:rPr>
      </w:pPr>
      <w:r>
        <w:rPr>
          <w:rFonts w:hint="eastAsia" w:ascii="ＭＳ ゴシック" w:hAnsi="ＭＳ ゴシック" w:eastAsia="ＭＳ ゴシック"/>
        </w:rPr>
        <w:t>（２）保守運用経費</w:t>
      </w:r>
    </w:p>
    <w:p>
      <w:pPr>
        <w:pStyle w:val="15"/>
        <w:jc w:val="left"/>
        <w:rPr>
          <w:rFonts w:hint="eastAsia" w:ascii="ＭＳ ゴシック" w:hAnsi="ＭＳ ゴシック" w:eastAsia="ＭＳ ゴシック"/>
          <w:color w:val="000000"/>
        </w:rPr>
      </w:pPr>
    </w:p>
    <w:p>
      <w:pPr>
        <w:pStyle w:val="15"/>
        <w:jc w:val="left"/>
        <w:rPr>
          <w:rFonts w:hint="eastAsia" w:ascii="ＭＳ ゴシック" w:hAnsi="ＭＳ ゴシック" w:eastAsia="ＭＳ ゴシック"/>
          <w:color w:val="000000"/>
        </w:rPr>
      </w:pPr>
      <w:r>
        <w:rPr>
          <w:rFonts w:hint="eastAsia" w:ascii="ＭＳ ゴシック" w:hAnsi="ＭＳ ゴシック" w:eastAsia="ＭＳ ゴシック"/>
          <w:color w:val="000000"/>
        </w:rPr>
        <w:t>２．保守運用経費（令和</w:t>
      </w:r>
      <w:r>
        <w:rPr>
          <w:rFonts w:hint="eastAsia" w:ascii="ＭＳ ゴシック" w:hAnsi="ＭＳ ゴシック" w:eastAsia="ＭＳ ゴシック"/>
          <w:color w:val="000000"/>
        </w:rPr>
        <w:t>9</w:t>
      </w:r>
      <w:r>
        <w:rPr>
          <w:rFonts w:hint="eastAsia" w:ascii="ＭＳ ゴシック" w:hAnsi="ＭＳ ゴシック" w:eastAsia="ＭＳ ゴシック"/>
          <w:color w:val="000000"/>
        </w:rPr>
        <w:t>年</w:t>
      </w:r>
      <w:r>
        <w:rPr>
          <w:rFonts w:hint="eastAsia" w:ascii="ＭＳ ゴシック" w:hAnsi="ＭＳ ゴシック" w:eastAsia="ＭＳ ゴシック"/>
          <w:color w:val="000000"/>
        </w:rPr>
        <w:t>4</w:t>
      </w:r>
      <w:r>
        <w:rPr>
          <w:rFonts w:hint="eastAsia" w:ascii="ＭＳ ゴシック" w:hAnsi="ＭＳ ゴシック" w:eastAsia="ＭＳ ゴシック"/>
          <w:color w:val="000000"/>
        </w:rPr>
        <w:t>月</w:t>
      </w:r>
      <w:r>
        <w:rPr>
          <w:rFonts w:hint="eastAsia" w:ascii="ＭＳ ゴシック" w:hAnsi="ＭＳ ゴシック" w:eastAsia="ＭＳ ゴシック"/>
          <w:color w:val="000000"/>
        </w:rPr>
        <w:t>1</w:t>
      </w:r>
      <w:r>
        <w:rPr>
          <w:rFonts w:hint="eastAsia" w:ascii="ＭＳ ゴシック" w:hAnsi="ＭＳ ゴシック" w:eastAsia="ＭＳ ゴシック"/>
          <w:color w:val="000000"/>
        </w:rPr>
        <w:t>日から令和</w:t>
      </w:r>
      <w:r>
        <w:rPr>
          <w:rFonts w:hint="eastAsia" w:ascii="ＭＳ ゴシック" w:hAnsi="ＭＳ ゴシック" w:eastAsia="ＭＳ ゴシック"/>
          <w:color w:val="000000"/>
        </w:rPr>
        <w:t>14</w:t>
      </w:r>
      <w:r>
        <w:rPr>
          <w:rFonts w:hint="eastAsia" w:ascii="ＭＳ ゴシック" w:hAnsi="ＭＳ ゴシック" w:eastAsia="ＭＳ ゴシック"/>
          <w:color w:val="000000"/>
        </w:rPr>
        <w:t>年</w:t>
      </w:r>
      <w:r>
        <w:rPr>
          <w:rFonts w:hint="eastAsia" w:ascii="ＭＳ ゴシック" w:hAnsi="ＭＳ ゴシック" w:eastAsia="ＭＳ ゴシック"/>
          <w:color w:val="000000"/>
        </w:rPr>
        <w:t>3</w:t>
      </w:r>
      <w:r>
        <w:rPr>
          <w:rFonts w:hint="eastAsia" w:ascii="ＭＳ ゴシック" w:hAnsi="ＭＳ ゴシック" w:eastAsia="ＭＳ ゴシック"/>
          <w:color w:val="000000"/>
        </w:rPr>
        <w:t>月</w:t>
      </w:r>
      <w:r>
        <w:rPr>
          <w:rFonts w:hint="eastAsia" w:ascii="ＭＳ ゴシック" w:hAnsi="ＭＳ ゴシック" w:eastAsia="ＭＳ ゴシック"/>
          <w:color w:val="000000"/>
        </w:rPr>
        <w:t>31</w:t>
      </w:r>
      <w:r>
        <w:rPr>
          <w:rFonts w:hint="eastAsia" w:ascii="ＭＳ ゴシック" w:hAnsi="ＭＳ ゴシック" w:eastAsia="ＭＳ ゴシック"/>
          <w:color w:val="000000"/>
        </w:rPr>
        <w:t>日まで）</w:t>
      </w:r>
    </w:p>
    <w:p>
      <w:pPr>
        <w:pStyle w:val="15"/>
        <w:ind w:firstLine="560" w:firstLineChars="200"/>
        <w:jc w:val="left"/>
        <w:rPr>
          <w:rFonts w:hint="eastAsia" w:ascii="ＭＳ ゴシック" w:hAnsi="ＭＳ ゴシック" w:eastAsia="ＭＳ ゴシック"/>
          <w:color w:val="000000"/>
        </w:rPr>
      </w:pPr>
      <w:r>
        <w:rPr>
          <w:rFonts w:hint="eastAsia" w:ascii="ＭＳ ゴシック" w:hAnsi="ＭＳ ゴシック" w:eastAsia="ＭＳ ゴシック"/>
          <w:sz w:val="28"/>
          <w:u w:val="single" w:color="auto"/>
        </w:rPr>
        <w:t>金　　　　　　　　　　　　　円</w:t>
      </w:r>
      <w:r>
        <w:rPr>
          <w:rFonts w:hint="eastAsia" w:ascii="ＭＳ ゴシック" w:hAnsi="ＭＳ ゴシック" w:eastAsia="ＭＳ ゴシック"/>
          <w:sz w:val="22"/>
        </w:rPr>
        <w:t>（消費税及び地方消費税相当額を含む）</w:t>
      </w:r>
    </w:p>
    <w:p>
      <w:pPr>
        <w:pStyle w:val="15"/>
        <w:jc w:val="left"/>
        <w:rPr>
          <w:rFonts w:hint="eastAsia" w:ascii="ＭＳ ゴシック" w:hAnsi="ＭＳ ゴシック" w:eastAsia="ＭＳ ゴシック"/>
          <w:color w:val="000000"/>
        </w:rPr>
      </w:pPr>
    </w:p>
    <w:p>
      <w:pPr>
        <w:pStyle w:val="15"/>
        <w:jc w:val="left"/>
        <w:rPr>
          <w:rFonts w:hint="eastAsia" w:ascii="ＭＳ ゴシック" w:hAnsi="ＭＳ ゴシック" w:eastAsia="ＭＳ ゴシック"/>
          <w:color w:val="000000"/>
        </w:rPr>
      </w:pPr>
    </w:p>
    <w:p>
      <w:pPr>
        <w:pStyle w:val="15"/>
        <w:rPr>
          <w:rFonts w:hint="eastAsia" w:ascii="ＭＳ ゴシック" w:hAnsi="ＭＳ ゴシック" w:eastAsia="ＭＳ ゴシック"/>
        </w:rPr>
      </w:pPr>
      <w:r>
        <w:rPr>
          <w:rFonts w:hint="eastAsia" w:ascii="ＭＳ ゴシック" w:hAnsi="ＭＳ ゴシック" w:eastAsia="ＭＳ ゴシック"/>
        </w:rPr>
        <w:t>　様式は自由だが、単位、数量、単価、合計金額は必ず記載すること。</w:t>
      </w:r>
    </w:p>
    <w:p>
      <w:pPr>
        <w:pStyle w:val="15"/>
        <w:rPr>
          <w:rFonts w:hint="eastAsia" w:ascii="ＭＳ ゴシック" w:hAnsi="ＭＳ ゴシック" w:eastAsia="ＭＳ ゴシック"/>
        </w:rPr>
      </w:pPr>
      <w:r>
        <w:rPr>
          <w:rFonts w:hint="eastAsia" w:ascii="ＭＳ ゴシック" w:hAnsi="ＭＳ ゴシック" w:eastAsia="ＭＳ ゴシック"/>
        </w:rPr>
        <w:t>　また、導入費用、保守運用経費はそれぞれ必要な経費を細分化し詳細に記載すること。</w:t>
      </w:r>
    </w:p>
    <w:p>
      <w:pPr>
        <w:pStyle w:val="15"/>
        <w:rPr>
          <w:rFonts w:hint="eastAsia" w:ascii="ＭＳ ゴシック" w:hAnsi="ＭＳ ゴシック" w:eastAsia="ＭＳ ゴシック"/>
        </w:rPr>
      </w:pPr>
      <w:r>
        <w:rPr>
          <w:rFonts w:hint="eastAsia" w:ascii="ＭＳ ゴシック" w:hAnsi="ＭＳ ゴシック" w:eastAsia="ＭＳ ゴシック"/>
        </w:rPr>
        <w:t>　保守運用経費については、月額単価が分かるように記載すること。</w:t>
      </w:r>
    </w:p>
    <w:p>
      <w:pPr>
        <w:pStyle w:val="15"/>
        <w:rPr>
          <w:rFonts w:hint="eastAsia" w:ascii="ＭＳ ゴシック" w:hAnsi="ＭＳ ゴシック" w:eastAsia="ＭＳ ゴシック"/>
          <w:color w:val="auto"/>
        </w:rPr>
      </w:pPr>
      <w:r>
        <w:rPr>
          <w:rFonts w:hint="eastAsia" w:ascii="ＭＳ ゴシック" w:hAnsi="ＭＳ ゴシック" w:eastAsia="ＭＳ ゴシック"/>
        </w:rPr>
        <w:t>　</w:t>
      </w:r>
      <w:r>
        <w:rPr>
          <w:rFonts w:hint="eastAsia" w:ascii="ＭＳ ゴシック" w:hAnsi="ＭＳ ゴシック" w:eastAsia="ＭＳ ゴシック"/>
          <w:color w:val="auto"/>
        </w:rPr>
        <w:t>１．（２）については、発生する場合のみ記載。</w:t>
      </w:r>
    </w:p>
    <w:p>
      <w:pPr>
        <w:pStyle w:val="15"/>
        <w:ind w:left="420" w:leftChars="100" w:hanging="210" w:hangingChars="100"/>
        <w:rPr>
          <w:rFonts w:hint="eastAsia" w:ascii="ＭＳ ゴシック" w:hAnsi="ＭＳ ゴシック" w:eastAsia="ＭＳ ゴシック"/>
          <w:color w:val="FF0000"/>
        </w:rPr>
      </w:pPr>
      <w:r>
        <w:rPr>
          <w:rFonts w:hint="eastAsia" w:ascii="ＭＳ ゴシック" w:hAnsi="ＭＳ ゴシック" w:eastAsia="ＭＳ ゴシック"/>
          <w:color w:val="auto"/>
        </w:rPr>
        <w:t>２．については、仕様書（別紙</w:t>
      </w:r>
      <w:r>
        <w:rPr>
          <w:rFonts w:hint="eastAsia" w:ascii="ＭＳ ゴシック" w:hAnsi="ＭＳ ゴシック" w:eastAsia="ＭＳ ゴシック"/>
          <w:color w:val="auto"/>
        </w:rPr>
        <w:t>1</w:t>
      </w:r>
      <w:r>
        <w:rPr>
          <w:rFonts w:hint="eastAsia" w:ascii="ＭＳ ゴシック" w:hAnsi="ＭＳ ゴシック" w:eastAsia="ＭＳ ゴシック"/>
          <w:color w:val="auto"/>
        </w:rPr>
        <w:t>）に記載の施設数で、導入後、</w:t>
      </w:r>
      <w:r>
        <w:rPr>
          <w:rFonts w:hint="eastAsia" w:ascii="ＭＳ ゴシック" w:hAnsi="ＭＳ ゴシック" w:eastAsia="ＭＳ ゴシック"/>
          <w:color w:val="auto"/>
        </w:rPr>
        <w:t>5</w:t>
      </w:r>
      <w:r>
        <w:rPr>
          <w:rFonts w:hint="eastAsia" w:ascii="ＭＳ ゴシック" w:hAnsi="ＭＳ ゴシック" w:eastAsia="ＭＳ ゴシック"/>
          <w:color w:val="auto"/>
        </w:rPr>
        <w:t>年間で必要と見込まれる経費を参考として計上すること。なお、実際の契約については、年度ごとに、実際の施設数に基づき締結する。</w:t>
      </w:r>
      <w:bookmarkStart w:id="0" w:name="_GoBack"/>
      <w:bookmarkEnd w:id="0"/>
    </w:p>
    <w:sectPr>
      <w:footerReference r:id="rId5" w:type="default"/>
      <w:pgSz w:w="11906" w:h="16838"/>
      <w:pgMar w:top="1134" w:right="1418" w:bottom="295" w:left="1418" w:header="0" w:footer="0"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15"/>
    <w:link w:val="0"/>
    <w:uiPriority w:val="0"/>
    <w:qFormat/>
    <w:pPr>
      <w:widowControl w:val="0"/>
      <w:jc w:val="both"/>
    </w:pPr>
    <w:rPr>
      <w:kern w:val="2"/>
      <w:sz w:val="21"/>
    </w:rPr>
  </w:style>
  <w:style w:type="paragraph" w:styleId="2">
    <w:name w:val="heading 2"/>
    <w:basedOn w:val="0"/>
    <w:next w:val="0"/>
    <w:link w:val="0"/>
    <w:uiPriority w:val="0"/>
    <w:qFormat/>
    <w:pPr>
      <w:keepNext w:val="1"/>
      <w:outlineLvl w:val="1"/>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Plain Text"/>
    <w:basedOn w:val="0"/>
    <w:next w:val="15"/>
    <w:link w:val="23"/>
    <w:uiPriority w:val="0"/>
    <w:rPr>
      <w:rFonts w:ascii="ＭＳ 明朝" w:hAnsi="ＭＳ 明朝"/>
    </w:rPr>
  </w:style>
  <w:style w:type="paragraph" w:styleId="16">
    <w:name w:val="Date"/>
    <w:basedOn w:val="0"/>
    <w:next w:val="0"/>
    <w:link w:val="0"/>
    <w:uiPriority w:val="0"/>
  </w:style>
  <w:style w:type="paragraph" w:styleId="17">
    <w:name w:val="Balloon Text"/>
    <w:basedOn w:val="0"/>
    <w:next w:val="17"/>
    <w:link w:val="0"/>
    <w:uiPriority w:val="0"/>
    <w:semiHidden/>
    <w:rPr>
      <w:rFonts w:ascii="Arial" w:hAnsi="Arial" w:eastAsia="ＭＳ ゴシック"/>
      <w:sz w:val="18"/>
    </w:rPr>
  </w:style>
  <w:style w:type="paragraph" w:styleId="18">
    <w:name w:val="header"/>
    <w:basedOn w:val="0"/>
    <w:next w:val="18"/>
    <w:link w:val="0"/>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character" w:styleId="20">
    <w:name w:val="page number"/>
    <w:basedOn w:val="10"/>
    <w:next w:val="20"/>
    <w:link w:val="0"/>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character" w:styleId="23" w:customStyle="1">
    <w:name w:val="書式なし (文字)"/>
    <w:basedOn w:val="10"/>
    <w:next w:val="23"/>
    <w:link w:val="15"/>
    <w:uiPriority w:val="0"/>
    <w:rPr>
      <w:rFonts w:ascii="ＭＳ 明朝" w:hAnsi="ＭＳ 明朝"/>
      <w:kern w:val="2"/>
      <w:sz w:val="21"/>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323</TotalTime>
  <Pages>1</Pages>
  <Words>9</Words>
  <Characters>382</Characters>
  <Application>JUST Note</Application>
  <Lines>35</Lines>
  <Paragraphs>21</Paragraphs>
  <CharactersWithSpaces>507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平成２０年１月７日</dc:title>
  <dc:creator>松江市役所</dc:creator>
  <cp:lastModifiedBy>椋本　奈美子</cp:lastModifiedBy>
  <cp:lastPrinted>2024-02-26T23:34:00Z</cp:lastPrinted>
  <dcterms:created xsi:type="dcterms:W3CDTF">2023-11-15T06:46:00Z</dcterms:created>
  <dcterms:modified xsi:type="dcterms:W3CDTF">2026-06-30T02:20:52Z</dcterms:modified>
  <cp:revision>97</cp:revision>
</cp:coreProperties>
</file>