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bdr w:val="single" w:color="auto" w:sz="4" w:space="0"/>
              </w:rPr>
              <w:t>完了</w:t>
            </w:r>
          </w:p>
        </w:tc>
        <w:tc>
          <w:tcPr>
            <w:tcW w:w="3312" w:type="dxa"/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9"/>
        <w:gridCol w:w="1674"/>
        <w:gridCol w:w="2835"/>
      </w:tblGrid>
      <w:tr>
        <w:trPr>
          <w:cantSplit/>
          <w:trHeight w:val="675" w:hRule="exact"/>
        </w:trPr>
        <w:tc>
          <w:tcPr>
            <w:tcW w:w="3999" w:type="dxa"/>
            <w:vMerge w:val="restart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vAlign w:val="center"/>
          </w:tcPr>
          <w:p>
            <w:pPr>
              <w:pStyle w:val="0"/>
              <w:overflowPunct w:val="1"/>
              <w:ind w:left="3780" w:hanging="3780" w:hangingChars="300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　</w:t>
            </w:r>
          </w:p>
        </w:tc>
      </w:tr>
      <w:tr>
        <w:trPr>
          <w:cantSplit/>
          <w:trHeight w:val="997" w:hRule="exact"/>
        </w:trPr>
        <w:tc>
          <w:tcPr>
            <w:tcW w:w="3999" w:type="dxa"/>
            <w:vMerge w:val="continue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ind w:right="567"/>
              <w:rPr>
                <w:rFonts w:hint="default"/>
              </w:rPr>
            </w:pP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8"/>
        <w:gridCol w:w="1365"/>
        <w:gridCol w:w="5355"/>
      </w:tblGrid>
      <w:tr>
        <w:trPr>
          <w:trHeight w:val="600" w:hRule="exact"/>
        </w:trPr>
        <w:tc>
          <w:tcPr>
            <w:tcW w:w="1788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365" w:type="dxa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bdr w:val="single" w:color="auto" w:sz="4" w:space="0"/>
              </w:rPr>
              <w:t>事業を完了</w:t>
            </w:r>
          </w:p>
        </w:tc>
        <w:tc>
          <w:tcPr>
            <w:tcW w:w="5355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103"/>
        <w:gridCol w:w="207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指令住政第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松江市中古木造建築物改修及び除却支援事業補助金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建</w:t>
            </w:r>
            <w:bookmarkStart w:id="0" w:name="_GoBack"/>
            <w:bookmarkEnd w:id="0"/>
            <w:r>
              <w:rPr>
                <w:rFonts w:hint="eastAsia"/>
              </w:rPr>
              <w:t>替え除却支援事業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overflowPunct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松江市内の中古木造建築物を取得し、自己の居住用として建て替え工事を行うもの</w:t>
            </w:r>
          </w:p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4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1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96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259</Characters>
  <Application>JUST Note</Application>
  <Lines>51</Lines>
  <Paragraphs>34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門脇　鷹也</cp:lastModifiedBy>
  <cp:lastPrinted>2022-11-15T04:50:00Z</cp:lastPrinted>
  <dcterms:created xsi:type="dcterms:W3CDTF">2025-03-28T07:38:00Z</dcterms:created>
  <dcterms:modified xsi:type="dcterms:W3CDTF">2025-04-03T07:30:37Z</dcterms:modified>
  <cp:revision>3</cp:revision>
</cp:coreProperties>
</file>