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社会福祉法人〇〇〇クレジットカード取扱規程（例）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6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（目　的）</w:t>
      </w:r>
    </w:p>
    <w:p>
      <w:pPr>
        <w:pStyle w:val="0"/>
        <w:ind w:left="216" w:hanging="216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第１条　この規程は、社会福祉法人〇〇〇会（以下、「本会」という。）のクレジットカードの取扱に関わる事項について定め、当該カードの使用を明瞭かつ適正におこなうこと目的とする。</w:t>
      </w:r>
    </w:p>
    <w:p>
      <w:pPr>
        <w:pStyle w:val="0"/>
        <w:ind w:left="216" w:hanging="216" w:hangingChars="100"/>
        <w:rPr>
          <w:rFonts w:hint="default" w:ascii="ＭＳ 明朝" w:hAnsi="ＭＳ 明朝" w:eastAsia="ＭＳ 明朝"/>
        </w:rPr>
      </w:pPr>
    </w:p>
    <w:p>
      <w:pPr>
        <w:pStyle w:val="0"/>
        <w:ind w:firstLine="216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（定　義）</w:t>
      </w:r>
    </w:p>
    <w:p>
      <w:pPr>
        <w:pStyle w:val="0"/>
        <w:ind w:left="216" w:hanging="216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第２条　この規程において「法人カード」とは、銀行及び信販会社又はその子会社（以下「カード発行会社」という。）が法人に対して発行するクレジットカードをいう。</w:t>
      </w:r>
    </w:p>
    <w:p>
      <w:pPr>
        <w:pStyle w:val="0"/>
        <w:ind w:firstLine="216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16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（管理責任者）</w:t>
      </w:r>
    </w:p>
    <w:p>
      <w:pPr>
        <w:pStyle w:val="0"/>
        <w:ind w:left="216" w:hanging="216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第３条　法人カードの保管管理を行うために、管理責任者を置く。</w:t>
      </w:r>
    </w:p>
    <w:p>
      <w:pPr>
        <w:pStyle w:val="0"/>
        <w:ind w:left="216" w:hanging="216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管理責任者は、会計責任者又は出納員をもって充てる。</w:t>
      </w:r>
    </w:p>
    <w:p>
      <w:pPr>
        <w:pStyle w:val="0"/>
        <w:ind w:left="216" w:hanging="216" w:hangingChars="100"/>
        <w:rPr>
          <w:rFonts w:hint="default" w:ascii="ＭＳ 明朝" w:hAnsi="ＭＳ 明朝" w:eastAsia="ＭＳ 明朝"/>
        </w:rPr>
      </w:pPr>
    </w:p>
    <w:p>
      <w:pPr>
        <w:pStyle w:val="0"/>
        <w:ind w:left="216" w:hanging="216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（管理責任者の責務）</w:t>
      </w:r>
    </w:p>
    <w:p>
      <w:pPr>
        <w:pStyle w:val="0"/>
        <w:ind w:left="216" w:hanging="216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第４条　管理責任者は、カード発行会社から法人カードを受領したときは、経理規程第○条の規程に基づき管理するとともに、法人カードを使用とする者（以下「カード使用者」という。）に対し、法人カードの使用の承認と法人カードの貸与を行うものとする。</w:t>
      </w:r>
    </w:p>
    <w:p>
      <w:pPr>
        <w:pStyle w:val="0"/>
        <w:ind w:left="216" w:hanging="216" w:hangingChars="100"/>
        <w:rPr>
          <w:rFonts w:hint="default" w:ascii="ＭＳ 明朝" w:hAnsi="ＭＳ 明朝" w:eastAsia="ＭＳ 明朝"/>
        </w:rPr>
      </w:pPr>
    </w:p>
    <w:p>
      <w:pPr>
        <w:pStyle w:val="0"/>
        <w:ind w:left="216" w:hanging="216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（法人カードの使用範囲）</w:t>
      </w:r>
    </w:p>
    <w:p>
      <w:pPr>
        <w:pStyle w:val="0"/>
        <w:ind w:left="216" w:hanging="216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第５条　法人において法人カードを使用できる範囲は、法人の業務遂行する上で、法人カードを使用しなければ支払いが行えない物品の購入、役務の提供等に限るものとする。</w:t>
      </w:r>
    </w:p>
    <w:p>
      <w:pPr>
        <w:pStyle w:val="0"/>
        <w:ind w:left="216" w:hanging="216" w:hangingChars="100"/>
        <w:rPr>
          <w:rFonts w:hint="default" w:ascii="ＭＳ 明朝" w:hAnsi="ＭＳ 明朝" w:eastAsia="ＭＳ 明朝"/>
        </w:rPr>
      </w:pPr>
    </w:p>
    <w:p>
      <w:pPr>
        <w:pStyle w:val="0"/>
        <w:ind w:left="216" w:hanging="216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（カード使用者の責務）</w:t>
      </w:r>
    </w:p>
    <w:p>
      <w:pPr>
        <w:pStyle w:val="0"/>
        <w:ind w:left="216" w:hanging="216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第６条　カード使用者は、法人カードの約款を遵守するとともに、法人カードの使用が第８条第１項各号に掲げる不正使用とみなされないように、善良な管理者の注意を持って管理しなければならない。</w:t>
      </w:r>
    </w:p>
    <w:p>
      <w:pPr>
        <w:pStyle w:val="0"/>
        <w:ind w:left="216" w:hanging="216" w:hangingChars="100"/>
        <w:rPr>
          <w:rFonts w:hint="default" w:ascii="ＭＳ 明朝" w:hAnsi="ＭＳ 明朝" w:eastAsia="ＭＳ 明朝"/>
        </w:rPr>
      </w:pPr>
    </w:p>
    <w:p>
      <w:pPr>
        <w:pStyle w:val="0"/>
        <w:ind w:left="216" w:hanging="216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（法人カードの紛失盗難等）</w:t>
      </w:r>
    </w:p>
    <w:p>
      <w:pPr>
        <w:pStyle w:val="0"/>
        <w:ind w:left="216" w:hanging="216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第７条　カード使用者は、貸与された法人カードを紛失又は盗難に遭ったときは、速やかにその状況を管理責任者に報告しなければならない。</w:t>
      </w:r>
    </w:p>
    <w:p>
      <w:pPr>
        <w:pStyle w:val="0"/>
        <w:ind w:left="216" w:hanging="216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前項の報告を受けた管理責任者は、直ちに所管する警察署に紛失等の届出を行うとともに、カード発行会社に対しカードの利用停止等の措置を求めるものとする。</w:t>
      </w:r>
    </w:p>
    <w:p>
      <w:pPr>
        <w:pStyle w:val="0"/>
        <w:ind w:left="216" w:hanging="216" w:hangingChars="100"/>
        <w:rPr>
          <w:rFonts w:hint="default" w:ascii="ＭＳ 明朝" w:hAnsi="ＭＳ 明朝" w:eastAsia="ＭＳ 明朝"/>
        </w:rPr>
      </w:pPr>
    </w:p>
    <w:p>
      <w:pPr>
        <w:pStyle w:val="0"/>
        <w:ind w:left="216" w:hanging="216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（法人カードの不正使用）</w:t>
      </w:r>
    </w:p>
    <w:p>
      <w:pPr>
        <w:pStyle w:val="0"/>
        <w:ind w:left="216" w:hanging="216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第８条　法人カードの使用が、次の各号に該当するときは、これをカードの不正使用とみなす。</w:t>
      </w:r>
    </w:p>
    <w:p>
      <w:pPr>
        <w:pStyle w:val="0"/>
        <w:ind w:left="216" w:hanging="216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（１）私的に利用した場合</w:t>
      </w:r>
    </w:p>
    <w:p>
      <w:pPr>
        <w:pStyle w:val="0"/>
        <w:ind w:left="216" w:hanging="216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（２）第５条に規定する使用範囲を超えて使用した場合</w:t>
      </w:r>
    </w:p>
    <w:p>
      <w:pPr>
        <w:pStyle w:val="0"/>
        <w:ind w:left="216" w:hanging="216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（３）法人カードの使用約款に違反して使用した場合</w:t>
      </w:r>
    </w:p>
    <w:p>
      <w:pPr>
        <w:pStyle w:val="0"/>
        <w:ind w:left="216" w:hanging="216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管理責任者は、前号各号に掲げる不正使用を発見した場合は、直ちに不正使用された法人カードをカード使用者から回収するとともに、理事長にその状況を報告するものとする。</w:t>
      </w:r>
    </w:p>
    <w:p>
      <w:pPr>
        <w:pStyle w:val="0"/>
        <w:ind w:left="216" w:hanging="216" w:hangingChars="100"/>
        <w:rPr>
          <w:rFonts w:hint="default" w:ascii="ＭＳ 明朝" w:hAnsi="ＭＳ 明朝" w:eastAsia="ＭＳ 明朝"/>
        </w:rPr>
      </w:pPr>
    </w:p>
    <w:p>
      <w:pPr>
        <w:pStyle w:val="0"/>
        <w:ind w:left="216" w:hanging="216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（法人カードの不正使用に対する損害賠償）</w:t>
      </w:r>
    </w:p>
    <w:p>
      <w:pPr>
        <w:pStyle w:val="0"/>
        <w:ind w:left="216" w:hanging="216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第９条　理事長は、前条第１項に掲げる法人カードの不正使用により法人に損害が発生したと認めた場合は、カード使用者に対しその損害の賠償を求めるものとする。</w:t>
      </w:r>
    </w:p>
    <w:p>
      <w:pPr>
        <w:pStyle w:val="0"/>
        <w:ind w:left="216" w:hanging="216" w:hangingChars="100"/>
        <w:rPr>
          <w:rFonts w:hint="default" w:ascii="ＭＳ 明朝" w:hAnsi="ＭＳ 明朝" w:eastAsia="ＭＳ 明朝"/>
        </w:rPr>
      </w:pPr>
    </w:p>
    <w:p>
      <w:pPr>
        <w:pStyle w:val="0"/>
        <w:ind w:left="216" w:hanging="216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（その他）</w:t>
      </w:r>
    </w:p>
    <w:p>
      <w:pPr>
        <w:pStyle w:val="0"/>
        <w:ind w:left="216" w:hanging="216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条　この規程に定めるもののほか、法人カードの取扱について必要な事項は、理事長が別に定めるものとする。</w:t>
      </w:r>
    </w:p>
    <w:p>
      <w:pPr>
        <w:pStyle w:val="0"/>
        <w:ind w:left="216" w:hanging="216" w:hangingChars="100"/>
        <w:rPr>
          <w:rFonts w:hint="default" w:ascii="ＭＳ 明朝" w:hAnsi="ＭＳ 明朝" w:eastAsia="ＭＳ 明朝"/>
        </w:rPr>
      </w:pPr>
    </w:p>
    <w:p>
      <w:pPr>
        <w:pStyle w:val="0"/>
        <w:ind w:firstLine="648" w:firstLineChars="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附　則</w:t>
      </w:r>
    </w:p>
    <w:p>
      <w:pPr>
        <w:pStyle w:val="0"/>
        <w:ind w:firstLine="216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この規程は　　〇〇年〇〇月〇〇日より施行する。</w:t>
      </w:r>
    </w:p>
    <w:p>
      <w:pPr>
        <w:pStyle w:val="0"/>
        <w:ind w:firstLine="216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16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注：総括責任者を置く場合は、理事長とあるのを総括責任者と読み替えるものとする。　　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AndChars" w:linePitch="357" w:charSpace="12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8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</TotalTime>
  <Pages>2</Pages>
  <Words>1</Words>
  <Characters>1132</Characters>
  <Application>JUST Note</Application>
  <Lines>55</Lines>
  <Paragraphs>30</Paragraphs>
  <CharactersWithSpaces>1162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柳原　有紀</cp:lastModifiedBy>
  <cp:lastPrinted>2017-11-20T03:44:00Z</cp:lastPrinted>
  <dcterms:created xsi:type="dcterms:W3CDTF">2018-01-25T05:24:00Z</dcterms:created>
  <dcterms:modified xsi:type="dcterms:W3CDTF">2025-02-21T01:24:27Z</dcterms:modified>
  <cp:revision>2</cp:revision>
</cp:coreProperties>
</file>