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15309" w:type="dxa"/>
        <w:tblInd w:w="0" w:type="dxa"/>
        <w:tblLayout w:type="fixed"/>
        <w:tblCellMar>
          <w:left w:w="99" w:type="dxa"/>
          <w:right w:w="99" w:type="dxa"/>
        </w:tblCellMar>
        <w:tblLook w:firstRow="1" w:lastRow="0" w:firstColumn="1" w:lastColumn="0" w:noHBand="0" w:noVBand="1" w:val="04A0"/>
      </w:tblPr>
      <w:tblGrid>
        <w:gridCol w:w="2105"/>
        <w:gridCol w:w="5408"/>
        <w:gridCol w:w="2126"/>
        <w:gridCol w:w="5670"/>
      </w:tblGrid>
      <w:tr>
        <w:trPr>
          <w:trHeight w:val="858"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color w:val="000000" w:themeColor="text1"/>
                <w:kern w:val="0"/>
                <w:sz w:val="44"/>
              </w:rPr>
            </w:pPr>
            <w:r>
              <w:rPr>
                <w:rFonts w:hint="eastAsia" w:ascii="ＭＳ ゴシック" w:hAnsi="ＭＳ ゴシック" w:eastAsia="ＭＳ ゴシック"/>
                <w:color w:val="000000" w:themeColor="text1"/>
                <w:kern w:val="0"/>
                <w:sz w:val="44"/>
              </w:rPr>
              <w:t>令和８年度　指定障害福祉サービス事業者指導調書</w:t>
            </w:r>
          </w:p>
        </w:tc>
      </w:tr>
      <w:tr>
        <w:trPr>
          <w:trHeight w:val="416"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ゴシック" w:hAnsi="ＭＳ ゴシック" w:eastAsia="ＭＳ ゴシック"/>
                <w:i w:val="1"/>
                <w:color w:val="000000" w:themeColor="text1"/>
                <w:kern w:val="0"/>
                <w:sz w:val="28"/>
              </w:rPr>
            </w:pPr>
            <w:r>
              <w:rPr>
                <w:rFonts w:hint="eastAsia" w:ascii="ＭＳ ゴシック" w:hAnsi="ＭＳ ゴシック" w:eastAsia="ＭＳ ゴシック"/>
                <w:i w:val="1"/>
                <w:color w:val="000000" w:themeColor="text1"/>
                <w:kern w:val="0"/>
                <w:sz w:val="44"/>
              </w:rPr>
              <w:t>（就労継続支援Ｂ型）</w:t>
            </w:r>
          </w:p>
        </w:tc>
      </w:tr>
      <w:tr>
        <w:trPr>
          <w:trHeight w:val="1676" w:hRule="atLeast"/>
        </w:trPr>
        <w:tc>
          <w:tcPr>
            <w:tcW w:w="210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事業所名</w:t>
            </w:r>
          </w:p>
        </w:tc>
        <w:tc>
          <w:tcPr>
            <w:tcW w:w="540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r>
              <w:rPr>
                <w:rFonts w:hint="eastAsia" w:ascii="游ゴシック" w:hAnsi="游ゴシック" w:eastAsia="游ゴシック"/>
                <w:color w:val="000000" w:themeColor="text1"/>
                <w:kern w:val="0"/>
                <w:sz w:val="22"/>
              </w:rPr>
              <w:t>　</w:t>
            </w:r>
          </w:p>
        </w:tc>
        <w:tc>
          <w:tcPr>
            <w:tcW w:w="212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運営法人名</w:t>
            </w:r>
          </w:p>
        </w:tc>
        <w:tc>
          <w:tcPr>
            <w:tcW w:w="567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r>
              <w:rPr>
                <w:rFonts w:hint="eastAsia" w:ascii="游ゴシック" w:hAnsi="游ゴシック" w:eastAsia="游ゴシック"/>
                <w:color w:val="000000" w:themeColor="text1"/>
                <w:kern w:val="0"/>
                <w:sz w:val="22"/>
              </w:rPr>
              <w:t>　</w:t>
            </w:r>
          </w:p>
        </w:tc>
      </w:tr>
      <w:tr>
        <w:trPr>
          <w:trHeight w:val="570" w:hRule="atLeast"/>
        </w:trPr>
        <w:tc>
          <w:tcPr>
            <w:tcW w:w="210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事業所所在地</w:t>
            </w:r>
          </w:p>
        </w:tc>
        <w:tc>
          <w:tcPr>
            <w:tcW w:w="540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r>
              <w:rPr>
                <w:rFonts w:hint="eastAsia" w:ascii="游ゴシック" w:hAnsi="游ゴシック" w:eastAsia="游ゴシック"/>
                <w:color w:val="000000" w:themeColor="text1"/>
                <w:kern w:val="0"/>
                <w:sz w:val="22"/>
              </w:rPr>
              <w:t>　</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法人代表者</w:t>
            </w:r>
          </w:p>
        </w:tc>
        <w:tc>
          <w:tcPr>
            <w:tcW w:w="56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職名：　　　　　　　　氏名：</w:t>
            </w:r>
          </w:p>
        </w:tc>
      </w:tr>
      <w:tr>
        <w:trPr>
          <w:trHeight w:val="360" w:hRule="atLeast"/>
        </w:trPr>
        <w:tc>
          <w:tcPr>
            <w:tcW w:w="210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4"/>
              </w:rPr>
            </w:pPr>
          </w:p>
        </w:tc>
        <w:tc>
          <w:tcPr>
            <w:tcW w:w="54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游ゴシック" w:hAnsi="游ゴシック" w:eastAsia="游ゴシック"/>
                <w:kern w:val="0"/>
                <w:sz w:val="22"/>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22"/>
              </w:rPr>
            </w:pPr>
          </w:p>
        </w:tc>
        <w:tc>
          <w:tcPr>
            <w:tcW w:w="56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kern w:val="0"/>
                <w:sz w:val="16"/>
              </w:rPr>
            </w:pP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連絡先ＴＥＬ</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r>
              <w:rPr>
                <w:rFonts w:hint="eastAsia" w:ascii="游ゴシック" w:hAnsi="游ゴシック" w:eastAsia="游ゴシック"/>
                <w:color w:val="000000" w:themeColor="text1"/>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管理者</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氏名：</w:t>
            </w:r>
          </w:p>
        </w:tc>
      </w:tr>
      <w:tr>
        <w:trPr>
          <w:trHeight w:val="570"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連絡先ＦＡＸ</w:t>
            </w:r>
          </w:p>
        </w:tc>
        <w:tc>
          <w:tcPr>
            <w:tcW w:w="540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r>
              <w:rPr>
                <w:rFonts w:hint="eastAsia" w:ascii="游ゴシック" w:hAnsi="游ゴシック" w:eastAsia="游ゴシック"/>
                <w:color w:val="000000" w:themeColor="text1"/>
                <w:kern w:val="0"/>
                <w:sz w:val="22"/>
              </w:rPr>
              <w:t>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連絡先メール</w:t>
            </w:r>
          </w:p>
          <w:p>
            <w:pPr>
              <w:pStyle w:val="0"/>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2"/>
              </w:rPr>
              <w:t>アドレス</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color w:val="000000" w:themeColor="text1"/>
                <w:kern w:val="0"/>
                <w:sz w:val="16"/>
              </w:rPr>
            </w:pPr>
          </w:p>
        </w:tc>
      </w:tr>
      <w:tr>
        <w:trPr>
          <w:trHeight w:val="538" w:hRule="atLeast"/>
        </w:trPr>
        <w:tc>
          <w:tcPr>
            <w:tcW w:w="2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指定年月日</w:t>
            </w:r>
          </w:p>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rPr>
              <w:t>（直近の更新指定年月日）</w:t>
            </w:r>
          </w:p>
        </w:tc>
        <w:tc>
          <w:tcPr>
            <w:tcW w:w="5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24"/>
              </w:rPr>
              <w:t>　　　　　　　　　年　</w:t>
            </w:r>
            <w:r>
              <w:rPr>
                <w:rFonts w:hint="eastAsia" w:ascii="ＭＳ 明朝" w:hAnsi="ＭＳ 明朝" w:eastAsia="ＭＳ 明朝"/>
                <w:color w:val="000000" w:themeColor="text1"/>
                <w:kern w:val="0"/>
                <w:sz w:val="24"/>
              </w:rPr>
              <w:t xml:space="preserve"> </w:t>
            </w:r>
            <w:r>
              <w:rPr>
                <w:rFonts w:hint="eastAsia" w:ascii="ＭＳ 明朝" w:hAnsi="ＭＳ 明朝" w:eastAsia="ＭＳ 明朝"/>
                <w:color w:val="000000" w:themeColor="text1"/>
                <w:kern w:val="0"/>
                <w:sz w:val="24"/>
              </w:rPr>
              <w:t>　月　　　日</w:t>
            </w:r>
          </w:p>
          <w:p>
            <w:pPr>
              <w:pStyle w:val="0"/>
              <w:widowControl w:val="1"/>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24"/>
              </w:rPr>
              <w:t>（　　　　　　年　　　月　　　日）</w:t>
            </w:r>
          </w:p>
        </w:tc>
        <w:tc>
          <w:tcPr>
            <w:tcW w:w="2126" w:type="dxa"/>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事業所指定番号</w:t>
            </w:r>
          </w:p>
        </w:tc>
        <w:tc>
          <w:tcPr>
            <w:tcW w:w="5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游ゴシック" w:hAnsi="游ゴシック" w:eastAsia="游ゴシック"/>
                <w:color w:val="000000" w:themeColor="text1"/>
                <w:kern w:val="0"/>
                <w:sz w:val="22"/>
              </w:rPr>
            </w:pP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kern w:val="0"/>
                <w:sz w:val="22"/>
              </w:rPr>
              <w:t>※記入及び提出に関する注意事項</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kern w:val="0"/>
                <w:sz w:val="22"/>
              </w:rPr>
              <w:t>１　本調書には、運営指導対象事業の状況について、特に指定をされている場合を除き、運営指導実施日の属する月の前々月の状況を記入してください。</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left="660" w:hanging="660" w:hangingChars="300"/>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kern w:val="0"/>
                <w:sz w:val="22"/>
              </w:rPr>
              <w:t>　　また、確認事項を自己点検の上、点検の状況等を自己点検欄に記入してください。</w:t>
            </w:r>
            <w:bookmarkStart w:id="0" w:name="_GoBack"/>
            <w:bookmarkEnd w:id="0"/>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kern w:val="0"/>
                <w:sz w:val="22"/>
              </w:rPr>
              <w:t>２．本調書と「勤務体制一覧」、最新の「運営規定」と「重要事項説明書」を、運営指導実施日の１４日前までに１部提出してください。なお、作成さ</w:t>
            </w:r>
          </w:p>
        </w:tc>
      </w:tr>
      <w:tr>
        <w:trPr>
          <w:trHeight w:val="375"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rPr>
                <w:rFonts w:hint="default" w:ascii="ＭＳ ゴシック" w:hAnsi="ＭＳ ゴシック" w:eastAsia="ＭＳ ゴシック"/>
                <w:color w:val="000000" w:themeColor="text1"/>
                <w:kern w:val="0"/>
                <w:sz w:val="22"/>
              </w:rPr>
            </w:pPr>
            <w:r>
              <w:rPr>
                <w:rFonts w:hint="eastAsia" w:ascii="ＭＳ ゴシック" w:hAnsi="ＭＳ ゴシック" w:eastAsia="ＭＳ ゴシック"/>
                <w:color w:val="000000" w:themeColor="text1"/>
                <w:kern w:val="0"/>
                <w:sz w:val="22"/>
              </w:rPr>
              <w:t>た書類は郵送若しくは持参にて提出をお願いします。</w:t>
            </w:r>
          </w:p>
        </w:tc>
      </w:tr>
      <w:tr>
        <w:trPr>
          <w:trHeight w:val="947" w:hRule="atLeast"/>
        </w:trPr>
        <w:tc>
          <w:tcPr>
            <w:tcW w:w="15309" w:type="dxa"/>
            <w:gridSpan w:val="4"/>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40" w:firstLineChars="100"/>
              <w:jc w:val="left"/>
              <w:rPr>
                <w:rFonts w:hint="default" w:ascii="Times New Roman" w:hAnsi="Times New Roman" w:eastAsia="Times New Roman"/>
                <w:color w:val="000000" w:themeColor="text1"/>
                <w:kern w:val="0"/>
                <w:sz w:val="20"/>
              </w:rPr>
            </w:pPr>
            <w:r>
              <w:rPr>
                <w:rFonts w:hint="eastAsia" w:ascii="ＭＳ 明朝" w:hAnsi="ＭＳ 明朝" w:eastAsia="ＭＳ 明朝"/>
                <w:color w:val="000000" w:themeColor="text1"/>
                <w:kern w:val="0"/>
                <w:sz w:val="24"/>
                <w:u w:val="single" w:color="auto"/>
              </w:rPr>
              <w:t>記入者　　　職名：　　　　　　　　　氏名：　　　　　　　　　　　　　</w:t>
            </w:r>
            <w:r>
              <w:rPr>
                <w:rFonts w:hint="eastAsia" w:ascii="ＭＳ 明朝" w:hAnsi="ＭＳ 明朝" w:eastAsia="ＭＳ 明朝"/>
                <w:color w:val="000000" w:themeColor="text1"/>
                <w:kern w:val="0"/>
                <w:sz w:val="24"/>
                <w:u w:val="single" w:color="auto"/>
              </w:rPr>
              <w:t xml:space="preserve"> </w:t>
            </w:r>
            <w:r>
              <w:rPr>
                <w:rFonts w:hint="eastAsia" w:ascii="ＭＳ 明朝" w:hAnsi="ＭＳ 明朝" w:eastAsia="ＭＳ 明朝"/>
                <w:color w:val="000000" w:themeColor="text1"/>
                <w:kern w:val="0"/>
                <w:sz w:val="24"/>
                <w:u w:val="single" w:color="auto"/>
              </w:rPr>
              <w:t>記入年月日　　　　　　　　　　　</w:t>
            </w:r>
          </w:p>
        </w:tc>
      </w:tr>
    </w:tbl>
    <w:p>
      <w:pPr>
        <w:pStyle w:val="0"/>
        <w:widowControl w:val="1"/>
        <w:jc w:val="center"/>
        <w:rPr>
          <w:rFonts w:hint="default" w:ascii="ＭＳ 明朝" w:hAnsi="ＭＳ 明朝" w:eastAsia="ＭＳ 明朝"/>
          <w:color w:val="000000" w:themeColor="text1"/>
          <w:kern w:val="0"/>
          <w:sz w:val="44"/>
        </w:rPr>
      </w:pPr>
      <w:r>
        <w:rPr>
          <w:rFonts w:hint="default"/>
          <w:color w:val="000000" w:themeColor="text1"/>
        </w:rPr>
        <w:br w:type="page"/>
      </w:r>
    </w:p>
    <w:p>
      <w:pPr>
        <w:pStyle w:val="0"/>
        <w:widowControl w:val="1"/>
        <w:jc w:val="center"/>
        <w:rPr>
          <w:rFonts w:hint="default" w:ascii="ＭＳ 明朝" w:hAnsi="ＭＳ 明朝" w:eastAsia="ＭＳ 明朝"/>
          <w:color w:val="000000" w:themeColor="text1"/>
          <w:kern w:val="0"/>
          <w:sz w:val="44"/>
        </w:rPr>
      </w:pPr>
      <w:r>
        <w:rPr>
          <w:rFonts w:hint="eastAsia" w:ascii="ＭＳ 明朝" w:hAnsi="ＭＳ 明朝" w:eastAsia="ＭＳ 明朝"/>
          <w:color w:val="000000" w:themeColor="text1"/>
          <w:kern w:val="0"/>
          <w:sz w:val="44"/>
        </w:rPr>
        <w:t>目　次</w:t>
      </w:r>
    </w:p>
    <w:p>
      <w:pPr>
        <w:pStyle w:val="0"/>
        <w:widowControl w:val="1"/>
        <w:jc w:val="left"/>
        <w:rPr>
          <w:rFonts w:hint="default" w:ascii="ＭＳ 明朝" w:hAnsi="ＭＳ 明朝" w:eastAsia="ＭＳ 明朝"/>
          <w:color w:val="000000" w:themeColor="text1"/>
          <w:kern w:val="0"/>
          <w:sz w:val="24"/>
        </w:rPr>
      </w:pP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p>
    <w:p>
      <w:pPr>
        <w:pStyle w:val="0"/>
        <w:widowControl w:val="1"/>
        <w:jc w:val="left"/>
        <w:rPr>
          <w:rFonts w:hint="default" w:ascii="ＭＳ 明朝" w:hAnsi="ＭＳ 明朝" w:eastAsia="ＭＳ 明朝"/>
          <w:color w:val="000000" w:themeColor="text1"/>
          <w:kern w:val="0"/>
          <w:sz w:val="28"/>
        </w:rPr>
      </w:pPr>
      <w:r>
        <w:rPr>
          <w:rFonts w:hint="eastAsia" w:ascii="ＭＳ 明朝" w:hAnsi="ＭＳ 明朝" w:eastAsia="ＭＳ 明朝"/>
          <w:color w:val="000000" w:themeColor="text1"/>
          <w:kern w:val="0"/>
          <w:sz w:val="24"/>
        </w:rPr>
        <w:t>　</w:t>
      </w:r>
      <w:r>
        <w:rPr>
          <w:rFonts w:hint="eastAsia" w:ascii="ＭＳ 明朝" w:hAnsi="ＭＳ 明朝" w:eastAsia="ＭＳ 明朝"/>
          <w:color w:val="000000" w:themeColor="text1"/>
          <w:kern w:val="0"/>
          <w:sz w:val="28"/>
        </w:rPr>
        <w:t>　第１　　　人員に関する基準</w:t>
      </w:r>
    </w:p>
    <w:p>
      <w:pPr>
        <w:pStyle w:val="0"/>
        <w:widowControl w:val="1"/>
        <w:ind w:firstLine="560" w:firstLineChars="200"/>
        <w:jc w:val="left"/>
        <w:rPr>
          <w:rFonts w:hint="default" w:ascii="ＭＳ 明朝" w:hAnsi="ＭＳ 明朝" w:eastAsia="ＭＳ 明朝"/>
          <w:color w:val="000000" w:themeColor="text1"/>
          <w:kern w:val="0"/>
          <w:sz w:val="28"/>
        </w:rPr>
      </w:pPr>
      <w:r>
        <w:rPr>
          <w:rFonts w:hint="eastAsia" w:ascii="ＭＳ 明朝" w:hAnsi="ＭＳ 明朝" w:eastAsia="ＭＳ 明朝"/>
          <w:color w:val="000000" w:themeColor="text1"/>
          <w:kern w:val="0"/>
          <w:sz w:val="28"/>
        </w:rPr>
        <w:t>第２　　　設備に関する基準</w:t>
      </w:r>
    </w:p>
    <w:p>
      <w:pPr>
        <w:pStyle w:val="0"/>
        <w:widowControl w:val="1"/>
        <w:ind w:firstLine="560" w:firstLineChars="200"/>
        <w:jc w:val="left"/>
        <w:rPr>
          <w:rFonts w:hint="default" w:ascii="ＭＳ 明朝" w:hAnsi="ＭＳ 明朝" w:eastAsia="ＭＳ 明朝"/>
          <w:color w:val="000000" w:themeColor="text1"/>
          <w:kern w:val="0"/>
          <w:sz w:val="28"/>
        </w:rPr>
      </w:pPr>
      <w:r>
        <w:rPr>
          <w:rFonts w:hint="eastAsia" w:ascii="ＭＳ 明朝" w:hAnsi="ＭＳ 明朝" w:eastAsia="ＭＳ 明朝"/>
          <w:color w:val="000000" w:themeColor="text1"/>
          <w:kern w:val="0"/>
          <w:sz w:val="28"/>
        </w:rPr>
        <w:t>第３　　　運営に関する基準</w:t>
      </w:r>
    </w:p>
    <w:p>
      <w:pPr>
        <w:pStyle w:val="0"/>
        <w:widowControl w:val="1"/>
        <w:ind w:firstLine="560" w:firstLineChars="200"/>
        <w:jc w:val="left"/>
        <w:rPr>
          <w:rFonts w:hint="default" w:ascii="ＭＳ 明朝" w:hAnsi="ＭＳ 明朝" w:eastAsia="ＭＳ 明朝"/>
          <w:color w:val="000000" w:themeColor="text1"/>
          <w:kern w:val="0"/>
          <w:sz w:val="28"/>
        </w:rPr>
      </w:pPr>
      <w:r>
        <w:rPr>
          <w:rFonts w:hint="eastAsia" w:ascii="ＭＳ 明朝" w:hAnsi="ＭＳ 明朝" w:eastAsia="ＭＳ 明朝"/>
          <w:color w:val="000000" w:themeColor="text1"/>
          <w:kern w:val="0"/>
          <w:sz w:val="28"/>
        </w:rPr>
        <w:t>第４　　　変更の届出等</w:t>
      </w:r>
    </w:p>
    <w:p>
      <w:pPr>
        <w:pStyle w:val="0"/>
        <w:widowControl w:val="1"/>
        <w:ind w:firstLine="560" w:firstLineChars="200"/>
        <w:jc w:val="left"/>
        <w:rPr>
          <w:rFonts w:hint="default" w:ascii="ＭＳ 明朝" w:hAnsi="ＭＳ 明朝" w:eastAsia="ＭＳ 明朝"/>
          <w:color w:val="000000" w:themeColor="text1"/>
          <w:kern w:val="0"/>
          <w:sz w:val="28"/>
        </w:rPr>
      </w:pPr>
      <w:r>
        <w:rPr>
          <w:rFonts w:hint="eastAsia" w:ascii="ＭＳ 明朝" w:hAnsi="ＭＳ 明朝" w:eastAsia="ＭＳ 明朝"/>
          <w:color w:val="000000" w:themeColor="text1"/>
          <w:kern w:val="0"/>
          <w:sz w:val="28"/>
        </w:rPr>
        <w:t>第５　　　介護給付費等の算定及び取扱い　</w:t>
      </w: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　　</w:t>
      </w:r>
    </w:p>
    <w:p>
      <w:pPr>
        <w:pStyle w:val="0"/>
        <w:widowControl w:val="1"/>
        <w:jc w:val="left"/>
        <w:rPr>
          <w:rFonts w:hint="default" w:ascii="ＭＳ 明朝" w:hAnsi="ＭＳ 明朝" w:eastAsia="ＭＳ 明朝"/>
          <w:color w:val="000000" w:themeColor="text1"/>
          <w:kern w:val="0"/>
          <w:sz w:val="24"/>
        </w:rPr>
      </w:pP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bdr w:val="single" w:color="auto" w:sz="4" w:space="0"/>
        </w:rPr>
        <w:t>根拠法令</w:t>
      </w:r>
    </w:p>
    <w:p>
      <w:pPr>
        <w:pStyle w:val="0"/>
        <w:widowControl w:val="1"/>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○法　･････････････････障害者の日常生活及び社会生活を総合的に支援するための法律（平成</w:t>
      </w:r>
      <w:r>
        <w:rPr>
          <w:rFonts w:hint="eastAsia" w:ascii="ＭＳ 明朝" w:hAnsi="ＭＳ 明朝" w:eastAsia="ＭＳ 明朝"/>
          <w:color w:val="000000" w:themeColor="text1"/>
          <w:kern w:val="0"/>
          <w:sz w:val="24"/>
        </w:rPr>
        <w:t>17</w:t>
      </w:r>
      <w:r>
        <w:rPr>
          <w:rFonts w:hint="eastAsia" w:ascii="ＭＳ 明朝" w:hAnsi="ＭＳ 明朝" w:eastAsia="ＭＳ 明朝"/>
          <w:color w:val="000000" w:themeColor="text1"/>
          <w:kern w:val="0"/>
          <w:sz w:val="24"/>
        </w:rPr>
        <w:t>年</w:t>
      </w:r>
      <w:r>
        <w:rPr>
          <w:rFonts w:hint="eastAsia" w:ascii="ＭＳ 明朝" w:hAnsi="ＭＳ 明朝" w:eastAsia="ＭＳ 明朝"/>
          <w:color w:val="000000" w:themeColor="text1"/>
          <w:kern w:val="0"/>
          <w:sz w:val="24"/>
        </w:rPr>
        <w:t>11</w:t>
      </w:r>
      <w:r>
        <w:rPr>
          <w:rFonts w:hint="eastAsia" w:ascii="ＭＳ 明朝" w:hAnsi="ＭＳ 明朝" w:eastAsia="ＭＳ 明朝"/>
          <w:color w:val="000000" w:themeColor="text1"/>
          <w:kern w:val="0"/>
          <w:sz w:val="24"/>
        </w:rPr>
        <w:t>月</w:t>
      </w:r>
      <w:r>
        <w:rPr>
          <w:rFonts w:hint="eastAsia" w:ascii="ＭＳ 明朝" w:hAnsi="ＭＳ 明朝" w:eastAsia="ＭＳ 明朝"/>
          <w:color w:val="000000" w:themeColor="text1"/>
          <w:kern w:val="0"/>
          <w:sz w:val="24"/>
        </w:rPr>
        <w:t>7</w:t>
      </w:r>
      <w:r>
        <w:rPr>
          <w:rFonts w:hint="eastAsia" w:ascii="ＭＳ 明朝" w:hAnsi="ＭＳ 明朝" w:eastAsia="ＭＳ 明朝"/>
          <w:color w:val="000000" w:themeColor="text1"/>
          <w:kern w:val="0"/>
          <w:sz w:val="24"/>
        </w:rPr>
        <w:t>日法律第</w:t>
      </w:r>
      <w:r>
        <w:rPr>
          <w:rFonts w:hint="eastAsia" w:ascii="ＭＳ 明朝" w:hAnsi="ＭＳ 明朝" w:eastAsia="ＭＳ 明朝"/>
          <w:color w:val="000000" w:themeColor="text1"/>
          <w:kern w:val="0"/>
          <w:sz w:val="24"/>
        </w:rPr>
        <w:t>23</w:t>
      </w:r>
      <w:r>
        <w:rPr>
          <w:rFonts w:hint="eastAsia" w:ascii="ＭＳ 明朝" w:hAnsi="ＭＳ 明朝" w:eastAsia="ＭＳ 明朝"/>
          <w:color w:val="000000" w:themeColor="text1"/>
          <w:kern w:val="0"/>
          <w:sz w:val="24"/>
        </w:rPr>
        <w:t>号）</w:t>
      </w:r>
    </w:p>
    <w:p>
      <w:pPr>
        <w:pStyle w:val="0"/>
        <w:widowControl w:val="1"/>
        <w:ind w:left="2400" w:hanging="2400" w:hangingChars="1000"/>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○サービス基準省令　･･･障害者の日常生活及び社会生活を総合的に支援するための法律に基づく指定障害福祉サービスの事業等の人員、設備及び運営に関する基準（平成</w:t>
      </w:r>
      <w:r>
        <w:rPr>
          <w:rFonts w:hint="eastAsia" w:ascii="ＭＳ 明朝" w:hAnsi="ＭＳ 明朝" w:eastAsia="ＭＳ 明朝"/>
          <w:color w:val="000000" w:themeColor="text1"/>
          <w:kern w:val="0"/>
          <w:sz w:val="24"/>
        </w:rPr>
        <w:t>18</w:t>
      </w:r>
      <w:r>
        <w:rPr>
          <w:rFonts w:hint="eastAsia" w:ascii="ＭＳ 明朝" w:hAnsi="ＭＳ 明朝" w:eastAsia="ＭＳ 明朝"/>
          <w:color w:val="000000" w:themeColor="text1"/>
          <w:kern w:val="0"/>
          <w:sz w:val="24"/>
        </w:rPr>
        <w:t>年</w:t>
      </w:r>
      <w:r>
        <w:rPr>
          <w:rFonts w:hint="eastAsia" w:ascii="ＭＳ 明朝" w:hAnsi="ＭＳ 明朝" w:eastAsia="ＭＳ 明朝"/>
          <w:color w:val="000000" w:themeColor="text1"/>
          <w:kern w:val="0"/>
          <w:sz w:val="24"/>
        </w:rPr>
        <w:t>9</w:t>
      </w:r>
      <w:r>
        <w:rPr>
          <w:rFonts w:hint="eastAsia" w:ascii="ＭＳ 明朝" w:hAnsi="ＭＳ 明朝" w:eastAsia="ＭＳ 明朝"/>
          <w:color w:val="000000" w:themeColor="text1"/>
          <w:kern w:val="0"/>
          <w:sz w:val="24"/>
        </w:rPr>
        <w:t>月</w:t>
      </w:r>
      <w:r>
        <w:rPr>
          <w:rFonts w:hint="eastAsia" w:ascii="ＭＳ 明朝" w:hAnsi="ＭＳ 明朝" w:eastAsia="ＭＳ 明朝"/>
          <w:color w:val="000000" w:themeColor="text1"/>
          <w:kern w:val="0"/>
          <w:sz w:val="24"/>
        </w:rPr>
        <w:t>29</w:t>
      </w:r>
      <w:r>
        <w:rPr>
          <w:rFonts w:hint="eastAsia" w:ascii="ＭＳ 明朝" w:hAnsi="ＭＳ 明朝" w:eastAsia="ＭＳ 明朝"/>
          <w:color w:val="000000" w:themeColor="text1"/>
          <w:kern w:val="0"/>
          <w:sz w:val="24"/>
        </w:rPr>
        <w:t>日厚生労働省令第</w:t>
      </w:r>
      <w:r>
        <w:rPr>
          <w:rFonts w:hint="eastAsia" w:ascii="ＭＳ 明朝" w:hAnsi="ＭＳ 明朝" w:eastAsia="ＭＳ 明朝"/>
          <w:color w:val="000000" w:themeColor="text1"/>
          <w:kern w:val="0"/>
          <w:sz w:val="24"/>
        </w:rPr>
        <w:t>171</w:t>
      </w:r>
      <w:r>
        <w:rPr>
          <w:rFonts w:hint="eastAsia" w:ascii="ＭＳ 明朝" w:hAnsi="ＭＳ 明朝" w:eastAsia="ＭＳ 明朝"/>
          <w:color w:val="000000" w:themeColor="text1"/>
          <w:kern w:val="0"/>
          <w:sz w:val="24"/>
        </w:rPr>
        <w:t>号）</w:t>
      </w:r>
    </w:p>
    <w:p>
      <w:pPr>
        <w:pStyle w:val="0"/>
        <w:widowControl w:val="1"/>
        <w:ind w:left="2400" w:hanging="2400" w:hangingChars="1000"/>
        <w:jc w:val="left"/>
        <w:rPr>
          <w:rFonts w:hint="default" w:ascii="ＭＳ 明朝" w:hAnsi="ＭＳ 明朝" w:eastAsia="ＭＳ 明朝"/>
          <w:color w:val="000000" w:themeColor="text1"/>
          <w:kern w:val="0"/>
          <w:sz w:val="24"/>
        </w:rPr>
      </w:pPr>
      <w:r>
        <w:rPr>
          <w:rFonts w:hint="eastAsia" w:ascii="ＭＳ 明朝" w:hAnsi="ＭＳ 明朝" w:eastAsia="ＭＳ 明朝"/>
          <w:color w:val="000000" w:themeColor="text1"/>
          <w:kern w:val="0"/>
          <w:sz w:val="24"/>
        </w:rPr>
        <w:t>○サービス基準条例　･･･松江市指定障害福祉サービス事業等の人員、設備及び運営に関する基準を定める条例（平成</w:t>
      </w:r>
      <w:r>
        <w:rPr>
          <w:rFonts w:hint="eastAsia" w:ascii="ＭＳ 明朝" w:hAnsi="ＭＳ 明朝" w:eastAsia="ＭＳ 明朝"/>
          <w:color w:val="000000" w:themeColor="text1"/>
          <w:kern w:val="0"/>
          <w:sz w:val="24"/>
        </w:rPr>
        <w:t>29</w:t>
      </w:r>
      <w:r>
        <w:rPr>
          <w:rFonts w:hint="eastAsia" w:ascii="ＭＳ 明朝" w:hAnsi="ＭＳ 明朝" w:eastAsia="ＭＳ 明朝"/>
          <w:color w:val="000000" w:themeColor="text1"/>
          <w:kern w:val="0"/>
          <w:sz w:val="24"/>
        </w:rPr>
        <w:t>年</w:t>
      </w:r>
      <w:r>
        <w:rPr>
          <w:rFonts w:hint="eastAsia" w:ascii="ＭＳ 明朝" w:hAnsi="ＭＳ 明朝" w:eastAsia="ＭＳ 明朝"/>
          <w:color w:val="000000" w:themeColor="text1"/>
          <w:kern w:val="0"/>
          <w:sz w:val="24"/>
        </w:rPr>
        <w:t>12</w:t>
      </w:r>
      <w:r>
        <w:rPr>
          <w:rFonts w:hint="eastAsia" w:ascii="ＭＳ 明朝" w:hAnsi="ＭＳ 明朝" w:eastAsia="ＭＳ 明朝"/>
          <w:color w:val="000000" w:themeColor="text1"/>
          <w:kern w:val="0"/>
          <w:sz w:val="24"/>
        </w:rPr>
        <w:t>月</w:t>
      </w:r>
      <w:r>
        <w:rPr>
          <w:rFonts w:hint="eastAsia" w:ascii="ＭＳ 明朝" w:hAnsi="ＭＳ 明朝" w:eastAsia="ＭＳ 明朝"/>
          <w:color w:val="000000" w:themeColor="text1"/>
          <w:kern w:val="0"/>
          <w:sz w:val="24"/>
        </w:rPr>
        <w:t>19</w:t>
      </w:r>
      <w:r>
        <w:rPr>
          <w:rFonts w:hint="eastAsia" w:ascii="ＭＳ 明朝" w:hAnsi="ＭＳ 明朝" w:eastAsia="ＭＳ 明朝"/>
          <w:color w:val="000000" w:themeColor="text1"/>
          <w:kern w:val="0"/>
          <w:sz w:val="24"/>
        </w:rPr>
        <w:t>日松江市条例第</w:t>
      </w:r>
      <w:r>
        <w:rPr>
          <w:rFonts w:hint="eastAsia" w:ascii="ＭＳ 明朝" w:hAnsi="ＭＳ 明朝" w:eastAsia="ＭＳ 明朝"/>
          <w:color w:val="000000" w:themeColor="text1"/>
          <w:kern w:val="0"/>
          <w:sz w:val="24"/>
        </w:rPr>
        <w:t>91</w:t>
      </w:r>
      <w:r>
        <w:rPr>
          <w:rFonts w:hint="eastAsia" w:ascii="ＭＳ 明朝" w:hAnsi="ＭＳ 明朝" w:eastAsia="ＭＳ 明朝"/>
          <w:color w:val="000000" w:themeColor="text1"/>
          <w:kern w:val="0"/>
          <w:sz w:val="24"/>
        </w:rPr>
        <w:t>号）</w:t>
      </w:r>
    </w:p>
    <w:p>
      <w:pPr>
        <w:pStyle w:val="0"/>
        <w:widowControl w:val="1"/>
        <w:ind w:left="2400" w:hanging="2400" w:hangingChars="1000"/>
        <w:jc w:val="left"/>
        <w:rPr>
          <w:rFonts w:hint="default" w:ascii="ＭＳ ゴシック" w:hAnsi="ＭＳ ゴシック" w:eastAsia="ＭＳ ゴシック"/>
          <w:color w:val="000000" w:themeColor="text1"/>
          <w:kern w:val="0"/>
          <w:sz w:val="24"/>
        </w:rPr>
      </w:pPr>
      <w:r>
        <w:rPr>
          <w:rFonts w:hint="eastAsia" w:ascii="ＭＳ 明朝" w:hAnsi="ＭＳ 明朝" w:eastAsia="ＭＳ 明朝"/>
          <w:color w:val="000000" w:themeColor="text1"/>
          <w:kern w:val="0"/>
          <w:sz w:val="24"/>
        </w:rPr>
        <w:t>○報酬告示　･･･････････障害者の日常生活及び社会生活を総合的に支援するための法律に基づく指定障害福祉サービス等及び基準該当障害福祉サービスに要する費用の額の算定に関する基準（平成</w:t>
      </w:r>
      <w:r>
        <w:rPr>
          <w:rFonts w:hint="eastAsia" w:ascii="ＭＳ 明朝" w:hAnsi="ＭＳ 明朝" w:eastAsia="ＭＳ 明朝"/>
          <w:color w:val="000000" w:themeColor="text1"/>
          <w:kern w:val="0"/>
          <w:sz w:val="24"/>
        </w:rPr>
        <w:t>18</w:t>
      </w:r>
      <w:r>
        <w:rPr>
          <w:rFonts w:hint="eastAsia" w:ascii="ＭＳ 明朝" w:hAnsi="ＭＳ 明朝" w:eastAsia="ＭＳ 明朝"/>
          <w:color w:val="000000" w:themeColor="text1"/>
          <w:kern w:val="0"/>
          <w:sz w:val="24"/>
        </w:rPr>
        <w:t>年</w:t>
      </w:r>
      <w:r>
        <w:rPr>
          <w:rFonts w:hint="eastAsia" w:ascii="ＭＳ 明朝" w:hAnsi="ＭＳ 明朝" w:eastAsia="ＭＳ 明朝"/>
          <w:color w:val="000000" w:themeColor="text1"/>
          <w:kern w:val="0"/>
          <w:sz w:val="24"/>
        </w:rPr>
        <w:t>9</w:t>
      </w:r>
      <w:r>
        <w:rPr>
          <w:rFonts w:hint="eastAsia" w:ascii="ＭＳ 明朝" w:hAnsi="ＭＳ 明朝" w:eastAsia="ＭＳ 明朝"/>
          <w:color w:val="000000" w:themeColor="text1"/>
          <w:kern w:val="0"/>
          <w:sz w:val="24"/>
        </w:rPr>
        <w:t>月</w:t>
      </w:r>
      <w:r>
        <w:rPr>
          <w:rFonts w:hint="eastAsia" w:ascii="ＭＳ 明朝" w:hAnsi="ＭＳ 明朝" w:eastAsia="ＭＳ 明朝"/>
          <w:color w:val="000000" w:themeColor="text1"/>
          <w:kern w:val="0"/>
          <w:sz w:val="24"/>
        </w:rPr>
        <w:t>29</w:t>
      </w:r>
      <w:r>
        <w:rPr>
          <w:rFonts w:hint="eastAsia" w:ascii="ＭＳ 明朝" w:hAnsi="ＭＳ 明朝" w:eastAsia="ＭＳ 明朝"/>
          <w:color w:val="000000" w:themeColor="text1"/>
          <w:kern w:val="0"/>
          <w:sz w:val="24"/>
        </w:rPr>
        <w:t>日厚生労働省告示第</w:t>
      </w:r>
      <w:r>
        <w:rPr>
          <w:rFonts w:hint="eastAsia" w:ascii="ＭＳ 明朝" w:hAnsi="ＭＳ 明朝" w:eastAsia="ＭＳ 明朝"/>
          <w:color w:val="000000" w:themeColor="text1"/>
          <w:kern w:val="0"/>
          <w:sz w:val="24"/>
        </w:rPr>
        <w:t>523</w:t>
      </w:r>
      <w:r>
        <w:rPr>
          <w:rFonts w:hint="eastAsia" w:ascii="ＭＳ 明朝" w:hAnsi="ＭＳ 明朝" w:eastAsia="ＭＳ 明朝"/>
          <w:color w:val="000000" w:themeColor="text1"/>
          <w:kern w:val="0"/>
          <w:sz w:val="24"/>
        </w:rPr>
        <w:t>号）</w:t>
      </w:r>
    </w:p>
    <w:p>
      <w:pPr>
        <w:pStyle w:val="0"/>
        <w:widowControl w:val="1"/>
        <w:ind w:leftChars="0" w:hanging="2309" w:hangingChars="962"/>
        <w:jc w:val="left"/>
        <w:rPr>
          <w:rFonts w:hint="default" w:ascii="ＭＳ ゴシック" w:hAnsi="ＭＳ ゴシック" w:eastAsia="ＭＳ ゴシック"/>
          <w:color w:val="000000" w:themeColor="text1"/>
          <w:kern w:val="0"/>
          <w:sz w:val="24"/>
        </w:rPr>
      </w:pPr>
      <w:r>
        <w:rPr>
          <w:rFonts w:hint="eastAsia" w:ascii="ＭＳ ゴシック" w:hAnsi="ＭＳ ゴシック" w:eastAsia="ＭＳ ゴシック"/>
          <w:color w:val="000000" w:themeColor="text1"/>
          <w:kern w:val="0"/>
          <w:sz w:val="24"/>
        </w:rPr>
        <w:t>〇留意事項通知　………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w:t>
      </w:r>
      <w:r>
        <w:rPr>
          <w:rFonts w:hint="default" w:ascii="ＭＳ ゴシック" w:hAnsi="ＭＳ ゴシック" w:eastAsia="ＭＳ ゴシック"/>
          <w:color w:val="000000" w:themeColor="text1"/>
          <w:kern w:val="0"/>
          <w:sz w:val="24"/>
        </w:rPr>
        <w:t>18</w:t>
      </w:r>
      <w:r>
        <w:rPr>
          <w:rFonts w:hint="default" w:ascii="ＭＳ ゴシック" w:hAnsi="ＭＳ ゴシック" w:eastAsia="ＭＳ ゴシック"/>
          <w:color w:val="000000" w:themeColor="text1"/>
          <w:kern w:val="0"/>
          <w:sz w:val="24"/>
        </w:rPr>
        <w:t>年</w:t>
      </w:r>
      <w:r>
        <w:rPr>
          <w:rFonts w:hint="default" w:ascii="ＭＳ ゴシック" w:hAnsi="ＭＳ ゴシック" w:eastAsia="ＭＳ ゴシック"/>
          <w:color w:val="000000" w:themeColor="text1"/>
          <w:kern w:val="0"/>
          <w:sz w:val="24"/>
        </w:rPr>
        <w:t>10</w:t>
      </w:r>
      <w:r>
        <w:rPr>
          <w:rFonts w:hint="default" w:ascii="ＭＳ ゴシック" w:hAnsi="ＭＳ ゴシック" w:eastAsia="ＭＳ ゴシック"/>
          <w:color w:val="000000" w:themeColor="text1"/>
          <w:kern w:val="0"/>
          <w:sz w:val="24"/>
        </w:rPr>
        <w:t>月</w:t>
      </w:r>
      <w:r>
        <w:rPr>
          <w:rFonts w:hint="default" w:ascii="ＭＳ ゴシック" w:hAnsi="ＭＳ ゴシック" w:eastAsia="ＭＳ ゴシック"/>
          <w:color w:val="000000" w:themeColor="text1"/>
          <w:kern w:val="0"/>
          <w:sz w:val="24"/>
        </w:rPr>
        <w:t>31</w:t>
      </w:r>
      <w:r>
        <w:rPr>
          <w:rFonts w:hint="default" w:ascii="ＭＳ ゴシック" w:hAnsi="ＭＳ ゴシック" w:eastAsia="ＭＳ ゴシック"/>
          <w:color w:val="000000" w:themeColor="text1"/>
          <w:kern w:val="0"/>
          <w:sz w:val="24"/>
        </w:rPr>
        <w:t>日</w:t>
      </w:r>
      <w:r>
        <w:rPr>
          <w:rFonts w:hint="eastAsia" w:ascii="ＭＳ ゴシック" w:hAnsi="ＭＳ ゴシック" w:eastAsia="ＭＳ ゴシック"/>
          <w:color w:val="000000" w:themeColor="text1"/>
          <w:kern w:val="0"/>
          <w:sz w:val="24"/>
        </w:rPr>
        <w:t>障発</w:t>
      </w:r>
      <w:r>
        <w:rPr>
          <w:rFonts w:hint="default" w:ascii="ＭＳ ゴシック" w:hAnsi="ＭＳ ゴシック" w:eastAsia="ＭＳ ゴシック"/>
          <w:color w:val="000000" w:themeColor="text1"/>
          <w:kern w:val="0"/>
          <w:sz w:val="24"/>
        </w:rPr>
        <w:t>第</w:t>
      </w:r>
      <w:r>
        <w:rPr>
          <w:rFonts w:hint="eastAsia" w:ascii="ＭＳ ゴシック" w:hAnsi="ＭＳ ゴシック" w:eastAsia="ＭＳ ゴシック"/>
          <w:color w:val="000000" w:themeColor="text1"/>
          <w:kern w:val="0"/>
          <w:sz w:val="24"/>
        </w:rPr>
        <w:t>1031001</w:t>
      </w:r>
      <w:r>
        <w:rPr>
          <w:rFonts w:hint="default" w:ascii="ＭＳ ゴシック" w:hAnsi="ＭＳ ゴシック" w:eastAsia="ＭＳ ゴシック"/>
          <w:color w:val="000000" w:themeColor="text1"/>
          <w:kern w:val="0"/>
          <w:sz w:val="24"/>
        </w:rPr>
        <w:t>号）</w:t>
      </w:r>
    </w:p>
    <w:p>
      <w:pPr>
        <w:pStyle w:val="0"/>
        <w:widowControl w:val="1"/>
        <w:jc w:val="left"/>
        <w:rPr>
          <w:rFonts w:hint="default" w:ascii="ＭＳ ゴシック" w:hAnsi="ＭＳ ゴシック" w:eastAsia="ＭＳ ゴシック"/>
          <w:color w:val="000000" w:themeColor="text1"/>
          <w:kern w:val="0"/>
          <w:sz w:val="24"/>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第１　人員に関する基準</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従業者の員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数</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職業指導員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480" w:firstLineChars="3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事業所に置く従業者及びその員数は、次のとおりになっているか。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職業指導員及び生活支援員の総数は指定就労継続支援</w:t>
            </w:r>
            <w:r>
              <w:rPr>
                <w:rFonts w:hint="default" w:ascii="ＭＳ 明朝" w:hAnsi="ＭＳ 明朝" w:eastAsia="ＭＳ 明朝"/>
                <w:color w:val="000000" w:themeColor="text1"/>
                <w:kern w:val="0"/>
                <w:sz w:val="16"/>
              </w:rPr>
              <w:t>Ｂ型事業所ごとに、常勤換算方法で、</w:t>
            </w:r>
            <w:r>
              <w:rPr>
                <w:rFonts w:hint="eastAsia" w:ascii="ＭＳ 明朝" w:hAnsi="ＭＳ 明朝" w:eastAsia="ＭＳ 明朝"/>
                <w:color w:val="000000" w:themeColor="text1"/>
                <w:kern w:val="0"/>
                <w:sz w:val="16"/>
              </w:rPr>
              <w:t>利用者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の数を</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で除した数以上となっているか。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職業指導員の数は、指定就労継続支援</w:t>
            </w:r>
            <w:r>
              <w:rPr>
                <w:rFonts w:hint="default" w:ascii="ＭＳ 明朝" w:hAnsi="ＭＳ 明朝" w:eastAsia="ＭＳ 明朝"/>
                <w:color w:val="000000" w:themeColor="text1"/>
                <w:kern w:val="0"/>
                <w:sz w:val="16"/>
              </w:rPr>
              <w:t>Ｂ型事業所ごとに、１以上となっているか。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生活支援員の数は、指定就労継続支援</w:t>
            </w:r>
            <w:r>
              <w:rPr>
                <w:rFonts w:hint="default" w:ascii="ＭＳ 明朝" w:hAnsi="ＭＳ 明朝" w:eastAsia="ＭＳ 明朝"/>
                <w:color w:val="000000" w:themeColor="text1"/>
                <w:kern w:val="0"/>
                <w:sz w:val="16"/>
              </w:rPr>
              <w:t>Ｂ型事業所ごとに、１以上となっているか。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職業指導員又は生活支援員のうち、いずれか</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人以上は、常勤となっているか。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【従業者の員数等に関する特例】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※利用定員の合計数が</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人未満である多機能型事業所は、上記４にかかわらず該当事業所に置くべき従業者のうち１人以上のものを常勤としなければならない。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○常勤換算後の員数</w:t>
            </w:r>
            <w:r>
              <w:rPr>
                <w:rFonts w:hint="eastAsia" w:ascii="ＭＳ 明朝" w:hAnsi="ＭＳ 明朝" w:eastAsia="ＭＳ 明朝"/>
                <w:color w:val="000000" w:themeColor="text1"/>
                <w:kern w:val="0"/>
                <w:sz w:val="16"/>
                <w:u w:val="single" w:color="auto"/>
              </w:rPr>
              <w:t>　　　　　　　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○職業指導員の員数</w:t>
            </w:r>
            <w:r>
              <w:rPr>
                <w:rFonts w:hint="eastAsia" w:ascii="ＭＳ 明朝" w:hAnsi="ＭＳ 明朝" w:eastAsia="ＭＳ 明朝"/>
                <w:color w:val="000000" w:themeColor="text1"/>
                <w:kern w:val="0"/>
                <w:sz w:val="16"/>
                <w:u w:val="single" w:color="auto"/>
              </w:rPr>
              <w:t>　　　　　　　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○生活支援員の員数</w:t>
            </w:r>
            <w:r>
              <w:rPr>
                <w:rFonts w:hint="eastAsia" w:ascii="ＭＳ 明朝" w:hAnsi="ＭＳ 明朝" w:eastAsia="ＭＳ 明朝"/>
                <w:color w:val="000000" w:themeColor="text1"/>
                <w:kern w:val="0"/>
                <w:sz w:val="16"/>
                <w:u w:val="single" w:color="auto"/>
              </w:rPr>
              <w:t>　　　　　　　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○常勤職員の員数</w:t>
            </w:r>
          </w:p>
          <w:p>
            <w:pPr>
              <w:pStyle w:val="0"/>
              <w:widowControl w:val="1"/>
              <w:spacing w:line="0" w:lineRule="atLeast"/>
              <w:rPr>
                <w:rFonts w:hint="default" w:ascii="ＭＳ 明朝" w:hAnsi="ＭＳ 明朝" w:eastAsia="ＭＳ 明朝"/>
                <w:color w:val="000000" w:themeColor="text1"/>
                <w:kern w:val="0"/>
                <w:sz w:val="16"/>
                <w:u w:val="single" w:color="auto"/>
              </w:rPr>
            </w:pPr>
            <w:r>
              <w:rPr>
                <w:rFonts w:hint="eastAsia" w:ascii="ＭＳ 明朝" w:hAnsi="ＭＳ 明朝" w:eastAsia="ＭＳ 明朝"/>
                <w:color w:val="000000" w:themeColor="text1"/>
                <w:kern w:val="0"/>
                <w:sz w:val="16"/>
              </w:rPr>
              <w:t>　　・職業指導員</w:t>
            </w:r>
            <w:r>
              <w:rPr>
                <w:rFonts w:hint="eastAsia" w:ascii="ＭＳ 明朝" w:hAnsi="ＭＳ 明朝" w:eastAsia="ＭＳ 明朝"/>
                <w:color w:val="000000" w:themeColor="text1"/>
                <w:kern w:val="0"/>
                <w:sz w:val="16"/>
                <w:u w:val="single" w:color="auto"/>
              </w:rPr>
              <w:t>　　　　　　　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・生活支援員</w:t>
            </w:r>
            <w:r>
              <w:rPr>
                <w:rFonts w:hint="eastAsia" w:ascii="ＭＳ 明朝" w:hAnsi="ＭＳ 明朝" w:eastAsia="ＭＳ 明朝"/>
                <w:color w:val="000000" w:themeColor="text1"/>
                <w:kern w:val="0"/>
                <w:sz w:val="16"/>
                <w:u w:val="single" w:color="auto"/>
              </w:rPr>
              <w:t>　　　　　　　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186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159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215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（２）　サービス管理責任者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・研修修了証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指定就労継続支援</w:t>
            </w:r>
            <w:r>
              <w:rPr>
                <w:rFonts w:hint="default" w:ascii="ＭＳ 明朝" w:hAnsi="ＭＳ 明朝" w:eastAsia="ＭＳ 明朝"/>
                <w:color w:val="000000" w:themeColor="text1"/>
                <w:kern w:val="0"/>
                <w:sz w:val="16"/>
              </w:rPr>
              <w:t>B</w:t>
            </w:r>
            <w:r>
              <w:rPr>
                <w:rFonts w:hint="default" w:ascii="ＭＳ 明朝" w:hAnsi="ＭＳ 明朝" w:eastAsia="ＭＳ 明朝"/>
                <w:color w:val="000000" w:themeColor="text1"/>
                <w:kern w:val="0"/>
                <w:sz w:val="16"/>
              </w:rPr>
              <w:t>型事業所ごとに、ア又はイに掲げる利用者の数の区分に応じ、</w:t>
            </w:r>
            <w:r>
              <w:rPr>
                <w:rFonts w:hint="eastAsia" w:ascii="ＭＳ 明朝" w:hAnsi="ＭＳ 明朝" w:eastAsia="ＭＳ 明朝"/>
                <w:color w:val="000000" w:themeColor="text1"/>
                <w:kern w:val="0"/>
                <w:sz w:val="16"/>
              </w:rPr>
              <w:t>それぞれア又は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イに掲げる数となっているか。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１人以上は常勤となっているか。</w:t>
            </w:r>
          </w:p>
          <w:p>
            <w:pPr>
              <w:pStyle w:val="0"/>
              <w:widowControl w:val="1"/>
              <w:spacing w:line="0" w:lineRule="atLeast"/>
              <w:ind w:left="2370" w:leftChars="100" w:hanging="2160" w:hangingChars="1350"/>
              <w:rPr>
                <w:rFonts w:hint="default" w:ascii="ＭＳ 明朝" w:hAnsi="ＭＳ 明朝" w:eastAsia="ＭＳ 明朝"/>
                <w:color w:val="000000" w:themeColor="text1"/>
                <w:kern w:val="0"/>
                <w:sz w:val="16"/>
              </w:rPr>
            </w:pPr>
          </w:p>
          <w:p>
            <w:pPr>
              <w:pStyle w:val="0"/>
              <w:widowControl w:val="1"/>
              <w:spacing w:line="0" w:lineRule="atLeast"/>
              <w:ind w:left="2370" w:leftChars="100" w:hanging="2160" w:hangingChars="1350"/>
              <w:rPr>
                <w:rFonts w:hint="default" w:ascii="ＭＳ 明朝" w:hAnsi="ＭＳ 明朝" w:eastAsia="ＭＳ 明朝"/>
                <w:color w:val="000000" w:themeColor="text1"/>
                <w:kern w:val="0"/>
                <w:sz w:val="16"/>
              </w:rPr>
            </w:pPr>
          </w:p>
          <w:p>
            <w:pPr>
              <w:pStyle w:val="0"/>
              <w:widowControl w:val="1"/>
              <w:spacing w:line="0" w:lineRule="atLeast"/>
              <w:ind w:left="2370" w:leftChars="100" w:hanging="2160" w:hangingChars="135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【サービス管理責任者の員数の特例】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※多機能型事業所は、各指定障害福祉サービス事業所ごとに置くべき員数にかかわらず、ア又はイに掲げる該当多機能型事業所の利用者の数の区分に応じ、それぞれア又はイに掲げる数となっているか。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320" w:hanging="2320" w:hangingChars="1450"/>
              <w:rPr>
                <w:rFonts w:hint="default" w:ascii="ＭＳ 明朝" w:hAnsi="ＭＳ 明朝" w:eastAsia="ＭＳ 明朝"/>
                <w:color w:val="000000" w:themeColor="text1"/>
                <w:kern w:val="0"/>
                <w:sz w:val="16"/>
              </w:rPr>
            </w:pPr>
          </w:p>
          <w:p>
            <w:pPr>
              <w:pStyle w:val="0"/>
              <w:widowControl w:val="1"/>
              <w:spacing w:line="0" w:lineRule="atLeast"/>
              <w:ind w:left="2320" w:hanging="2320" w:hangingChars="145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１．□ア　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以下　　１以上</w:t>
            </w:r>
          </w:p>
          <w:p>
            <w:pPr>
              <w:pStyle w:val="0"/>
              <w:widowControl w:val="1"/>
              <w:spacing w:line="0" w:lineRule="atLeast"/>
              <w:ind w:left="2640" w:hanging="2640" w:hangingChars="16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利用者の数が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以上　　１に利用者の数が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eastAsia" w:ascii="ＭＳ 明朝" w:hAnsi="ＭＳ 明朝" w:eastAsia="ＭＳ 明朝"/>
                <w:color w:val="000000" w:themeColor="text1"/>
                <w:kern w:val="0"/>
                <w:sz w:val="16"/>
              </w:rPr>
              <w:t>１を加えて得た数以上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２．常勤のサービス管理責任者の人数</w:t>
            </w:r>
            <w:r>
              <w:rPr>
                <w:rFonts w:hint="eastAsia" w:ascii="ＭＳ 明朝" w:hAnsi="ＭＳ 明朝" w:eastAsia="ＭＳ 明朝"/>
                <w:color w:val="000000" w:themeColor="text1"/>
                <w:kern w:val="0"/>
                <w:sz w:val="16"/>
                <w:u w:val="single" w:color="auto"/>
              </w:rPr>
              <w:t>　　　　　　</w:t>
            </w:r>
            <w:r>
              <w:rPr>
                <w:rFonts w:hint="eastAsia" w:ascii="ＭＳ 明朝" w:hAnsi="ＭＳ 明朝" w:eastAsia="ＭＳ 明朝"/>
                <w:color w:val="000000" w:themeColor="text1"/>
                <w:kern w:val="0"/>
                <w:sz w:val="16"/>
              </w:rPr>
              <w:t>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該当多機能型事業所の利用者の数が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以下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１以上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該当多機能型事業所の利用者の数が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以上</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１に利用者の数が</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を超えて</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又はその端数を増すごとに</w:t>
            </w:r>
            <w:r>
              <w:rPr>
                <w:rFonts w:hint="eastAsia" w:ascii="ＭＳ 明朝" w:hAnsi="ＭＳ 明朝" w:eastAsia="ＭＳ 明朝"/>
                <w:color w:val="000000" w:themeColor="text1"/>
                <w:kern w:val="0"/>
                <w:sz w:val="16"/>
              </w:rPr>
              <w:t>１を加えて得た数以上</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186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159</w:t>
            </w:r>
            <w:r>
              <w:rPr>
                <w:rFonts w:hint="eastAsia" w:ascii="ＭＳ 明朝" w:hAnsi="ＭＳ 明朝" w:eastAsia="ＭＳ 明朝"/>
                <w:color w:val="000000" w:themeColor="text1"/>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利用者数の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利用者の数は、前年度の平均値となっているか。ただし、新規に指定を受ける場合は、適切な推定数により算定されているか。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前年度の平均利用者数</w:t>
            </w:r>
            <w:r>
              <w:rPr>
                <w:rFonts w:hint="eastAsia" w:ascii="ＭＳ 明朝" w:hAnsi="ＭＳ 明朝" w:eastAsia="ＭＳ 明朝"/>
                <w:color w:val="000000" w:themeColor="text1"/>
                <w:kern w:val="0"/>
                <w:sz w:val="16"/>
                <w:u w:val="single" w:color="auto"/>
              </w:rPr>
              <w:t>　　　　　　　　人</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186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159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職務の専従</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指定就労継続支援</w:t>
            </w:r>
            <w:r>
              <w:rPr>
                <w:rFonts w:hint="default" w:ascii="ＭＳ 明朝" w:hAnsi="ＭＳ 明朝" w:eastAsia="ＭＳ 明朝"/>
                <w:color w:val="000000" w:themeColor="text1"/>
                <w:kern w:val="0"/>
                <w:sz w:val="16"/>
              </w:rPr>
              <w:t>B</w:t>
            </w:r>
            <w:r>
              <w:rPr>
                <w:rFonts w:hint="default" w:ascii="ＭＳ 明朝" w:hAnsi="ＭＳ 明朝" w:eastAsia="ＭＳ 明朝"/>
                <w:color w:val="000000" w:themeColor="text1"/>
                <w:kern w:val="0"/>
                <w:sz w:val="16"/>
              </w:rPr>
              <w:t>型事業所の従業者は、専ら当該指定就労継続支援</w:t>
            </w:r>
            <w:r>
              <w:rPr>
                <w:rFonts w:hint="default" w:ascii="ＭＳ 明朝" w:hAnsi="ＭＳ 明朝" w:eastAsia="ＭＳ 明朝"/>
                <w:color w:val="000000" w:themeColor="text1"/>
                <w:kern w:val="0"/>
                <w:sz w:val="16"/>
              </w:rPr>
              <w:t>B</w:t>
            </w:r>
            <w:r>
              <w:rPr>
                <w:rFonts w:hint="default" w:ascii="ＭＳ 明朝" w:hAnsi="ＭＳ 明朝" w:eastAsia="ＭＳ 明朝"/>
                <w:color w:val="000000" w:themeColor="text1"/>
                <w:kern w:val="0"/>
                <w:sz w:val="16"/>
              </w:rPr>
              <w:t>型事業所の職務</w:t>
            </w:r>
            <w:r>
              <w:rPr>
                <w:rFonts w:hint="eastAsia" w:ascii="ＭＳ 明朝" w:hAnsi="ＭＳ 明朝" w:eastAsia="ＭＳ 明朝"/>
                <w:color w:val="000000" w:themeColor="text1"/>
                <w:kern w:val="0"/>
                <w:sz w:val="16"/>
              </w:rPr>
              <w:t>に従事する者となっているか。（ただし、利用者の支援に支障がない場合はこの限りでない。）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186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159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管理者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・雇用契約書等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指定就労継続支援</w:t>
            </w:r>
            <w:r>
              <w:rPr>
                <w:rFonts w:hint="default" w:ascii="ＭＳ 明朝" w:hAnsi="ＭＳ 明朝" w:eastAsia="ＭＳ 明朝"/>
                <w:color w:val="000000" w:themeColor="text1"/>
                <w:kern w:val="0"/>
                <w:sz w:val="16"/>
              </w:rPr>
              <w:t>Ｂ型事業所ごとに専らその職務に従事する管理者を置いているか。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（ただし、事業所の管理上支障がない場合は、当該事業所の他の職務に従事させ、又は当該事業所以</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外の事業所、施設等の職務に従事させることができる。）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①管理者の兼務の有無　：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②兼務有りの場合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兼務職種：</w:t>
            </w:r>
            <w:r>
              <w:rPr>
                <w:rFonts w:hint="eastAsia" w:ascii="ＭＳ 明朝" w:hAnsi="ＭＳ 明朝" w:eastAsia="ＭＳ 明朝"/>
                <w:color w:val="000000" w:themeColor="text1"/>
                <w:kern w:val="0"/>
                <w:sz w:val="16"/>
                <w:u w:val="single" w:color="auto"/>
              </w:rPr>
              <w:t>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51</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52</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従たる事業所を設置する場合における特例</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主たる事業所と一体的に管理運営を行う事業所（従たる事業所）を設置している場合、主たる事業所及び従たる事業所の従業者（サービス管理責任者を除く。）のうちそれぞれ</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人以上は、常勤かつ専ら</w:t>
            </w:r>
            <w:r>
              <w:rPr>
                <w:rFonts w:hint="eastAsia" w:ascii="ＭＳ 明朝" w:hAnsi="ＭＳ 明朝" w:eastAsia="ＭＳ 明朝"/>
                <w:color w:val="000000" w:themeColor="text1"/>
                <w:kern w:val="0"/>
                <w:sz w:val="16"/>
              </w:rPr>
              <w:t>当該主たる事業所又は従たる事業所の職務に従事する者となっているか。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199</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79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173</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81</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bl>
    <w:p>
      <w:pPr>
        <w:pStyle w:val="0"/>
        <w:tabs>
          <w:tab w:val="left" w:leader="none" w:pos="5445"/>
        </w:tabs>
        <w:rPr>
          <w:rFonts w:hint="default"/>
          <w:color w:val="000000" w:themeColor="text1"/>
        </w:rPr>
      </w:pPr>
    </w:p>
    <w:p>
      <w:pPr>
        <w:pStyle w:val="0"/>
        <w:tabs>
          <w:tab w:val="left" w:leader="none" w:pos="5445"/>
        </w:tabs>
        <w:rPr>
          <w:rFonts w:hint="default"/>
          <w:color w:val="000000" w:themeColor="text1"/>
        </w:rPr>
      </w:pPr>
    </w:p>
    <w:p>
      <w:pPr>
        <w:pStyle w:val="0"/>
        <w:tabs>
          <w:tab w:val="left" w:leader="none" w:pos="5445"/>
        </w:tabs>
        <w:rPr>
          <w:rFonts w:hint="default"/>
          <w:color w:val="000000" w:themeColor="text1"/>
        </w:rPr>
      </w:pPr>
    </w:p>
    <w:p>
      <w:pPr>
        <w:pStyle w:val="0"/>
        <w:tabs>
          <w:tab w:val="left" w:leader="none" w:pos="5445"/>
        </w:tabs>
        <w:rPr>
          <w:rFonts w:hint="default"/>
          <w:color w:val="000000" w:themeColor="text1"/>
        </w:rPr>
      </w:pPr>
    </w:p>
    <w:p>
      <w:pPr>
        <w:pStyle w:val="0"/>
        <w:tabs>
          <w:tab w:val="left" w:leader="none" w:pos="5445"/>
        </w:tabs>
        <w:rPr>
          <w:rFonts w:hint="default"/>
          <w:color w:val="000000" w:themeColor="text1"/>
        </w:rPr>
      </w:pPr>
    </w:p>
    <w:p>
      <w:pPr>
        <w:pStyle w:val="0"/>
        <w:tabs>
          <w:tab w:val="left" w:leader="none" w:pos="5445"/>
        </w:tabs>
        <w:rPr>
          <w:rFonts w:hint="default"/>
          <w:color w:val="000000" w:themeColor="text1"/>
        </w:rPr>
      </w:pPr>
    </w:p>
    <w:p>
      <w:pPr>
        <w:pStyle w:val="0"/>
        <w:tabs>
          <w:tab w:val="left" w:leader="none" w:pos="5445"/>
        </w:tabs>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第２　設備に関する基準</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設備</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・平面図</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訓練・作業室、居室、食堂、浴室、洗面所、便所、相談室及び多目的室その他運営上必要な設備を</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設けているか。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（相談室及び多目的室は利用者へのサービスの提供に当たって支障がない範囲で兼用することができる。）</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これらの設備は、専ら当該事業所の用に供するものとなっているか。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（ただし、利用者の支援に支障がない場合はこの限りでない。）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restart"/>
            <w:tcBorders>
              <w:top w:val="single" w:color="auto" w:sz="4"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200</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188</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161</w:t>
            </w:r>
            <w:r>
              <w:rPr>
                <w:rFonts w:hint="eastAsia" w:ascii="ＭＳ 明朝" w:hAnsi="ＭＳ 明朝" w:eastAsia="ＭＳ 明朝"/>
                <w:color w:val="000000" w:themeColor="text1"/>
                <w:kern w:val="0"/>
                <w:sz w:val="16"/>
              </w:rPr>
              <w:t>条準用）</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訓練・</w:t>
            </w:r>
            <w:r>
              <w:rPr>
                <w:rFonts w:hint="eastAsia" w:ascii="ＭＳ 明朝" w:hAnsi="ＭＳ 明朝" w:eastAsia="ＭＳ 明朝"/>
                <w:color w:val="000000" w:themeColor="text1"/>
                <w:kern w:val="0"/>
                <w:sz w:val="16"/>
              </w:rPr>
              <w:t>作業室</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訓練又は作業に支障がない広さを有しているか。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訓練又は作業に必要な機械器具等を備えているか。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（就労継続支援Ａ型・Ｂ型の提供にあたっては、支障がない場合は設けないことができる。）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tc>
        <w:tc>
          <w:tcPr>
            <w:tcW w:w="1479"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相談室</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室内における談話の漏えいを防ぐための間仕切り等を設けているか。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（３）洗面所</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利用者の特性に応じたものであるか。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（４）便所</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利用者の特性に応じたものであるか。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（経過措置）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（１）多目的室の経過措置　</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平成</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日（以下、「基準日」という。）において現に存する指定身体障害者更生施設、指定身体障害者</w:t>
            </w:r>
            <w:r>
              <w:rPr>
                <w:rFonts w:hint="eastAsia" w:ascii="ＭＳ 明朝" w:hAnsi="ＭＳ 明朝" w:eastAsia="ＭＳ 明朝"/>
                <w:color w:val="000000" w:themeColor="text1"/>
                <w:kern w:val="0"/>
                <w:sz w:val="16"/>
              </w:rPr>
              <w:t>療護施設、指定特定身体障害者授産施設、指定知的障害者更生施設、指定特定知的障害者授産施設、指定知的障害者通勤寮、精神障害者生活訓練施設、精神障害者授産施設において施設障害福祉サービスを提供する場合の施設の建物（基本的な設備が完成しているものを含み、施行日の後に建物の構造を変更したものを除く。）については、当分の間、多目的室を設けないことができ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附則第</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条</w:t>
            </w:r>
          </w:p>
        </w:tc>
      </w:tr>
    </w:tbl>
    <w:p>
      <w:pPr>
        <w:pStyle w:val="0"/>
        <w:widowControl w:val="1"/>
        <w:jc w:val="left"/>
        <w:rPr>
          <w:rFonts w:hint="default"/>
          <w:color w:val="000000" w:themeColor="text1"/>
        </w:rPr>
      </w:pPr>
    </w:p>
    <w:tbl>
      <w:tblPr>
        <w:tblStyle w:val="11"/>
        <w:tblW w:w="15398" w:type="dxa"/>
        <w:tblInd w:w="0" w:type="dxa"/>
        <w:tblLayout w:type="fixed"/>
        <w:tblCellMar>
          <w:left w:w="99" w:type="dxa"/>
          <w:right w:w="99" w:type="dxa"/>
        </w:tblCellMar>
        <w:tblLook w:firstRow="1" w:lastRow="0" w:firstColumn="1" w:lastColumn="0" w:noHBand="0" w:noVBand="1" w:val="04A0"/>
      </w:tblPr>
      <w:tblGrid>
        <w:gridCol w:w="1518"/>
        <w:gridCol w:w="7512"/>
        <w:gridCol w:w="1346"/>
        <w:gridCol w:w="3516"/>
        <w:gridCol w:w="1506"/>
      </w:tblGrid>
      <w:tr>
        <w:trPr>
          <w:trHeight w:val="20" w:hRule="atLeast"/>
          <w:tblHeader/>
        </w:trPr>
        <w:tc>
          <w:tcPr>
            <w:tcW w:w="1037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第３　運営に関する基準</w:t>
            </w:r>
          </w:p>
        </w:tc>
        <w:tc>
          <w:tcPr>
            <w:tcW w:w="3516"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506"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内容及び手続きの説明及び同意</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・その他利用者に交付した書面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支給決定障がい者等が障害福祉サービスの利用の申込みを行ったときは、当該利用申込者に係る障がいの特性に応じた適切な配慮をしつつ、当該利用申込者に対し、実施する障害福祉サービスの種類ごとに、運営規程の概要、従業者の勤務体制、その他の利用申込者のサービスの選択に資すると認められる重要事項を記した文書を交付して説明を行い、当該サービスの提供の開始について当該利用申込者の同意を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社会福祉法第７７条（利用契約の成立時の書面の交付）の規定に基づき書面の交付を行う場合は、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利用者の障がいの特性に応じた適切な配慮をしているか。</w:t>
            </w: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１．①文書の交付の有無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②説明状況</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全員に説明済み</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一部未終了（未終了者</w:t>
            </w:r>
            <w:r>
              <w:rPr>
                <w:rFonts w:hint="default" w:ascii="ＭＳ 明朝" w:hAnsi="ＭＳ 明朝" w:eastAsia="ＭＳ 明朝"/>
                <w:color w:val="000000" w:themeColor="text1"/>
                <w:kern w:val="0"/>
                <w:sz w:val="16"/>
                <w:u w:val="single" w:color="auto"/>
              </w:rPr>
              <w:t>　</w:t>
            </w:r>
            <w:r>
              <w:rPr>
                <w:rFonts w:hint="eastAsia" w:ascii="ＭＳ 明朝" w:hAnsi="ＭＳ 明朝" w:eastAsia="ＭＳ 明朝"/>
                <w:color w:val="000000" w:themeColor="text1"/>
                <w:kern w:val="0"/>
                <w:sz w:val="16"/>
                <w:u w:val="single" w:color="auto"/>
              </w:rPr>
              <w:t>　</w:t>
            </w:r>
            <w:r>
              <w:rPr>
                <w:rFonts w:hint="default" w:ascii="ＭＳ 明朝" w:hAnsi="ＭＳ 明朝" w:eastAsia="ＭＳ 明朝"/>
                <w:color w:val="000000" w:themeColor="text1"/>
                <w:kern w:val="0"/>
                <w:sz w:val="16"/>
                <w:u w:val="single" w:color="auto"/>
              </w:rPr>
              <w:t>　　人</w:t>
            </w:r>
            <w:r>
              <w:rPr>
                <w:rFonts w:hint="default"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説明未済</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③重要事項説明書等への記載事項</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（運営規定の概要）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事業目的</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運営方針</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従業者の職種・員数及び職務内容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営業日及び営業時間</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利用定員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サービスの内容及び利用料その他の費用の額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通常の事業実施地域</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サービス利用の留意事項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緊急時の対応</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非常災害対策</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主たる対象とする障がいの種類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虐待防止の措置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その他運営に関する重要事項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（その他の重要事項）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従業者の勤務体制</w:t>
            </w:r>
          </w:p>
          <w:p>
            <w:pPr>
              <w:pStyle w:val="0"/>
              <w:widowControl w:val="1"/>
              <w:spacing w:line="0" w:lineRule="atLeast"/>
              <w:ind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事故発生時の対応</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苦情処理体制</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提供するサービスの第三者評価の実施状況</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同意の有無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２．①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②書面交付状況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全員に交付済み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一部未交付（未交付者</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未交付</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②記載事項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経営者の名称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事業所の所在地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提供するサービスの内容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利用者が支払うべき額に係る事項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サービス提供開始年月日</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苦情受付窓口</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契約支給量の報告等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・市町村への契約内容報告書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事業者は、サービスを提供するときは、当該サービスの種類ごとの内容、契約支給量、その他の必要な事項（受給者証記載事項）を支給決定障害者等の受給者証に記載しているか。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者は、サービスの提供に係る契約が成立した時は、利用者の受給者証に当該事業者及びその事業所の名称、当該サービスの内容、当該事業者が当該利用者に提供する月当たりのサービスの提供量（契約支給量）、契約日等の必要な事項を記載する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当該契約に係るサービスの提供が終了した場合にはその年月日を、月途中で終了した場合には当該月で既に提供したサービスの量を記載することとしたものである。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契約支給量の総量は、当該支給決定障害者の支給量を超えていないか。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サービス利用に係る契約をしたときは、受給者証記載事項その他の必要な事項を市町村に対し遅滞</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なく報告しているか。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受給者証記載事項に変更があった場合には、上記に準じて取り扱っているか。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１．①記載状況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全員に記載済み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一部未記載（未記載者</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未記載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②記載事項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事業者及び事業所の名称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サービス内容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契約支給量</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契約年月日</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提供拒否の禁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止</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事業者は、</w:t>
            </w:r>
            <w:r>
              <w:rPr>
                <w:rFonts w:hint="default" w:ascii="ＭＳ 明朝" w:hAnsi="ＭＳ 明朝" w:eastAsia="ＭＳ 明朝"/>
                <w:color w:val="000000" w:themeColor="text1"/>
                <w:kern w:val="0"/>
                <w:sz w:val="16"/>
              </w:rPr>
              <w:t>正当な理由がなくサービスの提供を拒んでいないか。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特に、障害支援区分や所得の多寡を理由にサービスの提供を拒否していないか。</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正当な理由に該当するもの</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・当該事業所の現員からは利用申込に応じきれない場合</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・利用申込者の居住地が当該事業所の通常の事業の実施地域外である場合。</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・主たる対象とする障がいに該当しない者から利用申込みがあった場合、その他利用申込者に対し自ら適切な障害福祉サービスを提供することが困難な場合</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・入院治療が必要な場合</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正当な理由により提供を拒否したことがある場合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理由：</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条準用）サービス基準条例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連絡調整に対する協力</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サービスの利用について市町村又は一般相談支援事業若しくは特定相談支援事業を行う者が行う連絡調整に、できる限り協力しているか。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サービス提供困難時の対応</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の通常の実施地域等を勘案し、利用申込者に対し自ら適切な当該障害福祉サービスを提供することが困難であると認めた場合、適当な他の指定障害福祉サービス事業者の紹介その他の必要な措置を速やかに講じ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受給資格の確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サービスの提供を求められた場合は、その者の提示する受給者証によって、支給決定の有無、支給決定の有効期間、支給量等を確かめているか。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また、受給者証情報を正しくデータ登録しているか。</w:t>
            </w: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事業者は、指定就労継続支援</w:t>
            </w:r>
            <w:r>
              <w:rPr>
                <w:rFonts w:hint="eastAsia"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型の提供の開始に際し、利用者の提示する受給者証によって、支給決定の有無、支給決定の有効期間、支給量等を確かめなければならない。</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介護給付費・訓練等給付費の支給の申請に係る援助</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当該サービスに係る支給決定を受けていない者から利用の申込みがあった場合は、その者の意向を踏まえて速やかに介護給付費又は訓練等給付費の支給の申請が行われるよう必要な援助を行っているか。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当該サービスに係る支給決定に通常要すべき標準的な期間を考慮し、支給決定の有効期間の終了に伴う介護給付費又は訓練等給付費の支給申請について、必要な援助を行っているか。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心身の状況等の把握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・アセスメント記録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サービスの提供に当たっては、利用者の心身の状況、その置かれている環境、他の保健医療サービス又は福祉サービスの利用状況等の把握に努めているか。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個人別記録への記載状況：　有　・　無</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指定障害福祉サービス事業者等との連携等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サービスを提供するに当たっては、地域及び家庭との結びつきを重視した運営を行い、市町村、他</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の指定障害福祉サービス事業者等その他の保健医療サービス又は福祉サービスを提供する者との密</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接な連携に努めているか。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サービスの提供の終了に際しては、利用者又はその家族に対して適切な援助を行うとともに、保健</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医療サービス又は福祉サービスを提供する者との密接な連携に努めているか。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条準用）</w:t>
            </w:r>
          </w:p>
        </w:tc>
      </w:tr>
      <w:tr>
        <w:trPr>
          <w:trHeight w:val="107" w:hRule="atLeast"/>
        </w:trPr>
        <w:tc>
          <w:tcPr>
            <w:tcW w:w="15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　サービスの提供の記</w:t>
            </w:r>
            <w:r>
              <w:rPr>
                <w:rFonts w:hint="eastAsia" w:ascii="ＭＳ 明朝" w:hAnsi="ＭＳ 明朝" w:eastAsia="ＭＳ 明朝"/>
                <w:color w:val="000000" w:themeColor="text1"/>
                <w:kern w:val="0"/>
                <w:sz w:val="16"/>
              </w:rPr>
              <w:t>録</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・サービス提供の記録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eastAsia"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サービスを提供した際は、当該サービスの種類ごとに、当該サービスの提供日、内容その他必要な</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事項を、サービスの提供の都度記録しているか。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※記録の時期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利用者及び事業者が、その時</w:t>
            </w:r>
            <w:r>
              <w:rPr>
                <w:rFonts w:hint="eastAsia" w:ascii="ＭＳ 明朝" w:hAnsi="ＭＳ 明朝" w:eastAsia="ＭＳ 明朝"/>
                <w:color w:val="000000" w:themeColor="text1"/>
                <w:kern w:val="0"/>
                <w:sz w:val="16"/>
              </w:rPr>
              <w:t>点での当該サービスの利用状況等を把握できるようにするため、事業者は、サービスを提供した際には、当該サービスの提供日、提供したサービスの具体的内容、実績時間数、利用者負担額等の利用者へ伝達すべき必要な事項を、後日一括して記録するのではなく、サービスの提供の都度記録しなければならない。</w:t>
            </w: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ind w:left="160" w:hanging="160" w:hangingChars="100"/>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上記による記録に際しては、提供した障害福祉サービスの種類ごとに、支給決定障がい者から当該サービスを提供したことについて記録の都度確認を受けているか。</w:t>
            </w: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提供日</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サービスの具体的内容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実績時間数</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利用者負担額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　支給決定障害者等に</w:t>
            </w:r>
            <w:r>
              <w:rPr>
                <w:rFonts w:hint="eastAsia" w:ascii="ＭＳ 明朝" w:hAnsi="ＭＳ 明朝" w:eastAsia="ＭＳ 明朝"/>
                <w:color w:val="000000" w:themeColor="text1"/>
                <w:kern w:val="0"/>
                <w:sz w:val="16"/>
              </w:rPr>
              <w:t>求めることのできる金銭の支払の範囲等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・領収書の控</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また、（１２）の１から３までに掲げる額の他、曖昧な名目による不適切な徴収を行っていない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利用者の直接便益を向上させるものについては、次の要件を満たす場合に、利用者等に金銭の支払を求めることは差し支えない。</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指定就労継続支援Ｂ型のサービス提供の一環として行われるものではないサービスの提供に要する費用であること。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利用者等に求める金額、その使途及び金銭の支払を求める理由に</w:t>
            </w:r>
            <w:r>
              <w:rPr>
                <w:rFonts w:hint="eastAsia" w:ascii="ＭＳ 明朝" w:hAnsi="ＭＳ 明朝" w:eastAsia="ＭＳ 明朝"/>
                <w:color w:val="000000" w:themeColor="text1"/>
                <w:kern w:val="0"/>
                <w:sz w:val="16"/>
              </w:rPr>
              <w:t>ついて記載した書面を利用者に交付し、説明を行うとともに、当該利用者の同意を得ていること。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上記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１</w:t>
            </w: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までに掲げる支払については、この限</w:t>
            </w:r>
            <w:r>
              <w:rPr>
                <w:rFonts w:hint="eastAsia" w:ascii="ＭＳ 明朝" w:hAnsi="ＭＳ 明朝" w:eastAsia="ＭＳ 明朝"/>
                <w:color w:val="000000" w:themeColor="text1"/>
                <w:kern w:val="0"/>
                <w:sz w:val="16"/>
              </w:rPr>
              <w:t>りでない。）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徴収する費用名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２．書面交付状況</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契約書</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同意書</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利用者負担額等</w:t>
            </w:r>
            <w:r>
              <w:rPr>
                <w:rFonts w:hint="eastAsia" w:ascii="ＭＳ 明朝" w:hAnsi="ＭＳ 明朝" w:eastAsia="ＭＳ 明朝"/>
                <w:color w:val="000000" w:themeColor="text1"/>
                <w:kern w:val="0"/>
                <w:sz w:val="16"/>
              </w:rPr>
              <w:t>の受領</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・請求書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・領収書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shd w:val="pct15" w:color="auto" w:fill="FFFFFF"/>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サービスを提供した際は、支給決定障害者から当該サービスに係る利用者負担額の支払を受けてい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shd w:val="pct15" w:color="auto" w:fill="FFFFFF"/>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法定代理受領を行わないサービスを提供した際は、支給決定障害者から当該サービスに係る指定障</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害福祉サービス等費用基準額の支払を受けているか。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１及び２の支払を受ける額のほか、指定障害福祉サービスにおいて提供される便宜に要する費用の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うち支給決定障害者から受けることのできる次に掲げる費用の支払を受けているか。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食事の提供に要する費用</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別に厚生労働大臣が定めるところによる</w:t>
            </w:r>
            <w:r>
              <w:rPr>
                <w:rFonts w:hint="default"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イ</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日用品費</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指定障害福祉サービスにおいて提供される便宜に要する費用のうち、日常生活において</w:t>
            </w:r>
          </w:p>
          <w:p>
            <w:pPr>
              <w:pStyle w:val="0"/>
              <w:widowControl w:val="1"/>
              <w:spacing w:line="0" w:lineRule="atLeast"/>
              <w:ind w:firstLine="960" w:firstLineChars="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も通常必要となるものに係る費用であって、支給決定障害者に負担させることが適当と</w:t>
            </w:r>
          </w:p>
          <w:p>
            <w:pPr>
              <w:pStyle w:val="0"/>
              <w:widowControl w:val="1"/>
              <w:spacing w:line="0" w:lineRule="atLeast"/>
              <w:ind w:firstLine="960" w:firstLineChars="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認められるもの</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１から３までに掲げる費用の額の支払を受けた場合は、当該費用に係る領収証を当該費用の額を支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払った支給決定障害者に対し交付しているか。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３の費用に係るサービスの提供に当たっては、あらかじめ、支給決定障害者に対し、当該サービス</w:t>
            </w:r>
          </w:p>
          <w:p>
            <w:pPr>
              <w:pStyle w:val="0"/>
              <w:widowControl w:val="1"/>
              <w:spacing w:line="0" w:lineRule="atLeast"/>
              <w:ind w:firstLine="160" w:firstLineChars="100"/>
              <w:rPr>
                <w:rFonts w:hint="eastAsia"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の内容および費用について説明を行い、支給決定障害者の同意を得ているか。</w:t>
            </w:r>
          </w:p>
          <w:p>
            <w:pPr>
              <w:pStyle w:val="0"/>
              <w:widowControl w:val="1"/>
              <w:spacing w:line="0" w:lineRule="atLeast"/>
              <w:ind w:leftChars="0" w:firstLine="0" w:firstLineChars="0"/>
              <w:rPr>
                <w:rFonts w:hint="eastAsia"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　・　該当なし</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159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128</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　利用者負担額に係る管理</w:t>
            </w:r>
          </w:p>
          <w:p>
            <w:pPr>
              <w:pStyle w:val="0"/>
              <w:widowControl w:val="1"/>
              <w:spacing w:line="0" w:lineRule="atLeast"/>
              <w:rPr>
                <w:rFonts w:hint="default" w:ascii="ＭＳ 明朝" w:hAnsi="ＭＳ 明朝" w:eastAsia="ＭＳ 明朝"/>
                <w:color w:val="000000" w:themeColor="text1"/>
                <w:kern w:val="0"/>
                <w:sz w:val="16"/>
              </w:rPr>
            </w:pPr>
          </w:p>
          <w:p>
            <w:pPr>
              <w:pStyle w:val="0"/>
              <w:spacing w:line="0" w:lineRule="atLeast"/>
              <w:rPr>
                <w:rFonts w:hint="default" w:ascii="ＭＳ 明朝" w:hAnsi="ＭＳ 明朝" w:eastAsia="ＭＳ 明朝"/>
                <w:color w:val="000000" w:themeColor="text1"/>
                <w:kern w:val="0"/>
                <w:sz w:val="16"/>
              </w:rPr>
            </w:pPr>
          </w:p>
          <w:p>
            <w:pPr>
              <w:pStyle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・利用者負担合計額に関する市町村への報告書及び他の事業者に対する通知書の控</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支給決定障害者等の依頼を受けて、当該支給決定障害者等が同一の月に当該事業者が提供するサー</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ビス及び他の指定障害福祉サービス等を受けたときは、当該サービス及び他の指定障害福祉サービス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等に係る指定障害福祉サービス等費用基準額から当該サービス及び他の指定障害福祉サービス等に</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つき法第</w:t>
            </w:r>
            <w:r>
              <w:rPr>
                <w:rFonts w:hint="default" w:ascii="ＭＳ 明朝" w:hAnsi="ＭＳ 明朝" w:eastAsia="ＭＳ 明朝"/>
                <w:color w:val="000000" w:themeColor="text1"/>
                <w:kern w:val="0"/>
                <w:sz w:val="16"/>
              </w:rPr>
              <w:t>29</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項（法第</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条の規定</w:t>
            </w:r>
            <w:r>
              <w:rPr>
                <w:rFonts w:hint="eastAsia" w:ascii="ＭＳ 明朝" w:hAnsi="ＭＳ 明朝" w:eastAsia="ＭＳ 明朝"/>
                <w:color w:val="000000" w:themeColor="text1"/>
                <w:kern w:val="0"/>
                <w:sz w:val="16"/>
              </w:rPr>
              <w:t>により読み替えて適用される場合を含む。）の規定により算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定された介護給付費又は訓練等給付費の額を控除した額の合計額（利用者負担額合計額）を算定して</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１－２　</w:t>
            </w:r>
            <w:r>
              <w:rPr>
                <w:rFonts w:hint="default" w:ascii="ＭＳ 明朝" w:hAnsi="ＭＳ 明朝" w:eastAsia="ＭＳ 明朝"/>
                <w:color w:val="000000" w:themeColor="text1"/>
                <w:kern w:val="0"/>
                <w:sz w:val="16"/>
              </w:rPr>
              <w:t>この場合において、利用者負担額合計額を市町村に報告するとと</w:t>
            </w:r>
            <w:r>
              <w:rPr>
                <w:rFonts w:hint="eastAsia" w:ascii="ＭＳ 明朝" w:hAnsi="ＭＳ 明朝" w:eastAsia="ＭＳ 明朝"/>
                <w:color w:val="000000" w:themeColor="text1"/>
                <w:kern w:val="0"/>
                <w:sz w:val="16"/>
              </w:rPr>
              <w:t>もに、当該支給決定障害者等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及び当該他の指定障害福祉サービス等を提供した指定障害福祉サービス事業者等に通知しているか。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介護給付費</w:t>
            </w:r>
            <w:r>
              <w:rPr>
                <w:rFonts w:hint="eastAsia" w:ascii="ＭＳ 明朝" w:hAnsi="ＭＳ 明朝" w:eastAsia="ＭＳ 明朝"/>
                <w:color w:val="000000" w:themeColor="text1"/>
                <w:kern w:val="0"/>
                <w:sz w:val="16"/>
              </w:rPr>
              <w:t>・訓練等給付費</w:t>
            </w:r>
            <w:r>
              <w:rPr>
                <w:rFonts w:hint="default" w:ascii="ＭＳ 明朝" w:hAnsi="ＭＳ 明朝" w:eastAsia="ＭＳ 明朝"/>
                <w:color w:val="000000" w:themeColor="text1"/>
                <w:kern w:val="0"/>
                <w:sz w:val="16"/>
              </w:rPr>
              <w:t>の額に</w:t>
            </w:r>
            <w:r>
              <w:rPr>
                <w:rFonts w:hint="eastAsia" w:ascii="ＭＳ 明朝" w:hAnsi="ＭＳ 明朝" w:eastAsia="ＭＳ 明朝"/>
                <w:color w:val="000000" w:themeColor="text1"/>
                <w:kern w:val="0"/>
                <w:sz w:val="16"/>
              </w:rPr>
              <w:t>係る通知等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・領収書の控</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・サービス提供証明書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法定代理受領により市町村から当該サービスに係る介護給付費の支給を受けた場合は、支給決定障</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害者等に対し、当該支給決定障害者等に係る介護給付費の額を通知しているか。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法定代理受領を行わない当該サービスに係る費用の支払を受けた場合は、その提供したサービスの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内容、費用の額その他必要と認められる事項を記載したサービス提供証明書を支給決定障害者等に対</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して交付しているか。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１．①通知状況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全員に通知済み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一部未通知（未通知人数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未通知</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②利用者等への通知の控え：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２．交付状況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全員に交付済み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一部未交付（未交付人数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未通知</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該当なし</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　障害福祉サービスの取扱方針</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・評価に関する記録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事業者は、指定障害福祉サービスに係る個別支援計画に基づき、利用者の心身の状況等に応じて、</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その者の支援を適切に行うとともに、当該サービスの提供が漫然かつ画一的なものとならないように</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配慮しているか。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事業者は、利用者が自立した日常生活又は社会生活を営むことができるよう、利用者の意思決定の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支援に配慮しているか。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従業者は、指定障害福祉サービスの提供に当たっては、懇切丁寧を旨とし、利用者又はその家族に</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対し、支援上必要な事項について、理解しやすいように説明を行っているか。</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※「支援上必要な事項」　･･･　個別支援計画の目標及び内容のほか、行事及び目標等も含む。</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事業者は、その提供する指定障害福祉サービスの質の評価を行い、常にその改善を図っているか。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者は、自らその提供する指定障害福祉サービスの質の評価を行うことはもとより、第三者による外部評価の導入を図るよう努め、常にサービスを提供する事業者としての質の改善を図らなければならない。</w:t>
            </w: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1"/>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４．評価方法</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自己点検</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内部に評価委員会を設置</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第三者評価の実施</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従業員等による検討会の設置</w:t>
            </w:r>
          </w:p>
          <w:p>
            <w:pPr>
              <w:pStyle w:val="0"/>
              <w:widowControl w:val="1"/>
              <w:spacing w:line="0" w:lineRule="atLeast"/>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57</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59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16</w:t>
            </w:r>
            <w:r>
              <w:rPr>
                <w:rFonts w:hint="default" w:ascii="ＭＳ 明朝" w:hAnsi="ＭＳ 明朝" w:eastAsia="ＭＳ 明朝"/>
                <w:color w:val="000000" w:themeColor="text1"/>
                <w:kern w:val="0"/>
                <w:sz w:val="16"/>
              </w:rPr>
              <w:t>　個別支援計画</w:t>
            </w:r>
            <w:r>
              <w:rPr>
                <w:rFonts w:hint="eastAsia" w:ascii="ＭＳ 明朝" w:hAnsi="ＭＳ 明朝" w:eastAsia="ＭＳ 明朝"/>
                <w:color w:val="000000" w:themeColor="text1"/>
                <w:kern w:val="0"/>
                <w:sz w:val="16"/>
              </w:rPr>
              <w:t>の作成等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・個別支援計画の原案及び個別支援計画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・他サービスとの連携状況がわかる書類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・担当者会議記録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・アセスメントの記録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・モニタリングの記録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・面接記録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管理者は、サービス管理責任者に当該障害福祉サービスに係る個別支援計画の作成に関する業務を</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担当させているか。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サービス管理責任者は個別支援計画の作成に当たっては、適切な方法により、利用者について、そ</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の有する能力、その置かれている環境及び日常生活全般の状況等の評価を通じて利用者の希望する生</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活や課題等の把握（アセスメント）を行うとともに、利用者の自己決定の尊重及び意思決定の支援に</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配慮しつつ、利用者が自立した日常生活を営むことができるように支援する上での適切な支援内容の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検討をしているか。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アセスメントに当たっては、利用者が自ら意思を決定することに困難を抱える場合には、適切に意</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思決定の支援を行うため、当該利用者の意思及び選好並びに判断能力等について丁寧に把握している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アセスメントに当たっては、利用者に面接して行なっているか。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この場合において、サービス管理責任者は、面接の趣旨を利用者に対して十分に説明し、理解を得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サービス管理責任者は、アセスメント及び支援内容の検討結果に基づき、利用者及びその家族の生</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活に対する意向、総合的な支援の方針、生活全般の質を向上させるための課題、指定障害福祉サービ</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スの目標及びその達成時期、当該サービスを提供する上での留意事項等を記載した個別支援計画の原</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案を作成しているか。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この場合において、当該指定障害福祉サービス事業所が提供する障害福祉サービス以外の保健医療</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サービス又はその他の福祉サービス等との連携も含めて個別支援計画の原案に位置付けるよう努め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管理責任者は、個別支援計画の作成に係る会議（利用者及び当該利用者に対するサービスの提供に当たる担当者等を招集して行う会議）を開催し、当該利用者の生活に対する意向等を改めて確認するとともに、個別支援計画の原案の内容について意見を求めているか。</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※個別支援計画の作成に係る会議は、テレビ電話装置等を活用して行うことができる。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サービス管理責任者は、個別支援計画の原案の内容について利用者又はその家族に対して説明し、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文書により利用者の同意を得ているか。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サービス管理責任者は、個別支援計画を作成した際には、当該計画を利用者及び特定相談支援事業</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者等に交付しているか。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サービス管理責任者は、個別支援計画の作成後、当該計画の実施状況の把握（モニタリング）（利</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用者についての継続的なアセスメントを含む。）を行うとともに、少なくとも６月に１回以上（自立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訓練、就労移行支援は３月に</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回）、個別支援計画の見直しを行い、必要に応じて当該計画の変更を</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サービス管理責任者は、モニタリングに当たっては、利用者及びその家族等と連絡を継続的に行う</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こととし、特段の事情のない限り、次に定めるところにより行っているか。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定期的に利用者に面接すること。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定期的にモニタリングの結果を記録すること。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個別支援計画に変更のあった場合、２から８に準じて取り扱っているか。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アセスメントの記録の有無：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５．個別支援計画記載事項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利用者及びその家族の生活に対する意向</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総合的な支援の方針</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生活全般の質を向上させるための課題</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指定障害福祉サービスの目標及びその達成時期</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当該サービスを提供する上での留意事項等</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６．会議の参加者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利用者の家族</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管理者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サービス管理責任者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担当職業指導員、生活指導員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市町村職員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相談支援専門員</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７．説明・同意状況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①利用者への説明</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全員説明、同意済み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一部未説明、同意（未説明、同意人数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未説明、同意</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②家族への説明方法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家庭訪問</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電</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資料郵送のみ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８．①利用者への交付状況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全員交付済み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一部未交付（未交付人数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未交付</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②指定特定相談支援事業所等への交付の有無：有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９．計画見直しの頻度：</w:t>
            </w:r>
            <w:r>
              <w:rPr>
                <w:rFonts w:hint="eastAsia" w:ascii="ＭＳ 明朝" w:hAnsi="ＭＳ 明朝" w:eastAsia="ＭＳ 明朝"/>
                <w:color w:val="000000" w:themeColor="text1"/>
                <w:kern w:val="0"/>
                <w:sz w:val="16"/>
                <w:u w:val="single" w:color="auto"/>
              </w:rPr>
              <w:t>　　　　ヵ月に１回</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．利用者との面接の頻度：</w:t>
            </w:r>
            <w:r>
              <w:rPr>
                <w:rFonts w:hint="eastAsia" w:ascii="ＭＳ 明朝" w:hAnsi="ＭＳ 明朝" w:eastAsia="ＭＳ 明朝"/>
                <w:color w:val="000000" w:themeColor="text1"/>
                <w:kern w:val="0"/>
                <w:sz w:val="16"/>
                <w:u w:val="single" w:color="auto"/>
              </w:rPr>
              <w:t>　　　　　ヵ月に１回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利用者の家族との連絡、面接の頻度：</w:t>
            </w:r>
            <w:r>
              <w:rPr>
                <w:rFonts w:hint="eastAsia" w:ascii="ＭＳ 明朝" w:hAnsi="ＭＳ 明朝" w:eastAsia="ＭＳ 明朝"/>
                <w:color w:val="000000" w:themeColor="text1"/>
                <w:kern w:val="0"/>
                <w:sz w:val="16"/>
                <w:u w:val="single" w:color="auto"/>
              </w:rPr>
              <w:t>　　　　　ヵ月に１回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モニタリングの記録の有無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60</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17</w:t>
            </w:r>
            <w:r>
              <w:rPr>
                <w:rFonts w:hint="default" w:ascii="ＭＳ 明朝" w:hAnsi="ＭＳ 明朝" w:eastAsia="ＭＳ 明朝"/>
                <w:color w:val="000000" w:themeColor="text1"/>
                <w:kern w:val="0"/>
                <w:sz w:val="16"/>
              </w:rPr>
              <w:t>　サービス管理</w:t>
            </w:r>
            <w:r>
              <w:rPr>
                <w:rFonts w:hint="eastAsia" w:ascii="ＭＳ 明朝" w:hAnsi="ＭＳ 明朝" w:eastAsia="ＭＳ 明朝"/>
                <w:color w:val="000000" w:themeColor="text1"/>
                <w:kern w:val="0"/>
                <w:sz w:val="16"/>
              </w:rPr>
              <w:t>責任者の責務</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・他の従業者に指導・助言をした記録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サービス管理責任者は、個別支援計画の作成等のほか、次の１から４に掲げる業務を行っているか。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利用申込者の利用に際し、その者に係る指定障害福祉サービス事業者等に対する照会等により、そ</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の者の心身の状況、当該指定障害福祉サービス事業所以外における指定障害福祉サービス等の利用状</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況等を把握すること。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利用者の身体及び精神の状況、その置かれている環境等に照らし、利用者が自立した日常生活を営</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むことができるよう定期的に検討するとともに、自立した日常生活を営むことができると認められる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利用者に対し、必要な支援を行うこと。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利用者が自立した社会生活を営むことができるよう指定生活介護事業所等との連絡調整を行うこ</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と。</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他の従事者に対する技術的指導及び助言を行うこと。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サービス管理責任者は、業務を行うに当たっては、利用者の自己決定の尊重を原則とした上で、利</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用者が自らの意思を決定することに困難を抱える場合には、適切に利用者への意思決定の支援が行わ</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れるよう努めているか。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４．技術適指導及び助言の方法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現場にて指導、助言</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定例的な実習の開催（</w:t>
            </w:r>
            <w:r>
              <w:rPr>
                <w:rFonts w:hint="eastAsia" w:ascii="ＭＳ 明朝" w:hAnsi="ＭＳ 明朝" w:eastAsia="ＭＳ 明朝"/>
                <w:color w:val="000000" w:themeColor="text1"/>
                <w:kern w:val="0"/>
                <w:sz w:val="16"/>
                <w:u w:val="single" w:color="auto"/>
              </w:rPr>
              <w:t>　　　ヵ月に１回</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定期的に従業者との面接を実施（</w:t>
            </w:r>
            <w:r>
              <w:rPr>
                <w:rFonts w:hint="eastAsia" w:ascii="ＭＳ 明朝" w:hAnsi="ＭＳ 明朝" w:eastAsia="ＭＳ 明朝"/>
                <w:color w:val="000000" w:themeColor="text1"/>
                <w:kern w:val="0"/>
                <w:sz w:val="16"/>
                <w:u w:val="single" w:color="auto"/>
              </w:rPr>
              <w:t>　　　　ヵ月に１回</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59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61</w:t>
            </w:r>
            <w:r>
              <w:rPr>
                <w:rFonts w:hint="eastAsia" w:ascii="ＭＳ 明朝" w:hAnsi="ＭＳ 明朝" w:eastAsia="ＭＳ 明朝"/>
                <w:color w:val="000000" w:themeColor="text1"/>
                <w:kern w:val="0"/>
                <w:sz w:val="16"/>
              </w:rPr>
              <w:t>寿準用）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　相談</w:t>
            </w:r>
            <w:r>
              <w:rPr>
                <w:rFonts w:hint="eastAsia" w:ascii="ＭＳ 明朝" w:hAnsi="ＭＳ 明朝" w:eastAsia="ＭＳ 明朝"/>
                <w:color w:val="000000" w:themeColor="text1"/>
                <w:kern w:val="0"/>
                <w:sz w:val="16"/>
              </w:rPr>
              <w:t>及び援助</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・必要な助言その他の援助の記録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指定障害福祉サービス事業者は、常に利用者の心身の状況、その置かれている環境等の的確な把握に努め、利用者又はその家族に対し、その相談に適切に応じるとともに、必要な助言その他の援助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2" behindDoc="0" locked="0" layoutInCell="1" hidden="0" allowOverlap="1">
                      <wp:simplePos x="0" y="0"/>
                      <wp:positionH relativeFrom="column">
                        <wp:posOffset>65405</wp:posOffset>
                      </wp:positionH>
                      <wp:positionV relativeFrom="paragraph">
                        <wp:posOffset>122555</wp:posOffset>
                      </wp:positionV>
                      <wp:extent cx="2828925" cy="485775"/>
                      <wp:effectExtent l="635" t="635" r="29845" b="10795"/>
                      <wp:wrapNone/>
                      <wp:docPr id="1026" name="大かっこ 3"/>
                      <a:graphic xmlns:a="http://schemas.openxmlformats.org/drawingml/2006/main">
                        <a:graphicData uri="http://schemas.microsoft.com/office/word/2010/wordprocessingShape">
                          <wps:wsp>
                            <wps:cNvPr id="1026" name="大かっこ 3"/>
                            <wps:cNvSpPr/>
                            <wps:spPr>
                              <a:xfrm>
                                <a:off x="0" y="0"/>
                                <a:ext cx="2828925" cy="485775"/>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2;mso-wrap-distance-left:9pt;width:222.75pt;height:38.25pt;mso-position-horizontal-relative:text;position:absolute;margin-left:5.15pt;margin-top:9.65pt;mso-wrap-distance-bottom:0pt;mso-wrap-distance-right:9pt;mso-wrap-distance-top:0pt;" o:spid="_x0000_s1026"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kern w:val="0"/>
                <w:sz w:val="16"/>
              </w:rPr>
              <w:t>　　把握方法</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60</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62</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　生産活動</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・作業日誌</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生産活動の機会の提供に当たっては、地域の実情並びに製品及びサービスの需給状況等を考慮する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よう努めているか。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生産活動の機会の提供に当たっては、生産活動に従事する者の作業時間、作業量等がその者に過重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な負担とならないように配慮しているか。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利用者の障害の特性、能力などに配慮し、生産活動への参加が利用者の過重な負担とならないよう、生産活動への従事時間の工夫、休憩時間の付与、効率的に作業を行うための設備や備品の活用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等により、利用者の負担ができる限り軽減されるよう、配慮しなければならない。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生産活動の機会の提供に当たっては、生産活動の能率の向上が図られるよう、利用者の障がいの特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性等を踏まえた工夫を行っているか。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常に作業設備、作業工具、作業の工程などの改善に努めなければならない。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生産活動の機会の提供に当たっては、防塵設備又は消火設備の設置等生産活動を安全に行うために必要かつ適切な措置を講じているか。</w:t>
            </w:r>
            <w:r>
              <w:rPr>
                <w:rFonts w:hint="default" w:ascii="ＭＳ 明朝" w:hAnsi="ＭＳ 明朝" w:eastAsia="ＭＳ 明朝"/>
                <w:color w:val="000000" w:themeColor="text1"/>
                <w:kern w:val="0"/>
                <w:sz w:val="16"/>
              </w:rPr>
              <w:t xml:space="preserve">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利用者が行う生産活動の安全性を確保するため、必要な措置を講ずる義務がある。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84</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86</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　工賃の支払</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・工賃規程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・工賃台帳</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・利用者等への通知の控え</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生産活動に従事している者に、生産活動に係る事業の収入から生産活動に係る事業に必要な経費を</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控除した額に相当する金額を工賃として支払っているか。</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１により利用者それぞれに対し支払われる一月あたりの工賃の平均額</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工賃の平均額</w:t>
            </w:r>
            <w:r>
              <w:rPr>
                <w:rFonts w:hint="default" w:ascii="ＭＳ 明朝" w:hAnsi="ＭＳ 明朝" w:eastAsia="ＭＳ 明朝"/>
                <w:color w:val="000000" w:themeColor="text1"/>
                <w:kern w:val="0"/>
                <w:sz w:val="16"/>
              </w:rPr>
              <w:t>)</w:t>
            </w:r>
            <w:r>
              <w:rPr>
                <w:rFonts w:hint="eastAsia"/>
                <w:color w:val="000000" w:themeColor="text1"/>
              </w:rPr>
              <w:t xml:space="preserve"> </w:t>
            </w:r>
            <w:r>
              <w:rPr>
                <w:rFonts w:hint="eastAsia" w:ascii="ＭＳ 明朝" w:hAnsi="ＭＳ 明朝" w:eastAsia="ＭＳ 明朝"/>
                <w:color w:val="000000" w:themeColor="text1"/>
                <w:kern w:val="0"/>
                <w:sz w:val="16"/>
              </w:rPr>
              <w:t>は、</w:t>
            </w:r>
            <w:r>
              <w:rPr>
                <w:rFonts w:hint="default" w:ascii="ＭＳ 明朝" w:hAnsi="ＭＳ 明朝" w:eastAsia="ＭＳ 明朝"/>
                <w:color w:val="000000" w:themeColor="text1"/>
                <w:kern w:val="0"/>
                <w:sz w:val="16"/>
              </w:rPr>
              <w:t>3,000</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円を下回っていないか。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指定就労継続支援Ｂ型事業者は、利用者が自立した日常生活又は社会生活を営むことを支援するた</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め、工賃の水準を高めるよう努めているか。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指定就労継続支援Ｂ型事業者は、年度ごとに、工賃の目標水準を設定し、当該工賃の目標水準及び</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前年度に利用者に対し支払われた工賃の平均額を利用者に通知するとともに、都道府県及び市に報告してい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工賃の支払に要する額は自立支援給付をもって充てていないか。ただし、災害その他やむを得ない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理由がある場合は、この限りでない。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r>
              <w:rPr>
                <w:rFonts w:hint="eastAsia" w:ascii="ＭＳ ゴシック" w:hAnsi="ＭＳ ゴシック" w:eastAsia="ＭＳ ゴシック"/>
                <w:color w:val="000000" w:themeColor="text1"/>
                <w:kern w:val="0"/>
                <w:sz w:val="16"/>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利用者に対する賃金及び工賃の支払いに当たっては、原則として自立支援給付を当ててはならない。ただし、以下の場合はこの限りではない。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・激甚災害の指定を受けた地域又は災害救助法適用地域に事業所が所在する場合であって、生産</w:t>
            </w:r>
          </w:p>
          <w:p>
            <w:pPr>
              <w:pStyle w:val="0"/>
              <w:widowControl w:val="1"/>
              <w:spacing w:line="0" w:lineRule="atLeast"/>
              <w:ind w:firstLine="560" w:firstLineChars="3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活動収入の減少が見込まれる場合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・激甚災害や災害救助法適用の要因となった大規模な災害による間接的な影響により生産活動収</w:t>
            </w:r>
          </w:p>
          <w:p>
            <w:pPr>
              <w:pStyle w:val="0"/>
              <w:widowControl w:val="1"/>
              <w:spacing w:line="0" w:lineRule="atLeast"/>
              <w:ind w:firstLine="560" w:firstLineChars="3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入の減少が明らかであると都道府県が認めた場合。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・経営危機の場合であって厚生労働省が認める場合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・経営改善計画書を提出した指定就労継続支援</w:t>
            </w:r>
            <w:r>
              <w:rPr>
                <w:rFonts w:hint="eastAsia"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型事業所の経営改善期間中</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２．昨年度の平均工賃月額（</w:t>
            </w:r>
            <w:r>
              <w:rPr>
                <w:rFonts w:hint="eastAsia" w:ascii="ＭＳ 明朝" w:hAnsi="ＭＳ 明朝" w:eastAsia="ＭＳ 明朝"/>
                <w:color w:val="000000" w:themeColor="text1"/>
                <w:kern w:val="0"/>
                <w:sz w:val="16"/>
                <w:u w:val="single" w:color="auto"/>
              </w:rPr>
              <w:t>　　　　　　　　　円</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４．①今年度の目標工賃額（時給・日給・月給（いずれかに○）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②通知状況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全員に通知済み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一部未通知（未通知人数</w:t>
            </w:r>
            <w:r>
              <w:rPr>
                <w:rFonts w:hint="eastAsia" w:ascii="ＭＳ 明朝" w:hAnsi="ＭＳ 明朝" w:eastAsia="ＭＳ 明朝"/>
                <w:color w:val="000000" w:themeColor="text1"/>
                <w:kern w:val="0"/>
                <w:sz w:val="16"/>
                <w:u w:val="single" w:color="auto"/>
              </w:rPr>
              <w:t>　　　　　　人</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未通知</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自立支援給付をもって充てている場合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理由（　　　　　　　　　　　　　　　　　　　　　　　）</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１～４</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201</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175</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192</w:t>
            </w:r>
            <w:r>
              <w:rPr>
                <w:rFonts w:hint="eastAsia" w:ascii="ＭＳ 明朝" w:hAnsi="ＭＳ 明朝" w:eastAsia="ＭＳ 明朝"/>
                <w:color w:val="000000" w:themeColor="text1"/>
                <w:kern w:val="0"/>
                <w:sz w:val="16"/>
              </w:rPr>
              <w:t>条第６項準用）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180</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165</w:t>
            </w:r>
            <w:r>
              <w:rPr>
                <w:rFonts w:hint="eastAsia" w:ascii="ＭＳ 明朝" w:hAnsi="ＭＳ 明朝" w:eastAsia="ＭＳ 明朝"/>
                <w:color w:val="000000" w:themeColor="text1"/>
                <w:kern w:val="0"/>
                <w:sz w:val="16"/>
              </w:rPr>
              <w:t>条第６項準用）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　訓練</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利用者の心身の状況に応じ、利用者の自立の支援と日常生活の充実に資するよう、適切な技術をもって訓練を行っているか。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利用者に対し、その有する能力を活用することにより、自立した日常生活又は社会生活を営むことができるよう、利用者の心身の特性に応じた必要な訓練を行っているか。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常時</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人以上の従業者を訓練に従事させているか。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その利用者に対して、利用者の負担により、当該事業所の従業者以外の者による訓練を受けさせていないか。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160</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129</w:t>
            </w:r>
            <w:r>
              <w:rPr>
                <w:rFonts w:hint="eastAsia" w:ascii="ＭＳ 明朝" w:hAnsi="ＭＳ 明朝" w:eastAsia="ＭＳ 明朝"/>
                <w:color w:val="000000" w:themeColor="text1"/>
                <w:kern w:val="0"/>
                <w:sz w:val="16"/>
              </w:rPr>
              <w:t>条準用）</w:t>
            </w:r>
          </w:p>
        </w:tc>
      </w:tr>
      <w:tr>
        <w:trPr>
          <w:trHeight w:val="532"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　実習の実施</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・実習先の確保の状況がわかる資料</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利用者が個別支援計画に基づいて実習できるよう、実習の受け入れ先を確保に努めているか。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個別支援計画に基づき、利用者の心身の状況及びその希望に応じた適切な受入先が複数確保できるよう、就労支援員が中心となり、その開拓に努めること。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実習時において、事業所における就労支援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移行支援計画の内容の確認及び必要に応じた見直しを行うよう努めること。</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１の実習の受入先の確保に当たっては、公共職業安定所、障害者就業・生活支援センター及び特別支援学校等の関係機関と連携して、利用者の意向及び適正を踏まえて行うよう努めているか。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実習先企業名等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具体的な連携の状況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193</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166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　求職活動の支援等の実施</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公共職業安定所での求職の登録その他の利用者が行う求職活動の支援に努めているか。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60" w:leftChars="12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個別支援計画に基づき、公共職業安定所における求職の登録、合同就職面接会や企業面接への参加などの機会を提供するとともに、当該求職活動が円滑に行えるよう、就労支援員が必要に応じ支援すること。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公共職業安定所、障害者就業・生活支援センター及び特別支援学校等の関係機関と連携して、利用者の就労に関する意向及び適性に応じた求人の開拓に努めているか。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就労支援員の有無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194</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167</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1666"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　職場への定着のための支援等の実施</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・相談等の支援を行っていることがわかる書類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・就労定着支援事業者と連絡調整したことがわかる書類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事業者は、利用者の職場への定着を促進するため、障害者就業・生活支援センター等の関係機関と連携して、利用者が就職した日から</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月以上、職業生活における相談等の支援</w:t>
            </w:r>
            <w:r>
              <w:rPr>
                <w:rFonts w:hint="eastAsia" w:ascii="ＭＳ 明朝" w:hAnsi="ＭＳ 明朝" w:eastAsia="ＭＳ 明朝"/>
                <w:color w:val="000000" w:themeColor="text1"/>
                <w:kern w:val="0"/>
                <w:sz w:val="16"/>
              </w:rPr>
              <w:t>の継続に努めているか。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420" w:leftChars="124"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事業者は、</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当該</w:t>
            </w:r>
            <w:r>
              <w:rPr>
                <w:rFonts w:hint="eastAsia" w:ascii="ＭＳ 明朝" w:hAnsi="ＭＳ 明朝" w:eastAsia="ＭＳ 明朝"/>
                <w:color w:val="000000" w:themeColor="text1"/>
                <w:kern w:val="0"/>
                <w:sz w:val="16"/>
              </w:rPr>
              <w:t>就労継続支援</w:t>
            </w:r>
            <w:r>
              <w:rPr>
                <w:rFonts w:hint="default" w:ascii="ＭＳ 明朝" w:hAnsi="ＭＳ 明朝" w:eastAsia="ＭＳ 明朝"/>
                <w:color w:val="000000" w:themeColor="text1"/>
                <w:kern w:val="0"/>
                <w:sz w:val="16"/>
              </w:rPr>
              <w:t>を受けて、企業等に新た</w:t>
            </w:r>
            <w:r>
              <w:rPr>
                <w:rFonts w:hint="eastAsia" w:ascii="ＭＳ 明朝" w:hAnsi="ＭＳ 明朝" w:eastAsia="ＭＳ 明朝"/>
                <w:color w:val="000000" w:themeColor="text1"/>
                <w:kern w:val="0"/>
                <w:sz w:val="16"/>
              </w:rPr>
              <w:t>に雇用された障害者が円滑に職場に定着できるよう、障害者が就職してから、少なくとも６月以上の間（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障害者就業・生活支援センターや職場適応援助者等と連携を図りながら、事業主に対する助言、就職後に生じた職場不適応への対応等について、職場訪問や家庭訪問等による適切な相談支援等を行う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利用者が、指定就労定着支援の利用を希望する場合には、前項に定める支援が終了した日以後速やかに当該指定就労定着支援を受けられるよう、指定就労定着支援事業者との連絡調整に努めているか。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※留意事項　　　　　　　　　　　　　　　　　　　　　　　　　　　　　　　　　　　　　　　</w:t>
            </w:r>
          </w:p>
          <w:p>
            <w:pPr>
              <w:pStyle w:val="0"/>
              <w:widowControl w:val="1"/>
              <w:spacing w:line="0" w:lineRule="atLeast"/>
              <w:ind w:left="420" w:leftChars="124"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当該障がい者に就労定着支援に係る利用の意向を確認し、希望があるとき、当該指定生活介護事業者において一体的に指定就労定着支援事業を実施している場合には、当該指定生活介護事業者は就職後６月経過後（労働時間の延長又は休職からの復職の際に就労に必要な知識及び能力の向上のための支援を一時的に必要とするものとして就労移行支援等を受けた障害者については、当該就労移行支援等を受けた後、就労を継続している期間が６月経過後）に円滑な就労定着支援の利用が開始できるよう、当該指定就労定着支援事業者、指定特定計画相談支援事業者その他関係機関との連絡調整を図った上で、当該指定就労定着支援事業者による職場への定着のための支援に繋げるよう努め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20" w:leftChars="124"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当該事業者において指定就労定着支援事業を実施していない場合には、指定特定計画相談支援事業者その他関係機関との連絡調整を図った上で、当該指定生活介護事業者以外が実施する指定就労定着支援事業者による職場への定着のための支援に繋げるよう努め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20" w:leftChars="124"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就労定着支援に係る利用の希望がない場合においても、利用者に対する適切な職場への定着のための相談支援等が継続的に行われるよう、指定特定計画相談支援事業者等と必要な調整に努めること。</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相談支援を行った人数</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（前年度）　　　人</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（今年度）　　　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具体的な連絡調整の状況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195</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168</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　食事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・運営規定</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・献立表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・嗜好調査結果</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・残食調査結果</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・給食日記</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・検食記録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・保存食</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・献立の確認状況がわかる資料</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・残食量記録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・利用者ごとの体重又はＢＭＩの記録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・調理業務等の委託契約書</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あらかじめ、利用者に対し食事の提供の有無を説明し、提供を行う場合には、その内容及び費用に</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関して説明を行い、利用者の同意を得ているか。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食事の提供に当たっては、利用者の心身の状況及び嗜好を考慮し、適切な時間に食事の提供を行う</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とともに、利用者の年齢及び障害の特性に応じた、適切な栄養量及び内容の食事の提供を行うため、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必要な栄養管理を行っているか。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420" w:leftChars="124"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栄養管理等</w:t>
            </w:r>
          </w:p>
          <w:p>
            <w:pPr>
              <w:pStyle w:val="0"/>
              <w:widowControl w:val="1"/>
              <w:spacing w:line="0" w:lineRule="atLeast"/>
              <w:ind w:left="420" w:leftChars="124"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食事の提供は、利用者の支援に極めて重要なものであることから、事業所が食事の提供を行</w:t>
            </w:r>
          </w:p>
          <w:p>
            <w:pPr>
              <w:pStyle w:val="0"/>
              <w:widowControl w:val="1"/>
              <w:spacing w:line="0" w:lineRule="atLeast"/>
              <w:ind w:firstLine="560" w:firstLineChars="3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う場合については、提供する手段によらず、年齢や障害の特性に応じて、適切な栄養量及び内</w:t>
            </w:r>
          </w:p>
          <w:p>
            <w:pPr>
              <w:pStyle w:val="0"/>
              <w:widowControl w:val="1"/>
              <w:spacing w:line="0" w:lineRule="atLeast"/>
              <w:ind w:firstLine="560" w:firstLineChars="3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容の食事を確保するため、栄養士等による栄養管理が行われる必要があるほか、次の点に留意</w:t>
            </w:r>
          </w:p>
          <w:p>
            <w:pPr>
              <w:pStyle w:val="0"/>
              <w:widowControl w:val="1"/>
              <w:spacing w:line="0" w:lineRule="atLeast"/>
              <w:ind w:firstLine="560" w:firstLineChars="3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して行うものとする。</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利用者の嗜好、年齢や障害の特性に配慮するとともに、できるだ</w:t>
            </w:r>
            <w:r>
              <w:rPr>
                <w:rFonts w:hint="eastAsia" w:ascii="ＭＳ 明朝" w:hAnsi="ＭＳ 明朝" w:eastAsia="ＭＳ 明朝"/>
                <w:color w:val="000000" w:themeColor="text1"/>
                <w:kern w:val="0"/>
                <w:sz w:val="16"/>
              </w:rPr>
              <w:t>け変化に富み、栄養のバランスに配慮したものであること。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調理はあらかじめ作成された献立に従って行うとともに、その</w:t>
            </w:r>
            <w:r>
              <w:rPr>
                <w:rFonts w:hint="eastAsia" w:ascii="ＭＳ 明朝" w:hAnsi="ＭＳ 明朝" w:eastAsia="ＭＳ 明朝"/>
                <w:color w:val="000000" w:themeColor="text1"/>
                <w:kern w:val="0"/>
                <w:sz w:val="16"/>
              </w:rPr>
              <w:t>実施状況を明らかにしておくこと。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適切な衛生管理がなされていること。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外部委託との関係</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食事の提供を外部の事業者へ委託することは差し支えないが、事業者は、受託事業者に対し、</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利用者の嗜好や障害の特定等が食事の内容に反映されるよう、定期的に調整を行わなければな</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らないものである。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調理はあらかじめ作成された献立に従って行われているか。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事業者は、食事の提供を行う場合であって、当該事業所に栄養士を置かないときは、献立の内容、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栄養価の算定及び調理の方法について保健所等の指導を受けるよう努めているか。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（事業所の状況を記入）</w:t>
            </w:r>
          </w:p>
          <w:p>
            <w:pPr>
              <w:pStyle w:val="0"/>
              <w:widowControl w:val="1"/>
              <w:spacing w:line="0" w:lineRule="atLeast"/>
              <w:rPr>
                <w:rFonts w:hint="default" w:ascii="ＭＳ 明朝" w:hAnsi="ＭＳ 明朝" w:eastAsia="ＭＳ 明朝"/>
                <w:color w:val="000000" w:themeColor="text1"/>
                <w:kern w:val="0"/>
                <w:sz w:val="16"/>
                <w:u w:val="single" w:color="auto"/>
              </w:rPr>
            </w:pPr>
            <w:r>
              <w:rPr>
                <w:rFonts w:hint="eastAsia" w:ascii="ＭＳ 明朝" w:hAnsi="ＭＳ 明朝" w:eastAsia="ＭＳ 明朝"/>
                <w:color w:val="000000" w:themeColor="text1"/>
                <w:kern w:val="0"/>
                <w:sz w:val="16"/>
              </w:rPr>
              <w:t>○食事の提供を受けている利用者数</w:t>
            </w:r>
            <w:r>
              <w:rPr>
                <w:rFonts w:hint="default" w:ascii="ＭＳ 明朝" w:hAnsi="ＭＳ 明朝" w:eastAsia="ＭＳ 明朝"/>
                <w:color w:val="000000" w:themeColor="text1"/>
                <w:kern w:val="0"/>
                <w:sz w:val="16"/>
                <w:u w:val="single" w:color="auto"/>
              </w:rPr>
              <w:t xml:space="preserve">              </w:t>
            </w:r>
            <w:r>
              <w:rPr>
                <w:rFonts w:hint="default" w:ascii="ＭＳ 明朝" w:hAnsi="ＭＳ 明朝" w:eastAsia="ＭＳ 明朝"/>
                <w:color w:val="000000" w:themeColor="text1"/>
                <w:kern w:val="0"/>
                <w:sz w:val="16"/>
                <w:u w:val="single" w:color="auto"/>
              </w:rPr>
              <w:t>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○運営規定への記載</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食事の提供内容　　有　・　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費用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○食事の提供について、利用契約書、重要事項説明書を交付し説明しているか　　　　　　　　　　　いる　・　いない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○提供形態　　　　　　直接提供　・　外部委託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（直接提供の場合）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○管理栄養士又は栄養士の配置の有無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○保健所等との連携による管理栄養士等の関与の有無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有　・　無</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連携先名（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（外部委託の場合）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○委託先との契約締結の有無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〇委託先の管理栄養士又は栄養士の有無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○嗜好調査：</w:t>
            </w:r>
            <w:r>
              <w:rPr>
                <w:rFonts w:hint="default" w:ascii="ＭＳ 明朝" w:hAnsi="ＭＳ 明朝" w:eastAsia="ＭＳ 明朝"/>
                <w:color w:val="000000" w:themeColor="text1"/>
                <w:kern w:val="0"/>
                <w:sz w:val="16"/>
                <w:u w:val="single" w:color="auto"/>
              </w:rPr>
              <w:t>年　　　　　回</w:t>
            </w:r>
            <w:r>
              <w:rPr>
                <w:rFonts w:hint="default" w:ascii="ＭＳ 明朝" w:hAnsi="ＭＳ 明朝" w:eastAsia="ＭＳ 明朝"/>
                <w:color w:val="000000" w:themeColor="text1"/>
                <w:kern w:val="0"/>
                <w:sz w:val="16"/>
              </w:rPr>
              <w:t>実施</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記録</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○残食調査：</w:t>
            </w:r>
            <w:r>
              <w:rPr>
                <w:rFonts w:hint="eastAsia" w:ascii="ＭＳ 明朝" w:hAnsi="ＭＳ 明朝" w:eastAsia="ＭＳ 明朝"/>
                <w:color w:val="000000" w:themeColor="text1"/>
                <w:kern w:val="0"/>
                <w:sz w:val="16"/>
                <w:u w:val="single" w:color="auto"/>
              </w:rPr>
              <w:t>年　　　　　回</w:t>
            </w:r>
            <w:r>
              <w:rPr>
                <w:rFonts w:hint="eastAsia" w:ascii="ＭＳ 明朝" w:hAnsi="ＭＳ 明朝" w:eastAsia="ＭＳ 明朝"/>
                <w:color w:val="000000" w:themeColor="text1"/>
                <w:kern w:val="0"/>
                <w:sz w:val="16"/>
              </w:rPr>
              <w:t>実施　　記録：　有　・　無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○保存食の保存状況</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保存時間</w:t>
            </w:r>
            <w:r>
              <w:rPr>
                <w:rFonts w:hint="default" w:ascii="ＭＳ 明朝" w:hAnsi="ＭＳ 明朝" w:eastAsia="ＭＳ 明朝"/>
                <w:color w:val="000000" w:themeColor="text1"/>
                <w:kern w:val="0"/>
                <w:sz w:val="16"/>
                <w:u w:val="single" w:color="auto"/>
              </w:rPr>
              <w:t>　　　　時間</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記録</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有　・　無</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保存温度</w:t>
            </w:r>
            <w:r>
              <w:rPr>
                <w:rFonts w:hint="default" w:ascii="ＭＳ 明朝" w:hAnsi="ＭＳ 明朝" w:eastAsia="ＭＳ 明朝"/>
                <w:color w:val="000000" w:themeColor="text1"/>
                <w:kern w:val="0"/>
                <w:sz w:val="16"/>
                <w:u w:val="single" w:color="auto"/>
              </w:rPr>
              <w:t xml:space="preserve">   </w:t>
            </w:r>
            <w:r>
              <w:rPr>
                <w:rFonts w:hint="default" w:ascii="ＭＳ 明朝" w:hAnsi="ＭＳ 明朝" w:eastAsia="ＭＳ 明朝"/>
                <w:color w:val="000000" w:themeColor="text1"/>
                <w:kern w:val="0"/>
                <w:sz w:val="16"/>
                <w:u w:val="single" w:color="auto"/>
              </w:rPr>
              <w:t>　　　　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240" w:firstLineChars="1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保存食品等：</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調理済み食品　・　原材料</w:t>
            </w:r>
          </w:p>
          <w:p>
            <w:pPr>
              <w:pStyle w:val="0"/>
              <w:widowControl w:val="1"/>
              <w:spacing w:line="0" w:lineRule="atLeast"/>
              <w:ind w:firstLine="240" w:firstLineChars="15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u w:val="single" w:color="auto"/>
              </w:rPr>
            </w:pPr>
            <w:r>
              <w:rPr>
                <w:rFonts w:hint="eastAsia" w:ascii="ＭＳ 明朝" w:hAnsi="ＭＳ 明朝" w:eastAsia="ＭＳ 明朝"/>
                <w:color w:val="000000" w:themeColor="text1"/>
                <w:kern w:val="0"/>
                <w:sz w:val="16"/>
              </w:rPr>
              <w:t>○食事提供者の検便の実施状況：</w:t>
            </w:r>
            <w:r>
              <w:rPr>
                <w:rFonts w:hint="eastAsia" w:ascii="ＭＳ 明朝" w:hAnsi="ＭＳ 明朝" w:eastAsia="ＭＳ 明朝"/>
                <w:color w:val="000000" w:themeColor="text1"/>
                <w:kern w:val="0"/>
                <w:sz w:val="16"/>
                <w:u w:val="single" w:color="auto"/>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食器類の保管状況</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u w:val="single" w:color="auto"/>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shd w:val="pct15" w:color="auto" w:fill="FFFFFF"/>
              </w:rPr>
            </w:pPr>
            <w:r>
              <w:rPr>
                <w:rFonts w:hint="eastAsia" w:ascii="ＭＳ 明朝" w:hAnsi="ＭＳ 明朝" w:eastAsia="ＭＳ 明朝"/>
                <w:color w:val="000000" w:themeColor="text1"/>
                <w:kern w:val="0"/>
                <w:sz w:val="16"/>
                <w:shd w:val="pct15" w:color="auto" w:fill="FFFFFF"/>
              </w:rPr>
              <w:t>【障害者支援施設以外の事業所のみ記入】</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管理栄養士又は栄養士</w:t>
            </w:r>
            <w:r>
              <w:rPr>
                <w:rFonts w:hint="eastAsia" w:ascii="ＭＳ 明朝" w:hAnsi="ＭＳ 明朝" w:eastAsia="ＭＳ 明朝"/>
                <w:color w:val="000000" w:themeColor="text1"/>
                <w:kern w:val="0"/>
                <w:sz w:val="16"/>
              </w:rPr>
              <w:t>による食事提供に係る</w:t>
            </w:r>
            <w:r>
              <w:rPr>
                <w:rFonts w:hint="default" w:ascii="ＭＳ 明朝" w:hAnsi="ＭＳ 明朝" w:eastAsia="ＭＳ 明朝"/>
                <w:color w:val="000000" w:themeColor="text1"/>
                <w:kern w:val="0"/>
                <w:sz w:val="16"/>
              </w:rPr>
              <w:t>献立</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確認</w:t>
            </w:r>
            <w:r>
              <w:rPr>
                <w:rFonts w:hint="eastAsia" w:ascii="ＭＳ 明朝" w:hAnsi="ＭＳ 明朝" w:eastAsia="ＭＳ 明朝"/>
                <w:color w:val="000000" w:themeColor="text1"/>
                <w:kern w:val="0"/>
                <w:sz w:val="16"/>
              </w:rPr>
              <w:t>の有無</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食事の提供を行った場合</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利用者ごとの摂食量</w:t>
            </w:r>
            <w:r>
              <w:rPr>
                <w:rFonts w:hint="eastAsia" w:ascii="ＭＳ 明朝" w:hAnsi="ＭＳ 明朝" w:eastAsia="ＭＳ 明朝"/>
                <w:color w:val="000000" w:themeColor="text1"/>
                <w:kern w:val="0"/>
                <w:sz w:val="16"/>
              </w:rPr>
              <w:t>を</w:t>
            </w:r>
            <w:r>
              <w:rPr>
                <w:rFonts w:hint="default" w:ascii="ＭＳ 明朝" w:hAnsi="ＭＳ 明朝" w:eastAsia="ＭＳ 明朝"/>
                <w:color w:val="000000" w:themeColor="text1"/>
                <w:kern w:val="0"/>
                <w:sz w:val="16"/>
              </w:rPr>
              <w:t>記録</w:t>
            </w:r>
            <w:r>
              <w:rPr>
                <w:rFonts w:hint="eastAsia" w:ascii="ＭＳ 明朝" w:hAnsi="ＭＳ 明朝" w:eastAsia="ＭＳ 明朝"/>
                <w:color w:val="000000" w:themeColor="text1"/>
                <w:kern w:val="0"/>
                <w:sz w:val="16"/>
              </w:rPr>
              <w:t>しているか　　　　いる　・　いない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利用者ごとの体重又はＢＭＩをおおむね６月に１回記録している</w:t>
            </w:r>
            <w:r>
              <w:rPr>
                <w:rFonts w:hint="eastAsia" w:ascii="ＭＳ 明朝" w:hAnsi="ＭＳ 明朝" w:eastAsia="ＭＳ 明朝"/>
                <w:color w:val="000000" w:themeColor="text1"/>
                <w:kern w:val="0"/>
                <w:sz w:val="16"/>
              </w:rPr>
              <w:t>か　　　いる　・　いない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86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88</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26</w:t>
            </w:r>
            <w:r>
              <w:rPr>
                <w:rFonts w:hint="eastAsia" w:ascii="ＭＳ 明朝" w:hAnsi="ＭＳ 明朝" w:eastAsia="ＭＳ 明朝"/>
                <w:color w:val="000000" w:themeColor="text1"/>
                <w:kern w:val="0"/>
                <w:sz w:val="16"/>
              </w:rPr>
              <w:t>　健康管理</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・健康管理記録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指定障害福祉サービス事業者は、常に利用者の健康の状況に注意するとともに、健康保持のための適切な措置を講じているか。</w:t>
            </w:r>
            <w:r>
              <w:rPr>
                <w:rFonts w:hint="default" w:ascii="ＭＳ 明朝" w:hAnsi="ＭＳ 明朝" w:eastAsia="ＭＳ 明朝"/>
                <w:color w:val="000000" w:themeColor="text1"/>
                <w:kern w:val="0"/>
                <w:sz w:val="16"/>
              </w:rPr>
              <w:t xml:space="preserve">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87</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89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27</w:t>
            </w:r>
            <w:r>
              <w:rPr>
                <w:rFonts w:hint="default" w:ascii="ＭＳ 明朝" w:hAnsi="ＭＳ 明朝" w:eastAsia="ＭＳ 明朝"/>
                <w:color w:val="000000" w:themeColor="text1"/>
                <w:kern w:val="0"/>
                <w:sz w:val="16"/>
              </w:rPr>
              <w:t>　緊急時</w:t>
            </w:r>
            <w:r>
              <w:rPr>
                <w:rFonts w:hint="eastAsia" w:ascii="ＭＳ 明朝" w:hAnsi="ＭＳ 明朝" w:eastAsia="ＭＳ 明朝"/>
                <w:color w:val="000000" w:themeColor="text1"/>
                <w:kern w:val="0"/>
                <w:sz w:val="16"/>
              </w:rPr>
              <w:t>等</w:t>
            </w:r>
            <w:r>
              <w:rPr>
                <w:rFonts w:hint="default" w:ascii="ＭＳ 明朝" w:hAnsi="ＭＳ 明朝" w:eastAsia="ＭＳ 明朝"/>
                <w:color w:val="000000" w:themeColor="text1"/>
                <w:kern w:val="0"/>
                <w:sz w:val="16"/>
              </w:rPr>
              <w:t>の対応</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・緊急時対応マニュアル</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・事故等対応記録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・緊急連絡網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従業者は、現にサービスの提供を行っているときに利用者に病状の急変が生じた場合その他必要な場合は、速やかに医療機関への連絡を行う等の必要な措置を講じているか。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29</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　支給決定障害者に関する市町村への通知</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・市町村への通知書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指定障害福祉サービス事業者は、当該サービスを受けている支給決定障害者が次のいずれかに該当する場合は、遅滞なく、意見を付してその旨を市町村に通知しているか。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44" w:leftChars="-141"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正当な理由なしに障害福祉サービスの利用に関する指示に従わないことにより、障がいの状態等を悪化させたと認められるとき。</w:t>
            </w:r>
          </w:p>
          <w:p>
            <w:pPr>
              <w:pStyle w:val="0"/>
              <w:widowControl w:val="1"/>
              <w:spacing w:line="0" w:lineRule="atLeast"/>
              <w:ind w:left="344" w:leftChars="-141"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偽りその他不正な行為によって介護給付費又は訓練等給付費等を受け、又は受けようとしたとき。</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・該当なし</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88</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90</w:t>
            </w:r>
            <w:r>
              <w:rPr>
                <w:rFonts w:hint="eastAsia" w:ascii="ＭＳ 明朝" w:hAnsi="ＭＳ 明朝" w:eastAsia="ＭＳ 明朝"/>
                <w:color w:val="000000" w:themeColor="text1"/>
                <w:kern w:val="0"/>
                <w:sz w:val="16"/>
              </w:rPr>
              <w:t>条準用）</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29</w:t>
            </w:r>
            <w:r>
              <w:rPr>
                <w:rFonts w:hint="eastAsia" w:ascii="ＭＳ 明朝" w:hAnsi="ＭＳ 明朝" w:eastAsia="ＭＳ 明朝"/>
                <w:color w:val="000000" w:themeColor="text1"/>
                <w:kern w:val="0"/>
                <w:sz w:val="16"/>
              </w:rPr>
              <w:t>　管理者の責務</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管理者は、当該指定障害福祉サービス事業所の従業者及び業務の管理その他の管理を一元的に行っ</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管理者は、当該指定障害福祉サービス事業所の従業者に指定障害福祉サービス基準を遵守させるた</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め必要な指揮命令を行っているか。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２．指揮命令の伝達方法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朝礼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定例会議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202</w:t>
            </w:r>
            <w:r>
              <w:rPr>
                <w:rFonts w:hint="default"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68</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30</w:t>
            </w:r>
            <w:r>
              <w:rPr>
                <w:rFonts w:hint="eastAsia" w:ascii="ＭＳ 明朝" w:hAnsi="ＭＳ 明朝" w:eastAsia="ＭＳ 明朝"/>
                <w:color w:val="000000" w:themeColor="text1"/>
                <w:kern w:val="0"/>
                <w:sz w:val="16"/>
              </w:rPr>
              <w:t>　運営規程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事業所ごとに、次に掲げる事業の運営についての重要事項に関する運営規程を定めてあるか。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事業の目的及び運営の方針</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従業者の職種、員数及び職務の内容</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営業日及び営業時間</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利用定員</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サービスの内容並びに支給決定障害者から受領する費用の種類及びその額</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通常の実施地域</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サービスの利用に当たっての留意事項</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緊急時等における対応方法</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非常災害対策</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　事業の主たる対象とする当該障がいの種類（定めた場合のみ）</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虐待の防止のための措置に関する事項</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　その他運営に関する重要事項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※指定申請時から運営規程が変更されていないか。変更されている場合は、市に変更届の提出が必要。</w:t>
            </w: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重要事項の記載状況</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事業の目的及び運営の方針</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従業者の職種、員数及び職務の内容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営業日及び営業時間</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サービスの内容並びに支給決定障害者から受領する費用の種類及びその額</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通常の事業の実施地域</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サービスの利用に当たっての留意事項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緊急時等における対応方法</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非常災害対策</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事業の主たる対象とする障がいの種類を定めた場合には当該障がいの種類</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虐待の防止のための措置に関する事項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その他運営に関する重要事項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202</w:t>
            </w:r>
            <w:r>
              <w:rPr>
                <w:rFonts w:hint="default"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89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91</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　勤務体制の確保等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・雇用契約書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・就業規則</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・給与台帳</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・研修計画・復命書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・就業環境が害されることを防止するための方針がわかる書類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・ハラスメント指針</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事業者は、利用者に対し、適切なサービスを提供できるよう、事業所ごとに、従業者の勤務の体制を定めているか。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60" w:leftChars="124"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ごとに、原則として月ごとの勤務表（生活支援員の勤務体制を指定療養介護の単位等により２以上で行っている場合は、その勤務体制ごとの勤務表）を作成し、従業者の日々の勤務時間、常勤・非常勤の別、管理者との兼務関係等を明確に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指定障害福祉サービス事業所ごとに、当該指定障害福祉サービス事業所の従業者によってサービス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を提供しているか。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（ただし、利用者の支援に直接影響を及ぼさない業務については、この限りではない。）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調理業務、洗濯等の利用者に対するサービス提供に直接影響を及ぼさない業務については、第三者への委託等可。</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従業者の資質の向上のために、その研修の機会を確保しているか。</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研修機関が実施する研修や当該事業所内の研修への参加の機会を計画的に確保すること。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事業者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者が講ずべき措置の具体的内容及び指定就労継続支援Ｂ型事業者が講じることが望ましい取組については、次のとおりである。なお、セクシュアルハラスメントについては、上司や同僚に限らず、利用者やその家族等から受けるものも含まれることに留意すること。</w:t>
            </w:r>
          </w:p>
          <w:p>
            <w:pPr>
              <w:pStyle w:val="0"/>
              <w:widowControl w:val="1"/>
              <w:spacing w:line="0" w:lineRule="atLeast"/>
              <w:ind w:left="580" w:leftChars="200" w:hanging="160" w:hangingChars="100"/>
              <w:rPr>
                <w:rFonts w:hint="default" w:ascii="ＭＳ ゴシック" w:hAnsi="ＭＳ ゴシック" w:eastAsia="ＭＳ ゴシック"/>
                <w:color w:val="000000" w:themeColor="text1"/>
                <w:kern w:val="0"/>
                <w:sz w:val="16"/>
              </w:rPr>
            </w:pPr>
          </w:p>
          <w:p>
            <w:pPr>
              <w:pStyle w:val="0"/>
              <w:widowControl w:val="1"/>
              <w:spacing w:line="0" w:lineRule="atLeast"/>
              <w:ind w:left="580" w:leftChars="2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color w:val="000000" w:themeColor="text1"/>
                <w:kern w:val="0"/>
                <w:sz w:val="16"/>
              </w:rPr>
              <w:t>事業者が講ずべき措置の具体的内容</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事業者が講ずべき措置の具体的な内容は、事業主が職場における性的な言動に起因する問題に関して雇用管理上講ずべき措置等についての指針（平成</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年厚生労働省告示第</w:t>
            </w:r>
            <w:r>
              <w:rPr>
                <w:rFonts w:hint="eastAsia" w:ascii="ＭＳ 明朝" w:hAnsi="ＭＳ 明朝" w:eastAsia="ＭＳ 明朝"/>
                <w:color w:val="000000" w:themeColor="text1"/>
                <w:kern w:val="0"/>
                <w:sz w:val="16"/>
              </w:rPr>
              <w:t>615</w:t>
            </w:r>
            <w:r>
              <w:rPr>
                <w:rFonts w:hint="eastAsia" w:ascii="ＭＳ 明朝" w:hAnsi="ＭＳ 明朝" w:eastAsia="ＭＳ 明朝"/>
                <w:color w:val="000000" w:themeColor="text1"/>
                <w:kern w:val="0"/>
                <w:sz w:val="16"/>
              </w:rPr>
              <w:t>号）及び事業主が職場における優越的な関係を背景とした言動に起因する問題に関して雇用管理上講ずべき措置等についての指針（令和</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年厚生労働省告示第</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号。以下「パワーハラスメント指針」という。）において規定されているとおりであるが、特に以下の内容に留意する。</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531" w:leftChars="2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事業者の方針等の明確化及びその周知・啓発</w:t>
            </w:r>
          </w:p>
          <w:p>
            <w:pPr>
              <w:pStyle w:val="0"/>
              <w:widowControl w:val="1"/>
              <w:spacing w:line="0" w:lineRule="atLeast"/>
              <w:ind w:left="643" w:leftChars="306"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職場におけるハラスメントの内容及び職場におけるハラスメントを行ってはならない旨の方針を明確化し、従業者に周知・啓発すること。</w:t>
            </w:r>
          </w:p>
          <w:p>
            <w:pPr>
              <w:pStyle w:val="0"/>
              <w:widowControl w:val="1"/>
              <w:spacing w:line="0" w:lineRule="atLeast"/>
              <w:ind w:left="544" w:leftChars="259"/>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ｂ</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相談（苦情を含む。）に応じ、適切に対応するため</w:t>
            </w:r>
            <w:r>
              <w:rPr>
                <w:rFonts w:hint="eastAsia" w:ascii="ＭＳ 明朝" w:hAnsi="ＭＳ 明朝" w:eastAsia="ＭＳ 明朝"/>
                <w:color w:val="000000" w:themeColor="text1"/>
                <w:kern w:val="0"/>
                <w:sz w:val="16"/>
              </w:rPr>
              <w:t>に必要な体制の整備</w:t>
            </w:r>
          </w:p>
          <w:p>
            <w:pPr>
              <w:pStyle w:val="0"/>
              <w:widowControl w:val="1"/>
              <w:spacing w:line="0" w:lineRule="atLeast"/>
              <w:ind w:left="544" w:leftChars="259"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相談に対応する担当者をあらかじめ定めること等により、相談への対応のための窓口をあらかじめ定め、従業者に周知すること。</w:t>
            </w:r>
          </w:p>
          <w:p>
            <w:pPr>
              <w:pStyle w:val="0"/>
              <w:widowControl w:val="1"/>
              <w:spacing w:line="0" w:lineRule="atLeast"/>
              <w:ind w:left="420" w:leftChars="200"/>
              <w:rPr>
                <w:rFonts w:hint="default" w:ascii="ＭＳ ゴシック" w:hAnsi="ＭＳ ゴシック" w:eastAsia="ＭＳ ゴシック"/>
                <w:color w:val="000000" w:themeColor="text1"/>
                <w:kern w:val="0"/>
                <w:sz w:val="16"/>
              </w:rPr>
            </w:pPr>
          </w:p>
          <w:p>
            <w:pPr>
              <w:pStyle w:val="0"/>
              <w:widowControl w:val="1"/>
              <w:spacing w:line="0" w:lineRule="atLeast"/>
              <w:ind w:left="420" w:leftChars="200"/>
              <w:rPr>
                <w:rFonts w:hint="default" w:ascii="ＭＳ ゴシック" w:hAnsi="ＭＳ ゴシック" w:eastAsia="ＭＳ ゴシック"/>
                <w:color w:val="000000" w:themeColor="text1"/>
                <w:kern w:val="0"/>
                <w:sz w:val="16"/>
              </w:rPr>
            </w:pPr>
          </w:p>
          <w:p>
            <w:pPr>
              <w:pStyle w:val="0"/>
              <w:widowControl w:val="1"/>
              <w:spacing w:line="0" w:lineRule="atLeast"/>
              <w:ind w:left="420" w:left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事業者が講じることが望ましい取組</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原則として、月ごとに勤務表を作成しているか。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（従業者について勤務表の記載内容）</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従業者の日々の勤務時間</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常勤・非常勤</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管理者との兼務関係</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１－２</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事業所ごとに定めているか。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（第三者へ委託等を行っている場合）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委託先：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委託等内容：</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３．昨年度の従業者の参加研修（事業所内外問わず）</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3" behindDoc="0" locked="0" layoutInCell="1" hidden="0" allowOverlap="1">
                      <wp:simplePos x="0" y="0"/>
                      <wp:positionH relativeFrom="column">
                        <wp:posOffset>149860</wp:posOffset>
                      </wp:positionH>
                      <wp:positionV relativeFrom="paragraph">
                        <wp:posOffset>55245</wp:posOffset>
                      </wp:positionV>
                      <wp:extent cx="2228850" cy="514350"/>
                      <wp:effectExtent l="635" t="635" r="29845" b="10795"/>
                      <wp:wrapNone/>
                      <wp:docPr id="1027" name="大かっこ 1"/>
                      <a:graphic xmlns:a="http://schemas.openxmlformats.org/drawingml/2006/main">
                        <a:graphicData uri="http://schemas.microsoft.com/office/word/2010/wordprocessingShape">
                          <wps:wsp>
                            <wps:cNvPr id="1027" name="大かっこ 1"/>
                            <wps:cNvSpPr/>
                            <wps:spPr>
                              <a:xfrm>
                                <a:off x="0" y="0"/>
                                <a:ext cx="2228850" cy="51435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3;mso-wrap-distance-left:9pt;width:175.5pt;height:40.5pt;mso-position-horizontal-relative:text;position:absolute;margin-left:11.8pt;margin-top:4.34pt;mso-wrap-distance-bottom:0pt;mso-wrap-distance-right:9pt;mso-wrap-distance-top:0pt;" o:spid="_x0000_s1027"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４－１．パワーハラスメント指針作成の有無　　有　・　無</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指針策定年月日：令和　　年　　月　　日</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４－２．事業者が講ずべき措置の内容</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事業者の方針等の明確化及びその周知・啓発</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相談（苦情を含む。以下同じ。）に応じ</w:t>
            </w:r>
            <w:r>
              <w:rPr>
                <w:rFonts w:hint="eastAsia" w:ascii="ＭＳ 明朝" w:hAnsi="ＭＳ 明朝" w:eastAsia="ＭＳ 明朝"/>
                <w:color w:val="000000" w:themeColor="text1"/>
                <w:kern w:val="0"/>
                <w:sz w:val="16"/>
              </w:rPr>
              <w:t>た</w:t>
            </w:r>
            <w:r>
              <w:rPr>
                <w:rFonts w:hint="default" w:ascii="ＭＳ 明朝" w:hAnsi="ＭＳ 明朝" w:eastAsia="ＭＳ 明朝"/>
                <w:color w:val="000000" w:themeColor="text1"/>
                <w:kern w:val="0"/>
                <w:sz w:val="16"/>
              </w:rPr>
              <w:t>、適切に対応するために必要な体制の整備</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４－３．事業者が講じる取組みの内容</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相談に応じ、適切に対応するために必要な体制の整備</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被害者への配慮のための取組（メンタルヘルス不調への相談対応、行為者に対して１人で対応させない等）</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202</w:t>
            </w:r>
            <w:r>
              <w:rPr>
                <w:rFonts w:hint="default"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68</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70</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　業務継続計画の策定等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［関係資料］</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・業務継続計画の作成又は変更の状況が分かる資料</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・研修及び訓練の実施記録</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【令和６年４月１日から義務化】</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者は、感染症や非常災害の発生時において、利用者に対する指定就労継続支援Ｂ型事業の提供を継続的に実施するための、及び非常時の体制で早期の業務再開を図るための計画（業務継続計画）を策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【令和６年４月１日から義務化】</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１－２　当該計画に従い必要な措置を講じているか。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【令和６年４月１日から義務化】</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事業者は、従業者に対し、業務継続計画について周知するとともに、必要な研修及び訓練を定期的に実施しているか。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【令和６年４月１日から義務化】</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事業者は、定期的に業務継続計画の見直しを行い、必要に応じて業務継続計画の変更を行っているか。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者は、感染症や災害が発生した場合にあっても、利用者が継続してサービスの提供を受けられるよう、サービスの提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業務継続計画の策定、研修及び訓練の実施については、他のサービス事業者との連携等により行うことも差し支えない。</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研修及び訓練の実施にあたっては、全ての従業者が参加できるようにすることが望ましい。</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感染症に係る業務継続計画</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平時からの備え（体制構築・整備、感染症防止に向けた取組の実施、備蓄品の確保等）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ｂ</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初動対応</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ｃ</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感染拡大防止体制の確立（保健所との連携、濃厚接触者への対応、関係者との情報共有等）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災害に係る業務継続計画</w:t>
            </w:r>
          </w:p>
          <w:p>
            <w:pPr>
              <w:pStyle w:val="0"/>
              <w:widowControl w:val="1"/>
              <w:spacing w:line="0" w:lineRule="atLeast"/>
              <w:ind w:left="643" w:leftChars="30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ａ</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平常時の対応（建物・設備の安全対策、電気・水道等のライフラインが停止した場合の対策、必要品の備蓄等）</w:t>
            </w:r>
          </w:p>
          <w:p>
            <w:pPr>
              <w:pStyle w:val="0"/>
              <w:widowControl w:val="1"/>
              <w:spacing w:line="0" w:lineRule="atLeast"/>
              <w:ind w:left="643" w:leftChars="30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ｂ</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緊急時の対応（業務継続計画発動基準、対応体制等）</w:t>
            </w:r>
          </w:p>
          <w:p>
            <w:pPr>
              <w:pStyle w:val="0"/>
              <w:widowControl w:val="1"/>
              <w:spacing w:line="0" w:lineRule="atLeast"/>
              <w:ind w:left="643" w:leftChars="30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ｃ</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他施設及び地域との連携</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従業者の内容は、感染症及び災害に係る業務継続計画の具体的内容を職員間に共有するとともに、平常時の対応の必要性や、緊急時の対応にかかる理解の励行を行うものとする。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従業者教育を組織的に浸透させていくために、定期的（年１回以上）な教育を開催するとともに、新規採用時には別に研修を実施することが望ましい。また、研修の実施内容についても記録すること。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なお、感染症の業務継続計画に係る研修については、感染症の予防及びまん延の防止のための研修と一体的に実施することも差し支えない。</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訓練（シミュレーション）においては、感染症や災害が発生した場合において迅速に行動できるよう、業務継続計画に基づき、事業所内の役割分担の確認、感染症や災害が発生した場合に実践する支援の演習等を定期的（年１回以上）に実施するものとする。なお、感染症の業務</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継続計画に係る訓練については、感染症の予防及びまん延の防止のための訓練と一体的に実施することも差し支えない。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訓練の実施は、机上を含めその実施手法は問わないものの、机上及び実地で実施するものを適切に組み合わせながら実施することが適切である。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１－１　業務継続計画策定の有無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１－２　業務継続計画への記載内容</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感染症に係る業務継続計画</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□平時からの備え（体制構築・整備、感染症防止に向けた取組の実施、備蓄品の確保等）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□初動対応</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□感染拡大防止体制の確立（保健所との連携、濃厚接触者への対応、関係者との情報共有等）</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災害に係る業務継続計画</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□平常時の対応（建物・設備の安全対策、電気・水道等のライフラインが停止した場合の対策、必要品の備蓄等）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□緊急時の対応（業務継続計画発動基準、対応体制等）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□他施設及び地域との連携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従業者への周知方法</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【研修について】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２－１　実施した研修（今年度）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２－２　開催回数（今年度）　　　　回</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２－３　開催月（今年度）　　　　　年　　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【訓練について】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２－４　実施した訓練名（今年度）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２－５　開催回数（今年度）　　　　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２－６　開催月（今年度）　　　　　年　　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２－７　訓練内容（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197</w:t>
            </w:r>
            <w:r>
              <w:rPr>
                <w:rFonts w:hint="default"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33</w:t>
            </w:r>
            <w:r>
              <w:rPr>
                <w:rFonts w:hint="default"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準用）</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default"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34</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準用）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33</w:t>
            </w:r>
            <w:r>
              <w:rPr>
                <w:rFonts w:hint="eastAsia" w:ascii="ＭＳ 明朝" w:hAnsi="ＭＳ 明朝" w:eastAsia="ＭＳ 明朝"/>
                <w:color w:val="000000" w:themeColor="text1"/>
                <w:kern w:val="0"/>
                <w:sz w:val="16"/>
              </w:rPr>
              <w:t>　定員の遵守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・運営規定</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指定障害福祉サービス事業者は、利用定員を超えて指定障害福祉サービスの提供を行っていないか。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ただし、災害その他のやむを得ない事情がある場合はこの限りでない。</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に対するサービスの提供に支障が生ずることのないよう、原則として、事業所が定める利用定員（事業所において同時にサービスの提供を受けることができる利用者の数の上限）を超えた利用者の受入を禁止するものであるが、次に該当する利用定員を超えた利用者の受入については、適正なサービスの提供が確保されることを前提に、地域の社会資源の状況等から新規の利用者を当該事業所において受け入れる必要がある場合等やむを得ない事情が存する場合に限り、可能とすることとしたものであ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１日当たりの利用者の数</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（Ⅰ）利用定員</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人以下の事業所の場合</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１日当たりの利用者の数が、利用定員に</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％を乗じて得た数以下となっていること。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（Ⅱ）利用定員</w:t>
            </w:r>
            <w:r>
              <w:rPr>
                <w:rFonts w:hint="default" w:ascii="ＭＳ 明朝" w:hAnsi="ＭＳ 明朝" w:eastAsia="ＭＳ 明朝"/>
                <w:color w:val="000000" w:themeColor="text1"/>
                <w:kern w:val="0"/>
                <w:sz w:val="16"/>
              </w:rPr>
              <w:t xml:space="preserve">51 </w:t>
            </w:r>
            <w:r>
              <w:rPr>
                <w:rFonts w:hint="default" w:ascii="ＭＳ 明朝" w:hAnsi="ＭＳ 明朝" w:eastAsia="ＭＳ 明朝"/>
                <w:color w:val="000000" w:themeColor="text1"/>
                <w:kern w:val="0"/>
                <w:sz w:val="16"/>
              </w:rPr>
              <w:t>人以上の事業所の場合</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１日当たりの利用者の数が、利用定員から</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を差し引いた数</w:t>
            </w:r>
            <w:r>
              <w:rPr>
                <w:rFonts w:hint="eastAsia" w:ascii="ＭＳ 明朝" w:hAnsi="ＭＳ 明朝" w:eastAsia="ＭＳ 明朝"/>
                <w:color w:val="000000" w:themeColor="text1"/>
                <w:kern w:val="0"/>
                <w:sz w:val="16"/>
              </w:rPr>
              <w:t>に</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％を乗じて得た数に、</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 xml:space="preserve">5 </w:t>
            </w:r>
            <w:r>
              <w:rPr>
                <w:rFonts w:hint="default" w:ascii="ＭＳ 明朝" w:hAnsi="ＭＳ 明朝" w:eastAsia="ＭＳ 明朝"/>
                <w:color w:val="000000" w:themeColor="text1"/>
                <w:kern w:val="0"/>
                <w:sz w:val="16"/>
              </w:rPr>
              <w:t>を加えて得た数以下となってい</w:t>
            </w:r>
            <w:r>
              <w:rPr>
                <w:rFonts w:hint="eastAsia" w:ascii="ＭＳ 明朝" w:hAnsi="ＭＳ 明朝" w:eastAsia="ＭＳ 明朝"/>
                <w:color w:val="000000" w:themeColor="text1"/>
                <w:kern w:val="0"/>
                <w:sz w:val="16"/>
              </w:rPr>
              <w:t>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過去３月間の利用者の数</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過去３月間の利用者の延べ数が、利用定員に開所日数を乗じて得た数に</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％を乗じて得た数以下となっていること。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○定員超過している場合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超過している期間　令和　　年　　月～　　月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超過した理由（　　　　　　　　　　　　　　　　　　　　　　）</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減算の有無　　　　有　・　無</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69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71</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34</w:t>
            </w:r>
            <w:r>
              <w:rPr>
                <w:rFonts w:hint="eastAsia" w:ascii="ＭＳ 明朝" w:hAnsi="ＭＳ 明朝" w:eastAsia="ＭＳ 明朝"/>
                <w:color w:val="000000" w:themeColor="text1"/>
                <w:kern w:val="0"/>
                <w:sz w:val="16"/>
              </w:rPr>
              <w:t>　非常災害対策</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・非常災害時対応マニュアル</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・消防計画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・非常災害に関する計画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・避難確保計画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・原子力避難計画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・消防用設備点検記録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・防災・避難訓練記録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・消防署・市町村への報告書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・地域住民が訓練に参加していることがわかる書類</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消火設備その他の非常災害に際して必要な設備を設けるとともに、非常災害に関する具体的計画を</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立て、非常災害時の関係機関への通報及び連絡体制を整備し、それらを定期的に従業者に周知してい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消火設備その他の非常災害に際して必要な設備</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消防法（昭和</w:t>
            </w:r>
            <w:r>
              <w:rPr>
                <w:rFonts w:hint="default" w:ascii="ＭＳ 明朝" w:hAnsi="ＭＳ 明朝" w:eastAsia="ＭＳ 明朝"/>
                <w:color w:val="000000" w:themeColor="text1"/>
                <w:kern w:val="0"/>
                <w:sz w:val="16"/>
              </w:rPr>
              <w:t xml:space="preserve">23 </w:t>
            </w:r>
            <w:r>
              <w:rPr>
                <w:rFonts w:hint="default"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 xml:space="preserve">186 </w:t>
            </w:r>
            <w:r>
              <w:rPr>
                <w:rFonts w:hint="default" w:ascii="ＭＳ 明朝" w:hAnsi="ＭＳ 明朝" w:eastAsia="ＭＳ 明朝"/>
                <w:color w:val="000000" w:themeColor="text1"/>
                <w:kern w:val="0"/>
                <w:sz w:val="16"/>
              </w:rPr>
              <w:t>号）その他法令等に規定された設備を指</w:t>
            </w:r>
            <w:r>
              <w:rPr>
                <w:rFonts w:hint="eastAsia" w:ascii="ＭＳ 明朝" w:hAnsi="ＭＳ 明朝" w:eastAsia="ＭＳ 明朝"/>
                <w:color w:val="000000" w:themeColor="text1"/>
                <w:kern w:val="0"/>
                <w:sz w:val="16"/>
              </w:rPr>
              <w:t>し、それらの設備を確実に設置しなければならない。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非常災害に関する具体的計画</w:t>
            </w:r>
          </w:p>
          <w:p>
            <w:pPr>
              <w:pStyle w:val="0"/>
              <w:widowControl w:val="1"/>
              <w:spacing w:line="0" w:lineRule="atLeast"/>
              <w:ind w:left="302" w:leftChars="14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消防法施行規則（昭和</w:t>
            </w:r>
            <w:r>
              <w:rPr>
                <w:rFonts w:hint="default" w:ascii="ＭＳ 明朝" w:hAnsi="ＭＳ 明朝" w:eastAsia="ＭＳ 明朝"/>
                <w:color w:val="000000" w:themeColor="text1"/>
                <w:kern w:val="0"/>
                <w:sz w:val="16"/>
              </w:rPr>
              <w:t xml:space="preserve">36 </w:t>
            </w:r>
            <w:r>
              <w:rPr>
                <w:rFonts w:hint="default" w:ascii="ＭＳ 明朝" w:hAnsi="ＭＳ 明朝" w:eastAsia="ＭＳ 明朝"/>
                <w:color w:val="000000" w:themeColor="text1"/>
                <w:kern w:val="0"/>
                <w:sz w:val="16"/>
              </w:rPr>
              <w:t>年</w:t>
            </w:r>
            <w:r>
              <w:rPr>
                <w:rFonts w:hint="eastAsia" w:ascii="ＭＳ 明朝" w:hAnsi="ＭＳ 明朝" w:eastAsia="ＭＳ 明朝"/>
                <w:color w:val="000000" w:themeColor="text1"/>
                <w:kern w:val="0"/>
                <w:sz w:val="16"/>
              </w:rPr>
              <w:t>自治省令第６号）第３条に規定する消防計画（これに準ずる計画を含む。）及び風水害、地震等の災害に対処するための計画をいう。</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この場合、消防計画の策定及びこれに基づく消防業務の実施は、消防法第８条の規定に基づき定められる者に行わせるものとする。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関係機関への通報及び連携体制の整備</w:t>
            </w:r>
          </w:p>
          <w:p>
            <w:pPr>
              <w:pStyle w:val="0"/>
              <w:widowControl w:val="1"/>
              <w:spacing w:line="0" w:lineRule="atLeast"/>
              <w:ind w:left="447" w:leftChars="213"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非常災害に備えるため、定期的に避難、救出その他必要な訓練を行っているか。</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事業者は、前項に規定する訓練の実施に当たって、地域住民の参加が得られるよう連携に努めなければならない。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訓練の実施に当たっては、消防関係者の参加を促し、具体的な指示を仰ぐなど、より実効性のあるものとすること。</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遵守状況</w:t>
            </w:r>
          </w:p>
          <w:p>
            <w:pPr>
              <w:pStyle w:val="194"/>
              <w:widowControl w:val="1"/>
              <w:spacing w:line="0" w:lineRule="atLeast"/>
              <w:ind w:left="360"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消火設備その他の非常災害に際して必要な設備の設置　　　　　</w:t>
            </w:r>
          </w:p>
          <w:p>
            <w:pPr>
              <w:pStyle w:val="194"/>
              <w:widowControl w:val="1"/>
              <w:spacing w:line="0" w:lineRule="atLeast"/>
              <w:ind w:left="105" w:leftChars="50" w:firstLine="240" w:firstLineChars="1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非常災害に対する具体的な計画（非常災害対策計画）の</w:t>
            </w:r>
          </w:p>
          <w:p>
            <w:pPr>
              <w:pStyle w:val="194"/>
              <w:widowControl w:val="1"/>
              <w:spacing w:line="0" w:lineRule="atLeast"/>
              <w:ind w:left="105" w:leftChars="50"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作成</w:t>
            </w:r>
          </w:p>
          <w:p>
            <w:pPr>
              <w:pStyle w:val="194"/>
              <w:widowControl w:val="1"/>
              <w:spacing w:line="0" w:lineRule="atLeast"/>
              <w:ind w:left="360"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避難確保計画（水害に関する避難計画等、</w:t>
            </w:r>
            <w:r>
              <w:rPr>
                <w:rFonts w:hint="default" w:ascii="ＭＳ 明朝" w:hAnsi="ＭＳ 明朝" w:eastAsia="ＭＳ 明朝"/>
                <w:color w:val="000000" w:themeColor="text1"/>
                <w:kern w:val="0"/>
                <w:sz w:val="16"/>
              </w:rPr>
              <w:t>土砂災害に関</w:t>
            </w:r>
          </w:p>
          <w:p>
            <w:pPr>
              <w:pStyle w:val="194"/>
              <w:widowControl w:val="1"/>
              <w:spacing w:line="0" w:lineRule="atLeast"/>
              <w:ind w:left="360" w:leftChars="0" w:firstLine="240" w:firstLineChars="15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する避難計画</w:t>
            </w:r>
            <w:r>
              <w:rPr>
                <w:rFonts w:hint="eastAsia" w:ascii="ＭＳ 明朝" w:hAnsi="ＭＳ 明朝" w:eastAsia="ＭＳ 明朝"/>
                <w:color w:val="000000" w:themeColor="text1"/>
                <w:kern w:val="0"/>
                <w:sz w:val="16"/>
              </w:rPr>
              <w:t>、原子力災害に関する避難計画）の策定</w:t>
            </w:r>
          </w:p>
          <w:p>
            <w:pPr>
              <w:pStyle w:val="194"/>
              <w:widowControl w:val="1"/>
              <w:spacing w:line="0" w:lineRule="atLeast"/>
              <w:ind w:left="360"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職員間での共有</w:t>
            </w:r>
          </w:p>
          <w:p>
            <w:pPr>
              <w:pStyle w:val="194"/>
              <w:widowControl w:val="1"/>
              <w:spacing w:line="0" w:lineRule="atLeast"/>
              <w:ind w:left="360"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関係機関と避難場所や災害時の連絡体制等必要な事項</w:t>
            </w:r>
          </w:p>
          <w:p>
            <w:pPr>
              <w:pStyle w:val="194"/>
              <w:widowControl w:val="1"/>
              <w:spacing w:line="0" w:lineRule="atLeast"/>
              <w:ind w:left="360" w:leftChars="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についての認識の共有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２．避難訓練：</w:t>
            </w:r>
            <w:r>
              <w:rPr>
                <w:rFonts w:hint="eastAsia" w:ascii="ＭＳ 明朝" w:hAnsi="ＭＳ 明朝" w:eastAsia="ＭＳ 明朝"/>
                <w:color w:val="000000" w:themeColor="text1"/>
                <w:kern w:val="0"/>
                <w:sz w:val="16"/>
                <w:u w:val="single" w:color="auto"/>
              </w:rPr>
              <w:t>年　　　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火災</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地震</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firstLine="480" w:firstLineChars="300"/>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70</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72</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　衛生管理等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関係書類</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・感染対策委員会議事録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・感染症及び食中毒の予防及びまん延の防止のための指針</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・研修・訓練の実施に関する記録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・衛生管理に関する書類</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利用者の使用する設備及び飲用に供する水について、衛生的な管理に努め、又は衛生上必要な措置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を講ずるとともに、健康管理等に必要となる機械器具等の管理を適正に行っているか。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8" w:leftChars="156"/>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事業者は、衛生的な管理に努め、又は衛生上必要な措置を講ずるほか次の点に留意する。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事業者は、感染症又は食中毒の発生及びまん延を防</w:t>
            </w:r>
            <w:r>
              <w:rPr>
                <w:rFonts w:hint="eastAsia" w:ascii="ＭＳ 明朝" w:hAnsi="ＭＳ 明朝" w:eastAsia="ＭＳ 明朝"/>
                <w:color w:val="000000" w:themeColor="text1"/>
                <w:kern w:val="0"/>
                <w:sz w:val="16"/>
              </w:rPr>
              <w:t>止するための措置等について、必要に応じて保健所の助言、指導を求めるとともに、常に密接な連携を保つこと。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特にインフルエンザ対策、腸管出血性大腸菌感染症対策、レジオ</w:t>
            </w:r>
            <w:r>
              <w:rPr>
                <w:rFonts w:hint="eastAsia" w:ascii="ＭＳ 明朝" w:hAnsi="ＭＳ 明朝" w:eastAsia="ＭＳ 明朝"/>
                <w:color w:val="000000" w:themeColor="text1"/>
                <w:kern w:val="0"/>
                <w:sz w:val="16"/>
              </w:rPr>
              <w:t>ネラ症対策等については、その発生及びまん延を防止するための措置について、別途通知等が発出されているので、これに基づき、適切な措置を講じること。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空調設備等により事業所内の適温の確保に努めること。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【令和６年４月１日から義務化】</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事業所において感染症又は食中毒が発生し、又はまん延しないように必要な措置を講ずるよう努め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ているか。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当該事業所における感染症及び食中毒の予防及びまん延の防止のための指針を整備すること。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　当該事業所において、従業者に対し、感染症及び食中毒の予防及びまん延の防止のための研修並びに感染症の予防及びまん延の防止のための訓練を定期的に実施すること。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w:t>
            </w:r>
            <w:r>
              <w:rPr>
                <w:rFonts w:hint="default" w:ascii="ＭＳ ゴシック" w:hAnsi="ＭＳ ゴシック" w:eastAsia="ＭＳ ゴシック"/>
                <w:color w:val="000000" w:themeColor="text1"/>
                <w:kern w:val="0"/>
                <w:sz w:val="16"/>
              </w:rPr>
              <w:t>　感染症及び食中毒の予防及びまん延の防止のための対策を検討</w:t>
            </w:r>
            <w:r>
              <w:rPr>
                <w:rFonts w:hint="eastAsia" w:ascii="ＭＳ ゴシック" w:hAnsi="ＭＳ ゴシック" w:eastAsia="ＭＳ ゴシック"/>
                <w:color w:val="000000" w:themeColor="text1"/>
                <w:kern w:val="0"/>
                <w:sz w:val="16"/>
              </w:rPr>
              <w:t>する委員会</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当該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イ　</w:t>
            </w:r>
            <w:r>
              <w:rPr>
                <w:rFonts w:hint="eastAsia" w:ascii="ＭＳ 明朝" w:hAnsi="ＭＳ 明朝" w:eastAsia="ＭＳ 明朝"/>
                <w:color w:val="000000" w:themeColor="text1"/>
                <w:kern w:val="0"/>
                <w:sz w:val="16"/>
              </w:rPr>
              <w:t>構成メンバーの責務及び役割分担を明確にするとともに、専任の感染対策を担当する者（以下「感染対策担当者」という。）を決めておくことが必要である。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感染対策委員会は、入所者の状況など施設の状況に応じ、おおむね３月に１回以上、定期的に開催するとともに、感染症が流行する時期等を勘案して必要に応じ随時開催する必要がある。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感染対策委員会は、運営委員会など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事業所外の感染管理等の専門家を委員として積極的に活用することが望ましい。</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w:t>
            </w:r>
            <w:r>
              <w:rPr>
                <w:rFonts w:hint="default" w:ascii="ＭＳ ゴシック" w:hAnsi="ＭＳ ゴシック" w:eastAsia="ＭＳ ゴシック"/>
                <w:color w:val="000000" w:themeColor="text1"/>
                <w:kern w:val="0"/>
                <w:sz w:val="16"/>
              </w:rPr>
              <w:t>感染症及び食中毒の予防及びまん延の防止のための指針</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「感染症及び食中毒の予防及びまん延の防止のための指針」には、平常時の対策及び発生時の対応を規定する。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ウ　</w:t>
            </w:r>
            <w:r>
              <w:rPr>
                <w:rFonts w:hint="eastAsia" w:ascii="ＭＳ 明朝" w:hAnsi="ＭＳ 明朝" w:eastAsia="ＭＳ 明朝"/>
                <w:color w:val="000000" w:themeColor="text1"/>
                <w:kern w:val="0"/>
                <w:sz w:val="16"/>
              </w:rPr>
              <w:t>発生時における事業所内の連絡体制や前記の関係機関への連絡体制を整備し、明記しておくことも必要である。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それぞれの項目の記載内容の例については、「障害福祉サービス施設・事業所職員のための感染対策マニュアル」も踏まえて検討すること。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w:t>
            </w:r>
            <w:r>
              <w:rPr>
                <w:rFonts w:hint="default" w:ascii="ＭＳ ゴシック" w:hAnsi="ＭＳ ゴシック" w:eastAsia="ＭＳ ゴシック"/>
                <w:color w:val="000000" w:themeColor="text1"/>
                <w:kern w:val="0"/>
                <w:sz w:val="16"/>
              </w:rPr>
              <w:t>感染症及び食中毒の予防及びまん延の防止のための研修</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従業者に対する「感染症の予防及びまん延の防止のための研修」の内容は、感染対策の基礎的内容等の適切な知識を普及・啓発するとともに、当該事業所における指針に基づいた衛生管理の徹底や衛生的な支援の励行を行うものとす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職員教育を組織的に浸透させていくためには、当該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研修の実施は、厚生労働省「障害福祉サービス施設・事業所職員のための感染対策マニュアル」等を活用するなど、事業所内で行うものでも差し支えなく、当該事業所の実態に応じ行うこと。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４</w:t>
            </w:r>
            <w:r>
              <w:rPr>
                <w:rFonts w:hint="eastAsia" w:ascii="ＭＳ ゴシック" w:hAnsi="ＭＳ ゴシック" w:eastAsia="ＭＳ ゴシック"/>
                <w:color w:val="000000" w:themeColor="text1"/>
                <w:kern w:val="0"/>
                <w:sz w:val="16"/>
              </w:rPr>
              <w:t>　</w:t>
            </w:r>
            <w:r>
              <w:rPr>
                <w:rFonts w:hint="default" w:ascii="ＭＳ ゴシック" w:hAnsi="ＭＳ ゴシック" w:eastAsia="ＭＳ ゴシック"/>
                <w:color w:val="000000" w:themeColor="text1"/>
                <w:kern w:val="0"/>
                <w:sz w:val="16"/>
              </w:rPr>
              <w:t>感染症の予防及びまん延の防止のための訓練</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平時から、実際に感染症が発生した場合を想定し、発生時の対応について、訓練（シミュレーション）を定期的（年２回以上）に行うことが必要である。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イ　</w:t>
            </w:r>
            <w:r>
              <w:rPr>
                <w:rFonts w:hint="eastAsia" w:ascii="ＭＳ 明朝" w:hAnsi="ＭＳ 明朝" w:eastAsia="ＭＳ 明朝"/>
                <w:color w:val="000000" w:themeColor="text1"/>
                <w:kern w:val="0"/>
                <w:sz w:val="16"/>
              </w:rPr>
              <w:t>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訓練の実施は、机上を含めその実施手法は問わないものの、机上及び実地で実施するものを適切に組み合わせながら実施することが適切である。</w:t>
            </w: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○感染症や食中毒の対応に関するマニュアルの整備の有無</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○事業所の設備及び備品状況の管理の有無</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○手指を洗浄するための設備や使い捨ての手袋等感染を予防するための備品等を備えるなど対策の内容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○汚水処理に関する器具等が設置の有無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○感染症又は食中毒の発生及びまん延を防止するための措置等について、必要に応じて保健所の助言、指導を求めるとともに、常に密接な連携を保っているか。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○インフルエンザ対策、腸管出血性大腸菌感染症対策、レジオネラ症対策等については、その発生及びまん延を防止するための措置の概要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○空調設備等により事業所内の適温の確保に努めているか</w:t>
            </w:r>
          </w:p>
          <w:p>
            <w:pPr>
              <w:pStyle w:val="0"/>
              <w:widowControl w:val="1"/>
              <w:spacing w:line="0" w:lineRule="atLeast"/>
              <w:ind w:firstLine="3360" w:firstLineChars="2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○以下の対策を講じているか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共用タオルの廃止、手洗い・うがいの励行など</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手指を洗浄するための設備や使い捨ての手袋等感染を</w:t>
            </w:r>
          </w:p>
          <w:p>
            <w:pPr>
              <w:pStyle w:val="0"/>
              <w:widowControl w:val="1"/>
              <w:spacing w:line="0" w:lineRule="atLeast"/>
              <w:ind w:firstLine="400" w:firstLineChars="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予防するための備品等を備える。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感染症マニュアルを整備</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事業所における感染症及び食中毒の予防及びまん延の防止のための対策を検討する委員会の開催及び従業者への周知</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①感染対策委員会の構成員</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□法人代表者</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□法人理事等</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□管理者、施設長</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□サービス管理責任者等</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□事務長</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□生活支援員等</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□医師、看護職員等</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□栄養士又は管理栄養士</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□その他（　　　　　　　　　　　　）　</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②感染対策担当者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職：</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氏名：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③感染対策委員会の開催回数・開催月（今年度）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開催回数：　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開催月：　　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感染症及び食中毒の予防及びまん延の防止のための指針の整備</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①指針への記載内容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平常時の対策</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□事業所内の衛生管理（環境の整備、排泄物の処理、血液・体液の処理等）</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□日常の支援にかかる感染対策</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□手洗いの基本</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□早期発見のための日常の観察項目</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発生時の対応</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□発生状況の把握</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□感染拡大の防止</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□医療機関や保健所、市町村における事業所関係課等の関係機関との連携</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□医療処置、行政への報告</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□その他（　　　　　　　　　　）</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感染症及び食中毒の予防及びまん延の防止のための研修並びに感染症の予防及びまん延の防止のための訓練の実施</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○実施した研修名（今年度）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○開催回数及び開催月（今年度）</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開催回数：　　　　回</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開催月：　　　年　　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（訓練）</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○実施した訓練名（今年度）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○開催回数及び開催月（今年度）</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開催回数：　　　　回</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開催月：　　　年　　月</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90</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92</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　協力医療機関</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・協定書等</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利用者の病状の急変等に備えるため、あらかじめ、協力医療機関を定めているか。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協力医療機関名（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所在地（　　　　　　　　　　　　　　　　　）</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91</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93</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　掲示</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事業所の見やすい場所に、運営規程の概要、従業者の勤務の体制、協力医療機関及び協力歯科医療機関、その他の利用申込者のサービスの選択に資すると認められる重要事項を掲示しているか。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事業所の見やすい場所</w:t>
            </w: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重要事項を伝えるべ</w:t>
            </w:r>
            <w:r>
              <w:rPr>
                <w:rFonts w:hint="eastAsia" w:ascii="ＭＳ 明朝" w:hAnsi="ＭＳ 明朝" w:eastAsia="ＭＳ 明朝"/>
                <w:color w:val="000000" w:themeColor="text1"/>
                <w:kern w:val="0"/>
                <w:sz w:val="16"/>
              </w:rPr>
              <w:t>き利用者又はその家族等に対して見やすい場所</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従業者の勤務体制</w:t>
            </w: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職種ごと、常勤・非常勤ごと等</w:t>
            </w:r>
            <w:r>
              <w:rPr>
                <w:rFonts w:hint="eastAsia" w:ascii="ＭＳ 明朝" w:hAnsi="ＭＳ 明朝" w:eastAsia="ＭＳ 明朝"/>
                <w:color w:val="000000" w:themeColor="text1"/>
                <w:kern w:val="0"/>
                <w:sz w:val="16"/>
              </w:rPr>
              <w:t>の人数を掲示する趣旨であり、従業者の氏名まで掲示することを求めるものではない。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重要事項を記載したファイル等を利用者又はその家族等が自由に閲覧可能な形で当該事業所内に備え付けることで掲示に代えることができる。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掲示状況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運営規程の概要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従業者の勤務体制</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事故発生時の対応</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苦情処理の体制</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提供するサービスの第三者評価の実施状況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協力医療機関、協力歯科医療機関</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92</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94</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　秘密保持等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・雇用契約書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・誓約書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・就業規則等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・個人情報保護規程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・個人情報同意書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事業所の従業者及び管理者は、正当な理由がなく、その業務上知り得た利用者又はその家族の秘密</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を漏らしていないか。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従業者及び管理者であった者が、正当な理由がなく、その業務上知り得た利用者又はその家族の秘</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密を漏らすことがないよう、必要な措置を講じているか。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※具体的には、従業者が、従業者でなくなった後においても、これらの秘密を保持すべき旨を従業者との雇用契約等に取り決めるなどの措置。</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他の事業者等に対して、利用者又は</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その家族に関する情報を</w:t>
            </w:r>
            <w:r>
              <w:rPr>
                <w:rFonts w:hint="eastAsia" w:ascii="ＭＳ 明朝" w:hAnsi="ＭＳ 明朝" w:eastAsia="ＭＳ 明朝"/>
                <w:color w:val="000000" w:themeColor="text1"/>
                <w:kern w:val="0"/>
                <w:sz w:val="16"/>
              </w:rPr>
              <w:t>提供する際は、あらかじめ文書によ</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り当該利用者又はその家族の同意を得ているか。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※この同意は、サービス提供開始時に利用者及びその家族から包括的な同意を得ておくことで足りる。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２．措置方法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雇用契約書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誓約書</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３．同意文書の状況</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契約書</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重要事項説明書に添付</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同意書</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口頭同意のみ</w:t>
            </w: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 </w:t>
            </w:r>
            <w:r>
              <w:rPr>
                <w:rFonts w:hint="default" w:ascii="ＭＳ 明朝" w:hAnsi="ＭＳ 明朝" w:eastAsia="ＭＳ 明朝"/>
                <w:color w:val="000000" w:themeColor="text1"/>
                <w:kern w:val="0"/>
                <w:sz w:val="16"/>
              </w:rPr>
              <w:t>その他（　　　　　　　　　　　　）</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37</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39</w:t>
            </w:r>
            <w:r>
              <w:rPr>
                <w:rFonts w:hint="default" w:ascii="ＭＳ 明朝" w:hAnsi="ＭＳ 明朝" w:eastAsia="ＭＳ 明朝"/>
                <w:color w:val="000000" w:themeColor="text1"/>
                <w:kern w:val="0"/>
                <w:sz w:val="16"/>
              </w:rPr>
              <w:t>　情報の提供等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・パンフレット等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・ホームページ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サービスを利用しようとする者が、適切かつ円滑に利用することができるように、当該事業者が実</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施する事業の内容に関する情報の提供を行うよう努めているか。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当該事業者について広告をする場合においては、その内容が虚偽又は誇大なものとなっていない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１．情報提供方法</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ホームページの作成</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広告の作成</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37</w:t>
            </w:r>
            <w:r>
              <w:rPr>
                <w:rFonts w:hint="eastAsia" w:ascii="ＭＳ 明朝" w:hAnsi="ＭＳ 明朝" w:eastAsia="ＭＳ 明朝"/>
                <w:color w:val="000000" w:themeColor="text1"/>
                <w:kern w:val="0"/>
                <w:sz w:val="16"/>
              </w:rPr>
              <w:t>条運用）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　利益供与等の禁止</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一般相談支援事業者若しくは特定相談支援事業者若しくは他の</w:t>
            </w:r>
            <w:r>
              <w:rPr>
                <w:rFonts w:hint="eastAsia" w:ascii="ＭＳ 明朝" w:hAnsi="ＭＳ 明朝" w:eastAsia="ＭＳ 明朝"/>
                <w:color w:val="000000" w:themeColor="text1"/>
                <w:kern w:val="0"/>
                <w:sz w:val="16"/>
              </w:rPr>
              <w:t>障害福祉サービスの事業を行う者等又はその従業者に対し、利用者又はその家族に対して当該事業者等を紹介することの対償として、金品その他の財産上の利益を供与していないか。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一般相談支援事業者若しくは特定相談支援事業者若しくは他の障害福祉サービスの事業を行う者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等又はその従業者から、利用者又はその家族を紹介することの対償として、金品その他の財産上の利</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益を収受していないか。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　苦情解決</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・利用契約書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・重要事項説明書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・苦情受付簿</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・苦情解決・対応に関する諸規程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・苦情に関する記録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・掲示物</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・意見箱等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・県・市町村からの指導・助言を受けた場合の改善状況がわかる書類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・都道府県等への報告書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・運営適正化委員会の調査又はあっせんに協力したことがわかる書類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・公表資料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提供したサービスに関する利用者又はその家族からの苦情に迅速かつ適切に対応するために、苦情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を受け付けるための窓口を設置する等の必要な措置を講じているか。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苦情を受け付けた場合には、当該苦情の内容等を記録しているか。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提供したサービスに関し、法第</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項の規定により市町村が</w:t>
            </w:r>
            <w:r>
              <w:rPr>
                <w:rFonts w:hint="eastAsia" w:ascii="ＭＳ 明朝" w:hAnsi="ＭＳ 明朝" w:eastAsia="ＭＳ 明朝"/>
                <w:color w:val="000000" w:themeColor="text1"/>
                <w:kern w:val="0"/>
                <w:sz w:val="16"/>
              </w:rPr>
              <w:t>行う報告若しくは文書その他の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物件の提出若しくは提示の命令又は当該職員からの質問若しくは事業所の設備若しくは帳簿書類そ</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の他の物件の検査に応じ、及び利用者又はその家族からの苦情に関して市町村が行う調査に協力する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とともに、市町村から指導又は助言を受けた場合は、当該指導又は助言に従って必要な改善を行って</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提供したサービスに関し、法第</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項の規定により</w:t>
            </w:r>
            <w:r>
              <w:rPr>
                <w:rFonts w:hint="eastAsia" w:ascii="ＭＳ 明朝" w:hAnsi="ＭＳ 明朝" w:eastAsia="ＭＳ 明朝"/>
                <w:color w:val="000000" w:themeColor="text1"/>
                <w:kern w:val="0"/>
                <w:sz w:val="16"/>
              </w:rPr>
              <w:t>市長が行う報告若しくはサービ</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スの提供の記録、帳簿書類その他の物件の提出若しくは提示の命令又は当該職員からの質問に応じ、</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及び利用者又はその家族からの苦情に関して市長が行う調査に協力するとともに、市長から指導又は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提供したサービスに関し、法第</w:t>
            </w:r>
            <w:r>
              <w:rPr>
                <w:rFonts w:hint="default" w:ascii="ＭＳ 明朝" w:hAnsi="ＭＳ 明朝" w:eastAsia="ＭＳ 明朝"/>
                <w:color w:val="000000" w:themeColor="text1"/>
                <w:kern w:val="0"/>
                <w:sz w:val="16"/>
              </w:rPr>
              <w:t>48</w:t>
            </w:r>
            <w:r>
              <w:rPr>
                <w:rFonts w:hint="default" w:ascii="ＭＳ 明朝" w:hAnsi="ＭＳ 明朝" w:eastAsia="ＭＳ 明朝"/>
                <w:color w:val="000000" w:themeColor="text1"/>
                <w:kern w:val="0"/>
                <w:sz w:val="16"/>
              </w:rPr>
              <w:t>条第</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項の規定により都道府県</w:t>
            </w:r>
            <w:r>
              <w:rPr>
                <w:rFonts w:hint="eastAsia" w:ascii="ＭＳ 明朝" w:hAnsi="ＭＳ 明朝" w:eastAsia="ＭＳ 明朝"/>
                <w:color w:val="000000" w:themeColor="text1"/>
                <w:kern w:val="0"/>
                <w:sz w:val="16"/>
              </w:rPr>
              <w:t>知事又は市町村長が行う報告若</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しくは帳簿書類その他の物件の提出若しくは提示の命令又は当該職員からの質問若しくは指定事業</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所の設備若しくは帳簿書類その他の物件の検査に応じ、及び利用者又はその家族からの苦情に関して</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都道府県知事又は市町村長が行う調査に協力するとともに都道府県知事又は市町村長から指導又は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助言を受けた場合は、当該指導又は助言に従って必要な改善を行っているか。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都道府県知事、市町村又は市町村長から求めがあった場合には、③から⑤までの改善の内容を都道</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府県知事、市町村又は市町村長に報告しているか。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w:t>
            </w:r>
            <w:r>
              <w:rPr>
                <w:rFonts w:hint="default" w:ascii="ＭＳ 明朝" w:hAnsi="ＭＳ 明朝" w:eastAsia="ＭＳ 明朝"/>
                <w:color w:val="000000" w:themeColor="text1"/>
                <w:kern w:val="0"/>
                <w:sz w:val="16"/>
              </w:rPr>
              <w:t>　社会福祉法第</w:t>
            </w:r>
            <w:r>
              <w:rPr>
                <w:rFonts w:hint="default" w:ascii="ＭＳ 明朝" w:hAnsi="ＭＳ 明朝" w:eastAsia="ＭＳ 明朝"/>
                <w:color w:val="000000" w:themeColor="text1"/>
                <w:kern w:val="0"/>
                <w:sz w:val="16"/>
              </w:rPr>
              <w:t>83</w:t>
            </w:r>
            <w:r>
              <w:rPr>
                <w:rFonts w:hint="default" w:ascii="ＭＳ 明朝" w:hAnsi="ＭＳ 明朝" w:eastAsia="ＭＳ 明朝"/>
                <w:color w:val="000000" w:themeColor="text1"/>
                <w:kern w:val="0"/>
                <w:sz w:val="16"/>
              </w:rPr>
              <w:t>条に規定する運営適正化委員会が同法第</w:t>
            </w:r>
            <w:r>
              <w:rPr>
                <w:rFonts w:hint="default" w:ascii="ＭＳ 明朝" w:hAnsi="ＭＳ 明朝" w:eastAsia="ＭＳ 明朝"/>
                <w:color w:val="000000" w:themeColor="text1"/>
                <w:kern w:val="0"/>
                <w:sz w:val="16"/>
              </w:rPr>
              <w:t>85</w:t>
            </w:r>
            <w:r>
              <w:rPr>
                <w:rFonts w:hint="default" w:ascii="ＭＳ 明朝" w:hAnsi="ＭＳ 明朝" w:eastAsia="ＭＳ 明朝"/>
                <w:color w:val="000000" w:themeColor="text1"/>
                <w:kern w:val="0"/>
                <w:sz w:val="16"/>
              </w:rPr>
              <w:t>条の規</w:t>
            </w:r>
            <w:r>
              <w:rPr>
                <w:rFonts w:hint="eastAsia" w:ascii="ＭＳ 明朝" w:hAnsi="ＭＳ 明朝" w:eastAsia="ＭＳ 明朝"/>
                <w:color w:val="000000" w:themeColor="text1"/>
                <w:kern w:val="0"/>
                <w:sz w:val="16"/>
              </w:rPr>
              <w:t>定により行う調査又はあっせ</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んにできる限り協力しているか。</w:t>
            </w: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１．措置状況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相談窓口の設置</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説明文書の交付</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事業所内の掲示</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適　・　否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○前年度の報告件数　　　　　件</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適　・　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○前年度の協力件数　　　　　件</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39</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　事故発生時の対応</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・事故対応記録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・事故対応マニュアル</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・ヒヤリ・ハット記録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・再発防止検討記録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・損害保険証書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・損害賠償の書類</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利用者に対するサービスの提供により事故が発生した場合は、都道府県、市町村、当該利用者の家</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族等に連絡を行うとともに、必要な措置を講じているか。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事故の状況及び事故に際して採った</w:t>
            </w:r>
            <w:r>
              <w:rPr>
                <w:rFonts w:hint="default" w:ascii="ＭＳ 明朝" w:hAnsi="ＭＳ 明朝" w:eastAsia="ＭＳ 明朝"/>
                <w:color w:val="000000" w:themeColor="text1"/>
                <w:kern w:val="0"/>
                <w:sz w:val="16"/>
              </w:rPr>
              <w:t>処置について、記録してい</w:t>
            </w: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利用者に対するサービスの提供により賠償すべき事故が発生した場合は、損害賠償を速やかに行っ</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者は、利用者に対するサービスの提供により事故が発生した場合は、都道府県、市町村及び当該利用者の家族等に対して連絡を行うとともに必要な措置を講じ、利用者に対するサービスの提供により賠償すべき事故が発生した場合は、損害賠償を速やかに行わなければなら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このほか、次の点に留意する。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w:t>
            </w:r>
            <w:r>
              <w:rPr>
                <w:rFonts w:hint="default" w:ascii="ＭＳ 明朝" w:hAnsi="ＭＳ 明朝" w:eastAsia="ＭＳ 明朝"/>
                <w:color w:val="000000" w:themeColor="text1"/>
                <w:kern w:val="0"/>
                <w:sz w:val="16"/>
              </w:rPr>
              <w:t>利用者に対するサービスの提供により事故が発生した場合の</w:t>
            </w:r>
            <w:r>
              <w:rPr>
                <w:rFonts w:hint="eastAsia" w:ascii="ＭＳ 明朝" w:hAnsi="ＭＳ 明朝" w:eastAsia="ＭＳ 明朝"/>
                <w:color w:val="000000" w:themeColor="text1"/>
                <w:kern w:val="0"/>
                <w:sz w:val="16"/>
              </w:rPr>
              <w:t>対応方法については、あらかじめ定めておくことが望ましい。</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②事業所に自動体外式除細動器（ＡＥＤ）を設置することや救命講習等を受講することが望ましい。</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③事業所の近隣にＡＥＤが設置されており、緊急時に使用できるよう、地域においてその体制や連携を構築することでも差し支えない。</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④賠償すべき事態において速やかに賠償を行うため、損害賠償保険に加入しておくことが望ましい。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１－１．事故の発生件数</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事例：</w:t>
            </w:r>
            <w:r>
              <w:rPr>
                <w:rFonts w:hint="eastAsia" w:ascii="ＭＳ 明朝" w:hAnsi="ＭＳ 明朝" w:eastAsia="ＭＳ 明朝"/>
                <w:color w:val="000000" w:themeColor="text1"/>
                <w:kern w:val="0"/>
                <w:sz w:val="16"/>
                <w:u w:val="single" w:color="auto"/>
              </w:rPr>
              <w:t>（前年度）　　　件（今年度）　　　　</w:t>
            </w:r>
            <w:r>
              <w:rPr>
                <w:rFonts w:hint="default" w:ascii="ＭＳ 明朝" w:hAnsi="ＭＳ 明朝" w:eastAsia="ＭＳ 明朝"/>
                <w:color w:val="000000" w:themeColor="text1"/>
                <w:kern w:val="0"/>
                <w:sz w:val="16"/>
              </w:rPr>
              <w:t>件</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うち市への報告件数</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u w:val="single" w:color="auto"/>
              </w:rPr>
              <w:t>（前年度）　　　件（今年度）　　　　</w:t>
            </w:r>
            <w:r>
              <w:rPr>
                <w:rFonts w:hint="default" w:ascii="ＭＳ 明朝" w:hAnsi="ＭＳ 明朝" w:eastAsia="ＭＳ 明朝"/>
                <w:color w:val="000000" w:themeColor="text1"/>
                <w:kern w:val="0"/>
                <w:sz w:val="16"/>
              </w:rPr>
              <w:t>件</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１－２．事業者の取組状況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緊急連絡網の作成</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AED</w:t>
            </w:r>
            <w:r>
              <w:rPr>
                <w:rFonts w:hint="default" w:ascii="ＭＳ 明朝" w:hAnsi="ＭＳ 明朝" w:eastAsia="ＭＳ 明朝"/>
                <w:color w:val="000000" w:themeColor="text1"/>
                <w:kern w:val="0"/>
                <w:sz w:val="16"/>
              </w:rPr>
              <w:t>の設置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救命講習等の受講</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３－１．損害賠償保険への加入：　</w:t>
            </w:r>
            <w:r>
              <w:rPr>
                <w:rFonts w:hint="default" w:ascii="ＭＳ 明朝" w:hAnsi="ＭＳ 明朝" w:eastAsia="ＭＳ 明朝"/>
                <w:color w:val="000000" w:themeColor="text1"/>
                <w:kern w:val="0"/>
                <w:sz w:val="16"/>
              </w:rPr>
              <w:t>有</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３－２．損害賠償を行った件数</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u w:val="single" w:color="auto"/>
              </w:rPr>
              <w:t>（前年度）　　　件（今年度）　　　　</w:t>
            </w:r>
            <w:r>
              <w:rPr>
                <w:rFonts w:hint="default" w:ascii="ＭＳ 明朝" w:hAnsi="ＭＳ 明朝" w:eastAsia="ＭＳ 明朝"/>
                <w:color w:val="000000" w:themeColor="text1"/>
                <w:kern w:val="0"/>
                <w:sz w:val="16"/>
              </w:rPr>
              <w:t>件</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p>
        </w:tc>
      </w:tr>
      <w:tr>
        <w:trPr>
          <w:trHeight w:val="20" w:hRule="atLeast"/>
        </w:trPr>
        <w:tc>
          <w:tcPr>
            <w:tcW w:w="151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43</w:t>
            </w:r>
            <w:r>
              <w:rPr>
                <w:rFonts w:hint="eastAsia" w:ascii="ＭＳ 明朝" w:hAnsi="ＭＳ 明朝" w:eastAsia="ＭＳ 明朝"/>
                <w:color w:val="000000" w:themeColor="text1"/>
                <w:kern w:val="0"/>
                <w:sz w:val="16"/>
              </w:rPr>
              <w:t>　虐待の防止</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・虐待防止委員会の議事録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・虐待防止のための研修計画・復命書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・虐待防止ガイドライン等</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・虐待防止に関する諸規程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・担当</w:t>
            </w:r>
            <w:r>
              <w:rPr>
                <w:rFonts w:hint="eastAsia" w:ascii="ＭＳ 明朝" w:hAnsi="ＭＳ 明朝" w:eastAsia="ＭＳ 明朝"/>
                <w:color w:val="000000" w:themeColor="text1"/>
                <w:kern w:val="0"/>
                <w:sz w:val="16"/>
              </w:rPr>
              <w:t>者を</w:t>
            </w:r>
            <w:r>
              <w:rPr>
                <w:rFonts w:hint="default" w:ascii="ＭＳ 明朝" w:hAnsi="ＭＳ 明朝" w:eastAsia="ＭＳ 明朝"/>
                <w:color w:val="000000" w:themeColor="text1"/>
                <w:kern w:val="0"/>
                <w:sz w:val="16"/>
              </w:rPr>
              <w:t>配置しことがわかる</w:t>
            </w:r>
            <w:r>
              <w:rPr>
                <w:rFonts w:hint="eastAsia" w:ascii="ＭＳ 明朝" w:hAnsi="ＭＳ 明朝" w:eastAsia="ＭＳ 明朝"/>
                <w:color w:val="000000" w:themeColor="text1"/>
                <w:kern w:val="0"/>
                <w:sz w:val="16"/>
              </w:rPr>
              <w:t>書類</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事業者は、虐待の発生又はその再発を防止するため、次の各号に掲げる措置を講じているか。</w:t>
            </w:r>
          </w:p>
          <w:p>
            <w:pPr>
              <w:pStyle w:val="0"/>
              <w:widowControl w:val="1"/>
              <w:spacing w:line="0" w:lineRule="atLeast"/>
              <w:ind w:left="438" w:leftChars="56"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当該事業所における虐待の防止のための対策を検討する委員会（テレビ電話装置等を活用して行うことができるものとする。）を定期的に開催するとともに、その結果について、従業者に周知徹底を図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当該事業所において、従業者に対し、虐待の防止のための研修を定期的に実施すること。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及び</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に掲げる措置を適切に実施するための担当者を置くこと。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虐待防止委員会の役割</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虐待防止のための計画づくり（虐待防止の研修、労働環境・条</w:t>
            </w:r>
            <w:r>
              <w:rPr>
                <w:rFonts w:hint="eastAsia" w:ascii="ＭＳ 明朝" w:hAnsi="ＭＳ 明朝" w:eastAsia="ＭＳ 明朝"/>
                <w:color w:val="000000" w:themeColor="text1"/>
                <w:kern w:val="0"/>
                <w:sz w:val="16"/>
              </w:rPr>
              <w:t>件を確認・改善するための実施計画づくり、指針の作成）</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虐待防止のチェックとモニタリング（虐待が起こりやすい職場</w:t>
            </w:r>
            <w:r>
              <w:rPr>
                <w:rFonts w:hint="eastAsia" w:ascii="ＭＳ 明朝" w:hAnsi="ＭＳ 明朝" w:eastAsia="ＭＳ 明朝"/>
                <w:color w:val="000000" w:themeColor="text1"/>
                <w:kern w:val="0"/>
                <w:sz w:val="16"/>
              </w:rPr>
              <w:t>環境の確認等）</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虐待発生後の検証と再発防止策の検討（虐待やその疑いが生じ</w:t>
            </w:r>
            <w:r>
              <w:rPr>
                <w:rFonts w:hint="eastAsia" w:ascii="ＭＳ 明朝" w:hAnsi="ＭＳ 明朝" w:eastAsia="ＭＳ 明朝"/>
                <w:color w:val="000000" w:themeColor="text1"/>
                <w:kern w:val="0"/>
                <w:sz w:val="16"/>
              </w:rPr>
              <w:t>た場合、事案検証の上、再発防止策を検討、実行）</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よう努めるものとす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なお、事業所単位でなく、法人単位での委員会設置も可であるため、事業所の規模に応じた対応を検討すること。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虐待防止委員会の開催に必要となる人数については事業所の管理者や虐待防止担当者（必置）が参画していれば最低人数は問わないが、委員会での検討結果を従業者に周知徹底することが必要である。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事業所は次のような項目を定めた「虐待防止のため</w:t>
            </w:r>
            <w:r>
              <w:rPr>
                <w:rFonts w:hint="eastAsia" w:ascii="ＭＳ 明朝" w:hAnsi="ＭＳ 明朝" w:eastAsia="ＭＳ 明朝"/>
                <w:color w:val="000000" w:themeColor="text1"/>
                <w:kern w:val="0"/>
                <w:sz w:val="16"/>
              </w:rPr>
              <w:t>の指針」を作成することが望ましい。なお、虐待防止委員会における対応状況については、適切に記録の上、５年間保存すること。</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事業所における虐待防止に関する基本的な考え方</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虐待防止委員会その他施設内の組織に関する事項</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虐待防止のための職員研修に関する基本方針</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施設内で発生した虐待の報告方法等の方策に関する基本方針</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虐待発生時の対応に関する基本方針</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利用者等に対する当該指針の閲覧に関する基本方針</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キ</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その他虐待防止の適正化の推進のために必要な基本方針</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従業者に対する虐待防止のための研修の実施</w:t>
            </w:r>
            <w:r>
              <w:rPr>
                <w:rFonts w:hint="eastAsia" w:ascii="ＭＳ 明朝" w:hAnsi="ＭＳ 明朝" w:eastAsia="ＭＳ 明朝"/>
                <w:color w:val="000000" w:themeColor="text1"/>
                <w:kern w:val="0"/>
                <w:sz w:val="16"/>
              </w:rPr>
              <w:t>に当たっては、虐待防止の基礎的内容等適切な知識を普及・啓発するとともに、指針を作成した事業所においては当該指針に基づき、虐待防止の徹底を図るものとする。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員教育を組織的に徹底させていくためには、当該事業所の虐待防止委員会が作成した研修プログラムを実施し、定期的な研修を実施（年１回以上）するとともに、新規採用時には必ず虐待防止の研修を実施することが重要であ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虐待防止のための担当者については、サービス</w:t>
            </w:r>
            <w:r>
              <w:rPr>
                <w:rFonts w:hint="eastAsia" w:ascii="ＭＳ 明朝" w:hAnsi="ＭＳ 明朝" w:eastAsia="ＭＳ 明朝"/>
                <w:color w:val="000000" w:themeColor="text1"/>
                <w:kern w:val="0"/>
                <w:sz w:val="16"/>
              </w:rPr>
              <w:t>提供責任者等を配置すること。なお、当該担当者及び管理者は、「地域生活支援事業の実施について」（平成</w:t>
            </w:r>
            <w:r>
              <w:rPr>
                <w:rFonts w:hint="default" w:ascii="ＭＳ 明朝" w:hAnsi="ＭＳ 明朝" w:eastAsia="ＭＳ 明朝"/>
                <w:color w:val="000000" w:themeColor="text1"/>
                <w:kern w:val="0"/>
                <w:sz w:val="16"/>
              </w:rPr>
              <w:t xml:space="preserve">18 </w:t>
            </w:r>
            <w:r>
              <w:rPr>
                <w:rFonts w:hint="eastAsia" w:ascii="ＭＳ 明朝" w:hAnsi="ＭＳ 明朝" w:eastAsia="ＭＳ 明朝"/>
                <w:color w:val="000000" w:themeColor="text1"/>
                <w:kern w:val="0"/>
                <w:sz w:val="16"/>
              </w:rPr>
              <w:t>年８月１日障発第</w:t>
            </w:r>
            <w:r>
              <w:rPr>
                <w:rFonts w:hint="default" w:ascii="ＭＳ 明朝" w:hAnsi="ＭＳ 明朝" w:eastAsia="ＭＳ 明朝"/>
                <w:color w:val="000000" w:themeColor="text1"/>
                <w:kern w:val="0"/>
                <w:sz w:val="16"/>
              </w:rPr>
              <w:t xml:space="preserve">0801002 </w:t>
            </w:r>
            <w:r>
              <w:rPr>
                <w:rFonts w:hint="eastAsia" w:ascii="ＭＳ 明朝" w:hAnsi="ＭＳ 明朝" w:eastAsia="ＭＳ 明朝"/>
                <w:color w:val="000000" w:themeColor="text1"/>
                <w:kern w:val="0"/>
                <w:sz w:val="16"/>
              </w:rPr>
              <w:t>号）の別紙２「地域生活支援促進事業実施要綱」の別記２－４の３（３）の都道府県が行う研修に参加することが望ましい。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tc>
        <w:tc>
          <w:tcPr>
            <w:tcW w:w="4862" w:type="dxa"/>
            <w:gridSpan w:val="2"/>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措置の状況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□虐待の防止のための対策を検討する委員会の開催及びその結</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果についての従業者への周知</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□虐待の防止のための研修の実施</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□措置を適切に実施するための担当者の配置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（担当者名：　　　　　　　　　　　）</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none" w:color="auto" w:sz="0"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202</w:t>
            </w:r>
            <w:r>
              <w:rPr>
                <w:rFonts w:hint="default"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条の</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default"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条</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準用）</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44</w:t>
            </w:r>
            <w:r>
              <w:rPr>
                <w:rFonts w:hint="eastAsia" w:ascii="ＭＳ 明朝" w:hAnsi="ＭＳ 明朝" w:eastAsia="ＭＳ 明朝"/>
                <w:color w:val="000000" w:themeColor="text1"/>
                <w:kern w:val="0"/>
                <w:sz w:val="16"/>
              </w:rPr>
              <w:t>　身体拘束等の禁止</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・身体拘束等ガイドライン</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・会議記録等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事業者は、サービスの提供に当たって、利用者又は他の利用者の生命又は身体を保護するため緊急やむを得ない場合を除き、身体的拘束その他利用者の行動を制限する行為（身体拘束等という。）を行っていない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事業者は、やむを得ず身体拘束等を行う場合に、その態様及び時間、その際の利用者の心身の状</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況並びに緊急やむを得ない理由その他必要な事項を記録しているか。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利用者又は他の利用者の生命</w:t>
            </w:r>
            <w:r>
              <w:rPr>
                <w:rFonts w:hint="eastAsia" w:ascii="ＭＳ 明朝" w:hAnsi="ＭＳ 明朝" w:eastAsia="ＭＳ 明朝"/>
                <w:color w:val="000000" w:themeColor="text1"/>
                <w:kern w:val="0"/>
                <w:sz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なお、緊急やむを得ない理由については、切迫性、非代替性、一時性の三つの要件全てを満たし、かつ、組織としてそれらの要件の確認等の手続きを行った旨を記録しなければならないこと。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dstrike w:val="1"/>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事業者は、身体拘束等の適正化を図るため、次に掲げる措置を講じ</w:t>
            </w:r>
            <w:r>
              <w:rPr>
                <w:rFonts w:hint="eastAsia" w:ascii="ＭＳ 明朝" w:hAnsi="ＭＳ 明朝" w:eastAsia="ＭＳ 明朝"/>
                <w:color w:val="000000" w:themeColor="text1"/>
                <w:kern w:val="0"/>
                <w:sz w:val="16"/>
              </w:rPr>
              <w:t>て</w:t>
            </w:r>
            <w:r>
              <w:rPr>
                <w:rFonts w:hint="default" w:ascii="ＭＳ 明朝" w:hAnsi="ＭＳ 明朝" w:eastAsia="ＭＳ 明朝"/>
                <w:color w:val="000000" w:themeColor="text1"/>
                <w:kern w:val="0"/>
                <w:sz w:val="16"/>
              </w:rPr>
              <w:t>いるか。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（１）身体拘束等の適正化のための対策を検討する委員会（テレビ電話装置等を活用して行うことができるものとする。）を定期的に開催するとともに、その結果について、従業者に周知徹底を図ること。</w:t>
            </w: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（２）身体拘束等の適正化のための指針を整備すること。</w:t>
            </w: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p>
          <w:p>
            <w:pPr>
              <w:pStyle w:val="0"/>
              <w:widowControl w:val="1"/>
              <w:spacing w:line="0" w:lineRule="atLeast"/>
              <w:ind w:left="271" w:leftChars="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（３）従業者に対し、身体拘束等の適正化のための研修を定期的に実施すること。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　「身体拘束等の適正化のための対策を検討する委員会」（身体拘束適正化検討委員会）</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（１）事業所に従事する幅広い職種により構成する。構成員の責務及び役割分担を明確にするとともに、専任の身体拘束等の適正化対応策を担当する者を決めておくことが必要。</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身体拘束適正化検討委員会には、第三者や専門家の活用に努めることとし、その方策として、医師（精神科専門医等）、看護職員等の活用が考えられる。また、事業所単位でなく、法人単位での委員会設置も可能であるため、事業所の規模に応じた対応を検討す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身体拘束適正化検討委員会は、少なくとも１年に１回は開催することが必要である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（５）身体拘束適正化検討委員会における具体的な対応は、次のようなことを想定している。なお、</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身体拘束適正化検討委員会における対応状況については、適切に記録の上、５年間保存すること。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身体拘束等について報告するための様式を整備すること。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従業者は、身体拘束等の発生ごとにその状況、背景等を記録するとともに、アの様式に従い、身体拘束等について報告すること。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身体拘束適正化検討委員会において、イにより報告された事例を集計し、分析すること。なお、イにより報告された事例がない場合にも、身体拘束等の未然防止の観点から、利用者に対する支援の状況等を確認することが必要であ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事例の分析に当たっては、身体拘束等の発生時の状況等を分析し、身体拘束等の発生原因、結果等をとりまとめ、当該事例の適正性と廃止へ向けた方策を検討すること。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報告された事例及び分析結果を従業者に周知徹底すること。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廃止へ向けた方策を講じた後に、その効果について検証すること。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「身体拘束等の適正化のための指針」</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指針には次のような項目を盛り込む。</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事業所における身体拘束等の適正化に関する基本的な考え方</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身体拘束適正化検討委員会その他事業所内の組織に関する事項</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身体拘束等の適正化のための職員研修に関する基本方針</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事業所内で発生した身体拘束等の報告方法等の方策に関する基本方針</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身体拘束等発生時の対応に関する基本方針</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利用者等に対する当該指針の閲覧に関する基本方針</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キ</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その他身体拘束等の適正化の推進のために必要な基本方針</w:t>
            </w:r>
          </w:p>
          <w:p>
            <w:pPr>
              <w:pStyle w:val="0"/>
              <w:widowControl w:val="1"/>
              <w:spacing w:line="0" w:lineRule="atLeast"/>
              <w:ind w:left="580" w:leftChars="200" w:hanging="160" w:hangingChars="100"/>
              <w:rPr>
                <w:rFonts w:hint="default" w:ascii="ＭＳ ゴシック" w:hAnsi="ＭＳ ゴシック" w:eastAsia="ＭＳ ゴシック"/>
                <w:color w:val="000000" w:themeColor="text1"/>
                <w:kern w:val="0"/>
                <w:sz w:val="16"/>
              </w:rPr>
            </w:pPr>
          </w:p>
          <w:p>
            <w:pPr>
              <w:pStyle w:val="0"/>
              <w:widowControl w:val="1"/>
              <w:spacing w:line="0" w:lineRule="atLeast"/>
              <w:ind w:left="370" w:leftChars="10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従業者に対する身体拘束等の適正化のための研修</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（１）身体拘束等の適正化の基礎的内容等適切な知識を普及・啓発するとともに、当該事業所における指針に基づき、適正化の徹底を図る。</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職員教育を組織的に徹底させていくためには、当該事業所が指針に基づいた研修プログラムを作成し、定期的な研修を実施（年一回以上）するとともに、新規採用時には必ず身体拘束等の適正化の研修を実施することが重要である。</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１．身体拘束の有無：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２．記録状況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態様及び時間</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その際の利用者の心身の状況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やむを得ない理由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その他（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３．措置の状況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身体拘束等の適正化のための対策を検討する委員会</w:t>
            </w:r>
            <w:r>
              <w:rPr>
                <w:rFonts w:hint="eastAsia" w:ascii="ＭＳ 明朝" w:hAnsi="ＭＳ 明朝" w:eastAsia="ＭＳ 明朝"/>
                <w:color w:val="000000" w:themeColor="text1"/>
                <w:kern w:val="0"/>
                <w:sz w:val="16"/>
              </w:rPr>
              <w:t>の開催</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及びその結果についての従業者への周知</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w:t>
            </w:r>
            <w:r>
              <w:rPr>
                <w:rFonts w:hint="default" w:ascii="ＭＳ 明朝" w:hAnsi="ＭＳ 明朝" w:eastAsia="ＭＳ 明朝"/>
                <w:color w:val="000000" w:themeColor="text1"/>
                <w:kern w:val="0"/>
                <w:sz w:val="16"/>
              </w:rPr>
              <w:t>身体拘束等の適正化のための指針</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整備</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従業者に対</w:t>
            </w:r>
            <w:r>
              <w:rPr>
                <w:rFonts w:hint="eastAsia" w:ascii="ＭＳ 明朝" w:hAnsi="ＭＳ 明朝" w:eastAsia="ＭＳ 明朝"/>
                <w:color w:val="000000" w:themeColor="text1"/>
                <w:kern w:val="0"/>
                <w:sz w:val="16"/>
              </w:rPr>
              <w:t>する</w:t>
            </w:r>
            <w:r>
              <w:rPr>
                <w:rFonts w:hint="default" w:ascii="ＭＳ 明朝" w:hAnsi="ＭＳ 明朝" w:eastAsia="ＭＳ 明朝"/>
                <w:color w:val="000000" w:themeColor="text1"/>
                <w:kern w:val="0"/>
                <w:sz w:val="16"/>
              </w:rPr>
              <w:t>、身体拘束等の適正化のための研修</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実施</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45</w:t>
            </w:r>
            <w:r>
              <w:rPr>
                <w:rFonts w:hint="eastAsia" w:ascii="ＭＳ 明朝" w:hAnsi="ＭＳ 明朝" w:eastAsia="ＭＳ 明朝"/>
                <w:color w:val="000000" w:themeColor="text1"/>
                <w:kern w:val="0"/>
                <w:sz w:val="16"/>
              </w:rPr>
              <w:t>　地域との連携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・交流の記録等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事業者は、その事業の運営に当たっては、地域住民又はその自発的な活動等との連携及び協力を行う等の地域との交流に努めているか。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地域住民との交流の機会（事業所主催の夏祭りへの招待　等）</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4" behindDoc="0" locked="0" layoutInCell="1" hidden="0" allowOverlap="1">
                      <wp:simplePos x="0" y="0"/>
                      <wp:positionH relativeFrom="column">
                        <wp:posOffset>111760</wp:posOffset>
                      </wp:positionH>
                      <wp:positionV relativeFrom="paragraph">
                        <wp:posOffset>98425</wp:posOffset>
                      </wp:positionV>
                      <wp:extent cx="2371725" cy="533400"/>
                      <wp:effectExtent l="635" t="635" r="29845" b="10795"/>
                      <wp:wrapNone/>
                      <wp:docPr id="1028" name="大かっこ 7"/>
                      <a:graphic xmlns:a="http://schemas.openxmlformats.org/drawingml/2006/main">
                        <a:graphicData uri="http://schemas.microsoft.com/office/word/2010/wordprocessingShape">
                          <wps:wsp>
                            <wps:cNvPr id="1028" name="大かっこ 7"/>
                            <wps:cNvSpPr/>
                            <wps:spPr>
                              <a:xfrm>
                                <a:off x="0" y="0"/>
                                <a:ext cx="2371725" cy="53340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mso-position-vertical-relative:text;z-index:4;mso-wrap-distance-left:9pt;width:186.75pt;height:42pt;mso-position-horizontal-relative:text;position:absolute;margin-left:8.8000000000000007pt;margin-top:7.75pt;mso-wrap-distance-bottom:0pt;mso-wrap-distance-right:9pt;mso-wrap-distance-top:0pt;" o:spid="_x0000_s1028" o:allowincell="t" o:allowoverlap="t" filled="f" stroked="t" strokecolor="#000000 [32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74</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76</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　会計の区分</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・会計書類（前年度の財務諸表（決算書類））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・就労支援事業会計に関する書類</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事業者は、事業所ごとに経理を区分するとともに、指定就労継続支援Ｂ型とその他の事業の会計と区分しているか。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w:t>
            </w: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42</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47</w:t>
            </w:r>
            <w:r>
              <w:rPr>
                <w:rFonts w:hint="eastAsia" w:ascii="ＭＳ 明朝" w:hAnsi="ＭＳ 明朝" w:eastAsia="ＭＳ 明朝"/>
                <w:color w:val="000000" w:themeColor="text1"/>
                <w:kern w:val="0"/>
                <w:sz w:val="16"/>
              </w:rPr>
              <w:t>　記録の整備</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・出勤簿等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・設備備品一覧</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・会計書類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・個人別記録等</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従業者、設備、備品及び会計等に関する諸記録を文書により整備しているか。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以下の記録を整備しているか。</w:t>
            </w:r>
          </w:p>
          <w:p>
            <w:pPr>
              <w:pStyle w:val="0"/>
              <w:widowControl w:val="1"/>
              <w:numPr>
                <w:ilvl w:val="0"/>
                <w:numId w:val="2"/>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numPr>
                <w:ilvl w:val="0"/>
                <w:numId w:val="2"/>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サービスの提供の記録</w:t>
            </w:r>
          </w:p>
          <w:p>
            <w:pPr>
              <w:pStyle w:val="0"/>
              <w:widowControl w:val="1"/>
              <w:numPr>
                <w:ilvl w:val="0"/>
                <w:numId w:val="2"/>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支給決定障害者に関する市町村への通知に係る記録</w:t>
            </w:r>
          </w:p>
          <w:p>
            <w:pPr>
              <w:pStyle w:val="0"/>
              <w:widowControl w:val="1"/>
              <w:numPr>
                <w:ilvl w:val="0"/>
                <w:numId w:val="2"/>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身体拘束等の記録</w:t>
            </w:r>
          </w:p>
          <w:p>
            <w:pPr>
              <w:pStyle w:val="0"/>
              <w:widowControl w:val="1"/>
              <w:numPr>
                <w:ilvl w:val="0"/>
                <w:numId w:val="2"/>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苦情の内容等の記録</w:t>
            </w:r>
          </w:p>
          <w:p>
            <w:pPr>
              <w:pStyle w:val="0"/>
              <w:widowControl w:val="1"/>
              <w:numPr>
                <w:ilvl w:val="0"/>
                <w:numId w:val="2"/>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事故の状況及び事故に際して取った処置についての記録</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２の記録は、サービス提供した日から少なくとも５年以上保存しているか。</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１．文書による整備状況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従業者に関する記録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設備、備品に関する記録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会計に関する記録</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２及び３．整備状況（保存期間）</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□個別支援計画（　　年）</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□サービス提供の記録（　　年）</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□支給決定障害者に関する市町村への通知に係る記録（　　年）</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□身体拘束等の記録（　　年）</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□苦情の内容等の記録（　　年）</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□事故の状況及び事故に際して取った処置についての記録</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年）</w:t>
            </w:r>
          </w:p>
          <w:p>
            <w:pPr>
              <w:pStyle w:val="0"/>
              <w:widowControl w:val="1"/>
              <w:spacing w:line="0" w:lineRule="atLeast"/>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202</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条準用）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176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77</w:t>
            </w:r>
            <w:r>
              <w:rPr>
                <w:rFonts w:hint="eastAsia" w:ascii="ＭＳ 明朝" w:hAnsi="ＭＳ 明朝" w:eastAsia="ＭＳ 明朝"/>
                <w:color w:val="000000" w:themeColor="text1"/>
                <w:kern w:val="0"/>
                <w:sz w:val="16"/>
              </w:rPr>
              <w:t>条準用）</w:t>
            </w:r>
          </w:p>
        </w:tc>
      </w:tr>
      <w:tr>
        <w:trPr>
          <w:trHeight w:val="20" w:hRule="atLeast"/>
        </w:trPr>
        <w:tc>
          <w:tcPr>
            <w:tcW w:w="1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48</w:t>
            </w:r>
            <w:r>
              <w:rPr>
                <w:rFonts w:hint="eastAsia" w:ascii="ＭＳ 明朝" w:hAnsi="ＭＳ 明朝" w:eastAsia="ＭＳ 明朝"/>
                <w:color w:val="000000" w:themeColor="text1"/>
                <w:kern w:val="0"/>
                <w:sz w:val="16"/>
              </w:rPr>
              <w:t>　電磁的記録等</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電子的記録簿冊</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１－１　事業者及びその従業者は、</w:t>
            </w:r>
            <w:r>
              <w:rPr>
                <w:rFonts w:hint="eastAsia" w:ascii="ＭＳ 明朝" w:hAnsi="ＭＳ 明朝" w:eastAsia="ＭＳ 明朝"/>
                <w:color w:val="000000" w:themeColor="text1"/>
                <w:sz w:val="16"/>
              </w:rPr>
              <w:t>作成、保存その他これらに類するもののうち、書面で行うことが規定されている又は想定されるもの（省令第</w:t>
            </w:r>
            <w:r>
              <w:rPr>
                <w:rFonts w:hint="eastAsia" w:ascii="ＭＳ 明朝" w:hAnsi="ＭＳ 明朝" w:eastAsia="ＭＳ 明朝"/>
                <w:color w:val="000000" w:themeColor="text1"/>
                <w:sz w:val="16"/>
              </w:rPr>
              <w:t>10</w:t>
            </w:r>
            <w:r>
              <w:rPr>
                <w:rFonts w:hint="eastAsia" w:ascii="ＭＳ 明朝" w:hAnsi="ＭＳ 明朝" w:eastAsia="ＭＳ 明朝"/>
                <w:color w:val="000000" w:themeColor="text1"/>
                <w:sz w:val="16"/>
              </w:rPr>
              <w:t>条第</w:t>
            </w:r>
            <w:r>
              <w:rPr>
                <w:rFonts w:hint="eastAsia" w:ascii="ＭＳ 明朝" w:hAnsi="ＭＳ 明朝" w:eastAsia="ＭＳ 明朝"/>
                <w:color w:val="000000" w:themeColor="text1"/>
                <w:sz w:val="16"/>
              </w:rPr>
              <w:t>1</w:t>
            </w:r>
            <w:r>
              <w:rPr>
                <w:rFonts w:hint="eastAsia" w:ascii="ＭＳ 明朝" w:hAnsi="ＭＳ 明朝" w:eastAsia="ＭＳ 明朝"/>
                <w:color w:val="000000" w:themeColor="text1"/>
                <w:sz w:val="16"/>
              </w:rPr>
              <w:t>項（第</w:t>
            </w:r>
            <w:r>
              <w:rPr>
                <w:rFonts w:hint="eastAsia" w:ascii="ＭＳ 明朝" w:hAnsi="ＭＳ 明朝" w:eastAsia="ＭＳ 明朝"/>
                <w:color w:val="000000" w:themeColor="text1"/>
                <w:sz w:val="16"/>
              </w:rPr>
              <w:t>202</w:t>
            </w:r>
            <w:r>
              <w:rPr>
                <w:rFonts w:hint="eastAsia" w:ascii="ＭＳ 明朝" w:hAnsi="ＭＳ 明朝" w:eastAsia="ＭＳ 明朝"/>
                <w:color w:val="000000" w:themeColor="text1"/>
                <w:sz w:val="16"/>
              </w:rPr>
              <w:t>条及び第</w:t>
            </w:r>
            <w:r>
              <w:rPr>
                <w:rFonts w:hint="eastAsia" w:ascii="ＭＳ 明朝" w:hAnsi="ＭＳ 明朝" w:eastAsia="ＭＳ 明朝"/>
                <w:color w:val="000000" w:themeColor="text1"/>
                <w:sz w:val="16"/>
              </w:rPr>
              <w:t>206</w:t>
            </w:r>
            <w:r>
              <w:rPr>
                <w:rFonts w:hint="eastAsia" w:ascii="ＭＳ 明朝" w:hAnsi="ＭＳ 明朝" w:eastAsia="ＭＳ 明朝"/>
                <w:color w:val="000000" w:themeColor="text1"/>
                <w:sz w:val="16"/>
              </w:rPr>
              <w:t>条において準用）、第</w:t>
            </w:r>
            <w:r>
              <w:rPr>
                <w:rFonts w:hint="eastAsia" w:ascii="ＭＳ 明朝" w:hAnsi="ＭＳ 明朝" w:eastAsia="ＭＳ 明朝"/>
                <w:color w:val="000000" w:themeColor="text1"/>
                <w:sz w:val="16"/>
              </w:rPr>
              <w:t>14</w:t>
            </w:r>
            <w:r>
              <w:rPr>
                <w:rFonts w:hint="eastAsia" w:ascii="ＭＳ 明朝" w:hAnsi="ＭＳ 明朝" w:eastAsia="ＭＳ 明朝"/>
                <w:color w:val="000000" w:themeColor="text1"/>
                <w:sz w:val="16"/>
              </w:rPr>
              <w:t>条（第</w:t>
            </w:r>
            <w:r>
              <w:rPr>
                <w:rFonts w:hint="eastAsia" w:ascii="ＭＳ 明朝" w:hAnsi="ＭＳ 明朝" w:eastAsia="ＭＳ 明朝"/>
                <w:color w:val="000000" w:themeColor="text1"/>
                <w:sz w:val="16"/>
              </w:rPr>
              <w:t>202</w:t>
            </w:r>
            <w:r>
              <w:rPr>
                <w:rFonts w:hint="eastAsia" w:ascii="ＭＳ 明朝" w:hAnsi="ＭＳ 明朝" w:eastAsia="ＭＳ 明朝"/>
                <w:color w:val="000000" w:themeColor="text1"/>
                <w:sz w:val="16"/>
              </w:rPr>
              <w:t>条及び第</w:t>
            </w:r>
            <w:r>
              <w:rPr>
                <w:rFonts w:hint="eastAsia" w:ascii="ＭＳ 明朝" w:hAnsi="ＭＳ 明朝" w:eastAsia="ＭＳ 明朝"/>
                <w:color w:val="000000" w:themeColor="text1"/>
                <w:sz w:val="16"/>
              </w:rPr>
              <w:t>206</w:t>
            </w:r>
            <w:r>
              <w:rPr>
                <w:rFonts w:hint="eastAsia" w:ascii="ＭＳ 明朝" w:hAnsi="ＭＳ 明朝" w:eastAsia="ＭＳ 明朝"/>
                <w:color w:val="000000" w:themeColor="text1"/>
                <w:sz w:val="16"/>
              </w:rPr>
              <w:t>条において準用）及び２に規定するものを除く。）について、書面に代えて、当該書面に係る電磁的記録により行っているか。</w:t>
            </w:r>
            <w:r>
              <w:rPr>
                <w:rFonts w:hint="default" w:ascii="ＭＳ 明朝" w:hAnsi="ＭＳ 明朝" w:eastAsia="ＭＳ 明朝"/>
                <w:color w:val="000000" w:themeColor="text1"/>
                <w:sz w:val="16"/>
              </w:rPr>
              <w:t xml:space="preserve">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sz w:val="16"/>
              </w:rPr>
            </w:pPr>
          </w:p>
          <w:p>
            <w:pPr>
              <w:pStyle w:val="0"/>
              <w:widowControl w:val="1"/>
              <w:spacing w:line="0" w:lineRule="atLeast"/>
              <w:rPr>
                <w:rFonts w:hint="default" w:ascii="ＭＳ 明朝" w:hAnsi="ＭＳ 明朝" w:eastAsia="ＭＳ 明朝"/>
                <w:color w:val="000000" w:themeColor="text1"/>
                <w:sz w:val="16"/>
              </w:rPr>
            </w:pPr>
          </w:p>
          <w:p>
            <w:pPr>
              <w:pStyle w:val="0"/>
              <w:widowControl w:val="1"/>
              <w:spacing w:line="0" w:lineRule="atLeast"/>
              <w:rPr>
                <w:rFonts w:hint="default" w:ascii="ＭＳ 明朝" w:hAnsi="ＭＳ 明朝" w:eastAsia="ＭＳ 明朝"/>
                <w:color w:val="000000" w:themeColor="text1"/>
                <w:sz w:val="16"/>
              </w:rPr>
            </w:pPr>
          </w:p>
          <w:p>
            <w:pPr>
              <w:pStyle w:val="0"/>
              <w:widowControl w:val="1"/>
              <w:spacing w:line="0" w:lineRule="atLeas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１－２　電子的記録により行う場合は、個人情報保護委員会「個人情報の保護に関する法律についてのガイドライン」等を遵守しているか。</w:t>
            </w:r>
          </w:p>
          <w:p>
            <w:pPr>
              <w:pStyle w:val="0"/>
              <w:widowControl w:val="1"/>
              <w:spacing w:line="0" w:lineRule="atLeast"/>
              <w:rPr>
                <w:rFonts w:hint="default" w:ascii="ＭＳ 明朝" w:hAnsi="ＭＳ 明朝" w:eastAsia="ＭＳ 明朝"/>
                <w:color w:val="000000" w:themeColor="text1"/>
                <w:sz w:val="16"/>
              </w:rPr>
            </w:pPr>
          </w:p>
          <w:p>
            <w:pPr>
              <w:pStyle w:val="0"/>
              <w:widowControl w:val="1"/>
              <w:spacing w:line="0" w:lineRule="atLeast"/>
              <w:ind w:left="210" w:leftChars="100"/>
              <w:rPr>
                <w:rFonts w:hint="default" w:ascii="ＭＳ 明朝" w:hAnsi="ＭＳ 明朝" w:eastAsia="ＭＳ 明朝"/>
                <w:color w:val="000000" w:themeColor="text1"/>
                <w:sz w:val="16"/>
                <w:shd w:val="pct15" w:color="auto" w:fill="FFFFFF"/>
              </w:rPr>
            </w:pPr>
            <w:r>
              <w:rPr>
                <w:rFonts w:hint="eastAsia" w:ascii="ＭＳ 明朝" w:hAnsi="ＭＳ 明朝" w:eastAsia="ＭＳ 明朝"/>
                <w:color w:val="000000" w:themeColor="text1"/>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事業者及びその従業者の</w:t>
            </w:r>
            <w:r>
              <w:rPr>
                <w:rFonts w:hint="default" w:ascii="ＭＳ 明朝" w:hAnsi="ＭＳ 明朝" w:eastAsia="ＭＳ 明朝"/>
                <w:color w:val="000000" w:themeColor="text1"/>
                <w:sz w:val="16"/>
              </w:rPr>
              <w:t>書面の</w:t>
            </w:r>
            <w:r>
              <w:rPr>
                <w:rFonts w:hint="eastAsia" w:ascii="ＭＳ 明朝" w:hAnsi="ＭＳ 明朝" w:eastAsia="ＭＳ 明朝"/>
                <w:color w:val="000000" w:themeColor="text1"/>
                <w:sz w:val="16"/>
              </w:rPr>
              <w:t>保存等に係る負担の軽減を図るため、事業者等は、この省令で規定する書面の作成</w:t>
            </w:r>
            <w:r>
              <w:rPr>
                <w:rFonts w:hint="default" w:ascii="ＭＳ 明朝" w:hAnsi="ＭＳ 明朝" w:eastAsia="ＭＳ 明朝"/>
                <w:color w:val="000000" w:themeColor="text1"/>
                <w:sz w:val="16"/>
              </w:rPr>
              <w:t>、保存等を次に掲げる電磁的記録により行うことができる。</w:t>
            </w:r>
          </w:p>
          <w:p>
            <w:pPr>
              <w:pStyle w:val="0"/>
              <w:widowControl w:val="1"/>
              <w:spacing w:line="0" w:lineRule="atLeast"/>
              <w:ind w:left="210" w:leftChars="100"/>
              <w:rPr>
                <w:rFonts w:hint="default" w:ascii="ＭＳ 明朝" w:hAnsi="ＭＳ 明朝" w:eastAsia="ＭＳ 明朝"/>
                <w:color w:val="000000" w:themeColor="text1"/>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①　</w:t>
            </w:r>
            <w:r>
              <w:rPr>
                <w:rFonts w:hint="default" w:ascii="ＭＳ 明朝" w:hAnsi="ＭＳ 明朝" w:eastAsia="ＭＳ 明朝"/>
                <w:color w:val="000000" w:themeColor="text1"/>
                <w:sz w:val="16"/>
              </w:rPr>
              <w:t>電磁的記録による作成は、事業者等の使用に係る電子計算機に備えられたファイルに記録する方法または磁気ディスク等をもって調製する方法によること。</w:t>
            </w:r>
          </w:p>
          <w:p>
            <w:pPr>
              <w:pStyle w:val="0"/>
              <w:widowControl w:val="1"/>
              <w:spacing w:line="0" w:lineRule="atLeast"/>
              <w:ind w:left="420" w:left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②　</w:t>
            </w:r>
            <w:r>
              <w:rPr>
                <w:rFonts w:hint="default" w:ascii="ＭＳ 明朝" w:hAnsi="ＭＳ 明朝" w:eastAsia="ＭＳ 明朝"/>
                <w:color w:val="000000" w:themeColor="text1"/>
                <w:sz w:val="16"/>
              </w:rPr>
              <w:t>電磁的記録による保存は、以下のいずれかの方法によること。</w:t>
            </w:r>
          </w:p>
          <w:p>
            <w:pPr>
              <w:pStyle w:val="0"/>
              <w:widowControl w:val="1"/>
              <w:spacing w:line="0" w:lineRule="atLeast"/>
              <w:ind w:left="790" w:leftChars="300" w:hanging="160" w:hanging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ア　</w:t>
            </w:r>
            <w:r>
              <w:rPr>
                <w:rFonts w:hint="default" w:ascii="ＭＳ 明朝" w:hAnsi="ＭＳ 明朝" w:eastAsia="ＭＳ 明朝"/>
                <w:color w:val="000000" w:themeColor="text1"/>
                <w:sz w:val="16"/>
              </w:rPr>
              <w:t>作成された電磁的記録を事業者等の使用に係る電子計算機に備えられたファイル又は磁気ディスク等をもって調製するファイルにより保存する方法</w:t>
            </w:r>
          </w:p>
          <w:p>
            <w:pPr>
              <w:pStyle w:val="0"/>
              <w:widowControl w:val="1"/>
              <w:spacing w:line="0" w:lineRule="atLeast"/>
              <w:ind w:left="790" w:leftChars="300" w:hanging="160" w:hanging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イ　</w:t>
            </w:r>
            <w:r>
              <w:rPr>
                <w:rFonts w:hint="default" w:ascii="ＭＳ 明朝" w:hAnsi="ＭＳ 明朝" w:eastAsia="ＭＳ 明朝"/>
                <w:color w:val="000000" w:themeColor="text1"/>
                <w:sz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pPr>
              <w:pStyle w:val="0"/>
              <w:widowControl w:val="1"/>
              <w:spacing w:line="0" w:lineRule="atLeast"/>
              <w:ind w:left="580" w:leftChars="200" w:hanging="160" w:hanging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③　</w:t>
            </w:r>
            <w:r>
              <w:rPr>
                <w:rFonts w:hint="default" w:ascii="ＭＳ 明朝" w:hAnsi="ＭＳ 明朝" w:eastAsia="ＭＳ 明朝"/>
                <w:color w:val="000000" w:themeColor="text1"/>
                <w:sz w:val="16"/>
              </w:rPr>
              <w:t>その他、指定障害福祉サービス基準第</w:t>
            </w:r>
            <w:r>
              <w:rPr>
                <w:rFonts w:hint="default" w:ascii="ＭＳ 明朝" w:hAnsi="ＭＳ 明朝" w:eastAsia="ＭＳ 明朝"/>
                <w:color w:val="000000" w:themeColor="text1"/>
                <w:sz w:val="16"/>
              </w:rPr>
              <w:t xml:space="preserve">224 </w:t>
            </w:r>
            <w:r>
              <w:rPr>
                <w:rFonts w:hint="default" w:ascii="ＭＳ 明朝" w:hAnsi="ＭＳ 明朝" w:eastAsia="ＭＳ 明朝"/>
                <w:color w:val="000000" w:themeColor="text1"/>
                <w:sz w:val="16"/>
              </w:rPr>
              <w:t>条、指定障害者支援施設基準第</w:t>
            </w:r>
            <w:r>
              <w:rPr>
                <w:rFonts w:hint="default" w:ascii="ＭＳ 明朝" w:hAnsi="ＭＳ 明朝" w:eastAsia="ＭＳ 明朝"/>
                <w:color w:val="000000" w:themeColor="text1"/>
                <w:sz w:val="16"/>
              </w:rPr>
              <w:t xml:space="preserve">57 </w:t>
            </w:r>
            <w:r>
              <w:rPr>
                <w:rFonts w:hint="default" w:ascii="ＭＳ 明朝" w:hAnsi="ＭＳ 明朝" w:eastAsia="ＭＳ 明朝"/>
                <w:color w:val="000000" w:themeColor="text1"/>
                <w:sz w:val="16"/>
              </w:rPr>
              <w:t>条、障害者の日常生活及び社会生活を総合的に支援するための法律に基づく指定地域相談支援の事業の人員及び運営に関する基準（平成</w:t>
            </w:r>
            <w:r>
              <w:rPr>
                <w:rFonts w:hint="default" w:ascii="ＭＳ 明朝" w:hAnsi="ＭＳ 明朝" w:eastAsia="ＭＳ 明朝"/>
                <w:color w:val="000000" w:themeColor="text1"/>
                <w:sz w:val="16"/>
              </w:rPr>
              <w:t xml:space="preserve">24 </w:t>
            </w:r>
            <w:r>
              <w:rPr>
                <w:rFonts w:hint="default" w:ascii="ＭＳ 明朝" w:hAnsi="ＭＳ 明朝" w:eastAsia="ＭＳ 明朝"/>
                <w:color w:val="000000" w:themeColor="text1"/>
                <w:sz w:val="16"/>
              </w:rPr>
              <w:t>年厚生労働省令第</w:t>
            </w:r>
            <w:r>
              <w:rPr>
                <w:rFonts w:hint="default" w:ascii="ＭＳ 明朝" w:hAnsi="ＭＳ 明朝" w:eastAsia="ＭＳ 明朝"/>
                <w:color w:val="000000" w:themeColor="text1"/>
                <w:sz w:val="16"/>
              </w:rPr>
              <w:t xml:space="preserve">27 </w:t>
            </w:r>
            <w:r>
              <w:rPr>
                <w:rFonts w:hint="default" w:ascii="ＭＳ 明朝" w:hAnsi="ＭＳ 明朝" w:eastAsia="ＭＳ 明朝"/>
                <w:color w:val="000000" w:themeColor="text1"/>
                <w:sz w:val="16"/>
              </w:rPr>
              <w:t>号。以下「地域相談支援基準」という。）第</w:t>
            </w:r>
            <w:r>
              <w:rPr>
                <w:rFonts w:hint="default" w:ascii="ＭＳ 明朝" w:hAnsi="ＭＳ 明朝" w:eastAsia="ＭＳ 明朝"/>
                <w:color w:val="000000" w:themeColor="text1"/>
                <w:sz w:val="16"/>
              </w:rPr>
              <w:t xml:space="preserve">46 </w:t>
            </w:r>
            <w:r>
              <w:rPr>
                <w:rFonts w:hint="default" w:ascii="ＭＳ 明朝" w:hAnsi="ＭＳ 明朝" w:eastAsia="ＭＳ 明朝"/>
                <w:color w:val="000000" w:themeColor="text1"/>
                <w:sz w:val="16"/>
              </w:rPr>
              <w:t>条及び</w:t>
            </w:r>
            <w:r>
              <w:rPr>
                <w:rFonts w:hint="default" w:ascii="ＭＳ 明朝" w:hAnsi="ＭＳ 明朝" w:eastAsia="ＭＳ 明朝"/>
                <w:color w:val="000000" w:themeColor="text1"/>
                <w:sz w:val="16"/>
              </w:rPr>
              <w:t xml:space="preserve"> </w:t>
            </w:r>
            <w:r>
              <w:rPr>
                <w:rFonts w:hint="default" w:ascii="ＭＳ 明朝" w:hAnsi="ＭＳ 明朝" w:eastAsia="ＭＳ 明朝"/>
                <w:color w:val="000000" w:themeColor="text1"/>
                <w:sz w:val="16"/>
              </w:rPr>
              <w:t>障害者の日常生活及び社会生活を総合的に支援するための法律に基づく指定計画相談支援の事業の人員及び運営に関する基準（平成</w:t>
            </w:r>
            <w:r>
              <w:rPr>
                <w:rFonts w:hint="default" w:ascii="ＭＳ 明朝" w:hAnsi="ＭＳ 明朝" w:eastAsia="ＭＳ 明朝"/>
                <w:color w:val="000000" w:themeColor="text1"/>
                <w:sz w:val="16"/>
              </w:rPr>
              <w:t xml:space="preserve">24 </w:t>
            </w:r>
            <w:r>
              <w:rPr>
                <w:rFonts w:hint="default" w:ascii="ＭＳ 明朝" w:hAnsi="ＭＳ 明朝" w:eastAsia="ＭＳ 明朝"/>
                <w:color w:val="000000" w:themeColor="text1"/>
                <w:sz w:val="16"/>
              </w:rPr>
              <w:t>年厚生労働省令第</w:t>
            </w:r>
            <w:r>
              <w:rPr>
                <w:rFonts w:hint="default" w:ascii="ＭＳ 明朝" w:hAnsi="ＭＳ 明朝" w:eastAsia="ＭＳ 明朝"/>
                <w:color w:val="000000" w:themeColor="text1"/>
                <w:sz w:val="16"/>
              </w:rPr>
              <w:t xml:space="preserve">28 </w:t>
            </w:r>
            <w:r>
              <w:rPr>
                <w:rFonts w:hint="default" w:ascii="ＭＳ 明朝" w:hAnsi="ＭＳ 明朝" w:eastAsia="ＭＳ 明朝"/>
                <w:color w:val="000000" w:themeColor="text1"/>
                <w:sz w:val="16"/>
              </w:rPr>
              <w:t>号。以下「計画相談支援基準」という。）第</w:t>
            </w:r>
            <w:r>
              <w:rPr>
                <w:rFonts w:hint="default" w:ascii="ＭＳ 明朝" w:hAnsi="ＭＳ 明朝" w:eastAsia="ＭＳ 明朝"/>
                <w:color w:val="000000" w:themeColor="text1"/>
                <w:sz w:val="16"/>
              </w:rPr>
              <w:t xml:space="preserve">31 </w:t>
            </w:r>
            <w:r>
              <w:rPr>
                <w:rFonts w:hint="default" w:ascii="ＭＳ 明朝" w:hAnsi="ＭＳ 明朝" w:eastAsia="ＭＳ 明朝"/>
                <w:color w:val="000000" w:themeColor="text1"/>
                <w:sz w:val="16"/>
              </w:rPr>
              <w:t>条（以下「電磁的記録等に係る条項」と</w:t>
            </w:r>
            <w:r>
              <w:rPr>
                <w:rFonts w:hint="eastAsia" w:ascii="ＭＳ 明朝" w:hAnsi="ＭＳ 明朝" w:eastAsia="ＭＳ 明朝"/>
                <w:color w:val="000000" w:themeColor="text1"/>
                <w:sz w:val="16"/>
              </w:rPr>
              <w:t>いう。）第１項において電磁的記録により行うことができるとされているものに類するものは、①及び②に準じた方法によること。</w:t>
            </w:r>
          </w:p>
          <w:p>
            <w:pPr>
              <w:pStyle w:val="0"/>
              <w:widowControl w:val="1"/>
              <w:spacing w:line="0" w:lineRule="atLeast"/>
              <w:ind w:left="580" w:leftChars="200" w:hanging="160" w:hanging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④　</w:t>
            </w:r>
            <w:r>
              <w:rPr>
                <w:rFonts w:hint="default" w:ascii="ＭＳ 明朝" w:hAnsi="ＭＳ 明朝" w:eastAsia="ＭＳ 明朝"/>
                <w:color w:val="000000" w:themeColor="text1"/>
                <w:sz w:val="16"/>
              </w:rPr>
              <w:t>また、電磁的記録により行う場合は、個人情報保護委員会「個人情報の保護に関する法律についてのガイドライン」等を遵守すること。</w:t>
            </w:r>
          </w:p>
          <w:p>
            <w:pPr>
              <w:pStyle w:val="0"/>
              <w:widowControl w:val="1"/>
              <w:spacing w:line="0" w:lineRule="atLeast"/>
              <w:ind w:left="420" w:leftChars="200"/>
              <w:rPr>
                <w:rFonts w:hint="default" w:ascii="ＭＳ 明朝" w:hAnsi="ＭＳ 明朝" w:eastAsia="ＭＳ 明朝"/>
                <w:color w:val="000000" w:themeColor="text1"/>
                <w:sz w:val="16"/>
              </w:rPr>
            </w:pPr>
          </w:p>
          <w:p>
            <w:pPr>
              <w:pStyle w:val="0"/>
              <w:widowControl w:val="1"/>
              <w:spacing w:line="0" w:lineRule="atLeast"/>
              <w:rPr>
                <w:rFonts w:hint="default" w:ascii="ＭＳ 明朝" w:hAnsi="ＭＳ 明朝" w:eastAsia="ＭＳ 明朝"/>
                <w:color w:val="000000" w:themeColor="text1"/>
                <w:sz w:val="16"/>
              </w:rPr>
            </w:pPr>
          </w:p>
          <w:p>
            <w:pPr>
              <w:pStyle w:val="0"/>
              <w:widowControl w:val="1"/>
              <w:spacing w:line="0" w:lineRule="atLeast"/>
              <w:ind w:left="160" w:hanging="160" w:hangingChars="100"/>
              <w:rPr>
                <w:rFonts w:hint="default"/>
                <w:color w:val="000000" w:themeColor="text1"/>
                <w:sz w:val="20"/>
              </w:rPr>
            </w:pPr>
            <w:r>
              <w:rPr>
                <w:rFonts w:hint="eastAsia" w:ascii="ＭＳ 明朝" w:hAnsi="ＭＳ 明朝" w:eastAsia="ＭＳ 明朝"/>
                <w:color w:val="000000" w:themeColor="text1"/>
                <w:sz w:val="16"/>
              </w:rPr>
              <w:t>２　事業者及びその従業者は、交付、説明、同意、締結その他これらに類するもの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Pr>
                <w:rFonts w:hint="default"/>
                <w:color w:val="000000" w:themeColor="text1"/>
                <w:sz w:val="20"/>
              </w:rPr>
              <w:t xml:space="preserve"> </w:t>
            </w:r>
          </w:p>
          <w:p>
            <w:pPr>
              <w:pStyle w:val="0"/>
              <w:widowControl w:val="1"/>
              <w:spacing w:line="0" w:lineRule="atLeast"/>
              <w:rPr>
                <w:rFonts w:hint="default"/>
                <w:color w:val="000000" w:themeColor="text1"/>
                <w:sz w:val="20"/>
              </w:rPr>
            </w:pPr>
          </w:p>
          <w:p>
            <w:pPr>
              <w:pStyle w:val="0"/>
              <w:widowControl w:val="1"/>
              <w:spacing w:line="0" w:lineRule="atLeast"/>
              <w:ind w:left="210" w:leftChars="100"/>
              <w:rPr>
                <w:rFonts w:hint="default" w:ascii="ＭＳ ゴシック" w:hAnsi="ＭＳ ゴシック" w:eastAsia="ＭＳ ゴシック"/>
                <w:color w:val="000000" w:themeColor="text1"/>
                <w:sz w:val="16"/>
                <w:shd w:val="pct15" w:color="auto" w:fill="FFFFFF"/>
              </w:rPr>
            </w:pPr>
            <w:r>
              <w:rPr>
                <w:rFonts w:hint="eastAsia" w:ascii="ＭＳ ゴシック" w:hAnsi="ＭＳ ゴシック" w:eastAsia="ＭＳ ゴシック"/>
                <w:color w:val="000000" w:themeColor="text1"/>
                <w:sz w:val="16"/>
                <w:shd w:val="pct15" w:color="auto" w:fill="FFFFFF"/>
              </w:rPr>
              <w:t>※留意事項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書面で行うことが規定されている又は想定される交付等（交付、説明、同意、締結その他これに類するものをいう。）について、当該交付等の相手方の利便性向上及び事業者等の業務負担軽減等の観点から、事業者等は、事前に当該交付等の相手方の承諾を得た上で、次に掲げる電磁的方法によることができるとしたものであ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194"/>
              <w:widowControl w:val="1"/>
              <w:numPr>
                <w:ilvl w:val="0"/>
                <w:numId w:val="3"/>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電磁的方法による交付は、以下のアからオまでに準じた方法によること。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事業者等は、利用申込者からの申出があった場合には、指定障害福祉サービス基準第９条、指定障害者支援施設基準第７条、地域相談支援基準第５条及び計画相談支援基準第５条（以下「内容及び手続きの説明及び同意に係る条項」という。）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a</w:t>
            </w:r>
            <w:r>
              <w:rPr>
                <w:rFonts w:hint="eastAsia" w:ascii="ＭＳ 明朝" w:hAnsi="ＭＳ 明朝" w:eastAsia="ＭＳ 明朝"/>
                <w:color w:val="000000" w:themeColor="text1"/>
                <w:kern w:val="0"/>
                <w:sz w:val="16"/>
              </w:rPr>
              <w:t>　電子</w:t>
            </w:r>
            <w:r>
              <w:rPr>
                <w:rFonts w:hint="default" w:ascii="ＭＳ 明朝" w:hAnsi="ＭＳ 明朝" w:eastAsia="ＭＳ 明朝"/>
                <w:color w:val="000000" w:themeColor="text1"/>
                <w:kern w:val="0"/>
                <w:sz w:val="16"/>
              </w:rPr>
              <w:t>情報処理組織を使用する方法のうち</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a</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又は</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ｂ</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に掲げるもの</w:t>
            </w:r>
          </w:p>
          <w:p>
            <w:pPr>
              <w:pStyle w:val="0"/>
              <w:widowControl w:val="1"/>
              <w:spacing w:line="0" w:lineRule="atLeast"/>
              <w:ind w:left="870" w:leftChars="300" w:hanging="240" w:hangingChars="15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ａ</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事業者等の使用に係る電子計算機と利用申込者の使用に係る電子計算機とを接続する電気通信回線を通じて送信し、受信者の使用に係る電子計算機に備えられたファイルに記録する方法</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ｂ</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する場合にあっては、事業者等の使用に係る電子計算機に備えられたファイルにその旨を記録する方法）</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アに掲げる方法は、利用申込者がファイルへの記録を出力することによる文書を作成することができるものでなければならない。</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ア</w:t>
            </w:r>
            <w:r>
              <w:rPr>
                <w:rFonts w:hint="eastAsia" w:ascii="ＭＳ 明朝" w:hAnsi="ＭＳ 明朝" w:eastAsia="ＭＳ 明朝"/>
                <w:color w:val="000000" w:themeColor="text1"/>
                <w:kern w:val="0"/>
                <w:sz w:val="16"/>
              </w:rPr>
              <w:t>a</w:t>
            </w:r>
            <w:r>
              <w:rPr>
                <w:rFonts w:hint="default" w:ascii="ＭＳ 明朝" w:hAnsi="ＭＳ 明朝" w:eastAsia="ＭＳ 明朝"/>
                <w:color w:val="000000" w:themeColor="text1"/>
                <w:kern w:val="0"/>
                <w:sz w:val="16"/>
              </w:rPr>
              <w:t>の「電子情報処理組織」とは、事業者等の使用に係る電子計算機と、利用申込者の使用に係る電子計算機とを電気通信回線で接続した電子情報処理組織をいう。</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420" w:leftChars="200" w:firstLine="240" w:firstLineChars="1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a</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アの</w:t>
            </w:r>
            <w:r>
              <w:rPr>
                <w:rFonts w:hint="eastAsia" w:ascii="ＭＳ 明朝" w:hAnsi="ＭＳ 明朝" w:eastAsia="ＭＳ 明朝"/>
                <w:color w:val="000000" w:themeColor="text1"/>
                <w:kern w:val="0"/>
                <w:sz w:val="16"/>
              </w:rPr>
              <w:t>a</w:t>
            </w:r>
            <w:r>
              <w:rPr>
                <w:rFonts w:hint="default" w:ascii="ＭＳ 明朝" w:hAnsi="ＭＳ 明朝" w:eastAsia="ＭＳ 明朝"/>
                <w:color w:val="000000" w:themeColor="text1"/>
                <w:kern w:val="0"/>
                <w:sz w:val="16"/>
              </w:rPr>
              <w:t>及び</w:t>
            </w:r>
            <w:r>
              <w:rPr>
                <w:rFonts w:hint="eastAsia" w:ascii="ＭＳ 明朝" w:hAnsi="ＭＳ 明朝" w:eastAsia="ＭＳ 明朝"/>
                <w:color w:val="000000" w:themeColor="text1"/>
                <w:kern w:val="0"/>
                <w:sz w:val="16"/>
              </w:rPr>
              <w:t>b</w:t>
            </w:r>
            <w:r>
              <w:rPr>
                <w:rFonts w:hint="default" w:ascii="ＭＳ 明朝" w:hAnsi="ＭＳ 明朝" w:eastAsia="ＭＳ 明朝"/>
                <w:color w:val="000000" w:themeColor="text1"/>
                <w:kern w:val="0"/>
                <w:sz w:val="16"/>
              </w:rPr>
              <w:t>に規定する方法のうち事業者等が使用するもの</w:t>
            </w:r>
          </w:p>
          <w:p>
            <w:pPr>
              <w:pStyle w:val="0"/>
              <w:widowControl w:val="1"/>
              <w:spacing w:line="0" w:lineRule="atLeast"/>
              <w:ind w:left="420" w:leftChars="200" w:firstLine="240" w:firstLineChars="15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ファイルへの記録の方式</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w:t>
            </w:r>
            <w:r>
              <w:rPr>
                <w:rFonts w:hint="default" w:ascii="ＭＳ 明朝" w:hAnsi="ＭＳ 明朝" w:eastAsia="ＭＳ 明朝"/>
                <w:color w:val="000000" w:themeColor="text1"/>
                <w:kern w:val="0"/>
                <w:sz w:val="16"/>
              </w:rPr>
              <w:t>電磁的方法による同意は、例えば電子メールにより当該同意の相手方が同意の意思表示をした場合等が考えられること。なお、「押印についてのＱ＆Ａ（令和２年６月</w:t>
            </w:r>
            <w:r>
              <w:rPr>
                <w:rFonts w:hint="default" w:ascii="ＭＳ 明朝" w:hAnsi="ＭＳ 明朝" w:eastAsia="ＭＳ 明朝"/>
                <w:color w:val="000000" w:themeColor="text1"/>
                <w:kern w:val="0"/>
                <w:sz w:val="16"/>
              </w:rPr>
              <w:t xml:space="preserve">19 </w:t>
            </w:r>
            <w:r>
              <w:rPr>
                <w:rFonts w:hint="default" w:ascii="ＭＳ 明朝" w:hAnsi="ＭＳ 明朝" w:eastAsia="ＭＳ 明朝"/>
                <w:color w:val="000000" w:themeColor="text1"/>
                <w:kern w:val="0"/>
                <w:sz w:val="16"/>
              </w:rPr>
              <w:t>日内閣府・法務省・経済産業省）」を参考にすること。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③</w:t>
            </w:r>
            <w:r>
              <w:rPr>
                <w:rFonts w:hint="default" w:ascii="ＭＳ 明朝" w:hAnsi="ＭＳ 明朝" w:eastAsia="ＭＳ 明朝"/>
                <w:color w:val="000000" w:themeColor="text1"/>
                <w:kern w:val="0"/>
                <w:sz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w:t>
            </w:r>
            <w:r>
              <w:rPr>
                <w:rFonts w:hint="default" w:ascii="ＭＳ 明朝" w:hAnsi="ＭＳ 明朝" w:eastAsia="ＭＳ 明朝"/>
                <w:color w:val="000000" w:themeColor="text1"/>
                <w:kern w:val="0"/>
                <w:sz w:val="16"/>
              </w:rPr>
              <w:t xml:space="preserve">19 </w:t>
            </w:r>
            <w:r>
              <w:rPr>
                <w:rFonts w:hint="default" w:ascii="ＭＳ 明朝" w:hAnsi="ＭＳ 明朝" w:eastAsia="ＭＳ 明朝"/>
                <w:color w:val="000000" w:themeColor="text1"/>
                <w:kern w:val="0"/>
                <w:sz w:val="16"/>
              </w:rPr>
              <w:t>日内閣府・法務省・経済産業省）」を参考にすること。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④　</w:t>
            </w:r>
            <w:r>
              <w:rPr>
                <w:rFonts w:hint="default" w:ascii="ＭＳ 明朝" w:hAnsi="ＭＳ 明朝" w:eastAsia="ＭＳ 明朝"/>
                <w:color w:val="000000" w:themeColor="text1"/>
                <w:kern w:val="0"/>
                <w:sz w:val="16"/>
              </w:rPr>
              <w:t>その他、電磁的記録等に係る条項第２項において電磁的方法によることができるとされているものに類するものは、</w:t>
            </w:r>
            <w:r>
              <w:rPr>
                <w:rFonts w:hint="eastAsia" w:ascii="ＭＳ 明朝" w:hAnsi="ＭＳ 明朝" w:eastAsia="ＭＳ 明朝"/>
                <w:color w:val="000000" w:themeColor="text1"/>
                <w:kern w:val="0"/>
                <w:sz w:val="16"/>
              </w:rPr>
              <w:t>①から③までに準じた方法によること。ただし、この通知の規定により電磁的方法の定めがあるものについては、当該定めに従うこと。</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⑤　</w:t>
            </w:r>
            <w:r>
              <w:rPr>
                <w:rFonts w:hint="default" w:ascii="ＭＳ 明朝" w:hAnsi="ＭＳ 明朝" w:eastAsia="ＭＳ 明朝"/>
                <w:color w:val="000000" w:themeColor="text1"/>
                <w:kern w:val="0"/>
                <w:sz w:val="16"/>
              </w:rPr>
              <w:t>また、電磁的方法による場合は、個人情報保護委員会「個人情報の保護に関する法律についてのガイドライン」等を遵守すること。</w:t>
            </w:r>
          </w:p>
          <w:p>
            <w:pPr>
              <w:pStyle w:val="0"/>
              <w:widowControl w:val="1"/>
              <w:spacing w:line="0" w:lineRule="atLeast"/>
              <w:rPr>
                <w:rFonts w:hint="default" w:ascii="ＭＳ 明朝" w:hAnsi="ＭＳ 明朝" w:eastAsia="ＭＳ 明朝"/>
                <w:color w:val="000000" w:themeColor="text1"/>
                <w:kern w:val="0"/>
                <w:sz w:val="16"/>
              </w:rPr>
            </w:pPr>
          </w:p>
        </w:tc>
        <w:tc>
          <w:tcPr>
            <w:tcW w:w="48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１－１．①　作成、保存の実施の有無　　有　・　無</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3"/>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作成、保存の内容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4" behindDoc="0" locked="0" layoutInCell="1" hidden="0" allowOverlap="1">
                      <wp:simplePos x="0" y="0"/>
                      <wp:positionH relativeFrom="column">
                        <wp:posOffset>214630</wp:posOffset>
                      </wp:positionH>
                      <wp:positionV relativeFrom="paragraph">
                        <wp:posOffset>41275</wp:posOffset>
                      </wp:positionV>
                      <wp:extent cx="2703195" cy="429260"/>
                      <wp:effectExtent l="635" t="635" r="29845" b="10795"/>
                      <wp:wrapNone/>
                      <wp:docPr id="1029" name="大かっこ 8"/>
                      <a:graphic xmlns:a="http://schemas.openxmlformats.org/drawingml/2006/main">
                        <a:graphicData uri="http://schemas.microsoft.com/office/word/2010/wordprocessingShape">
                          <wps:wsp>
                            <wps:cNvPr id="1029" name="大かっこ 8"/>
                            <wps:cNvSpPr/>
                            <wps:spPr>
                              <a:xfrm>
                                <a:off x="0" y="0"/>
                                <a:ext cx="2703195" cy="429260"/>
                              </a:xfrm>
                              <a:prstGeom prst="bracketPair">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position-vertical-relative:text;z-index:4;mso-wrap-distance-left:9pt;width:212.85pt;height:33.79pt;mso-position-horizontal-relative:text;position:absolute;margin-left:16.89pt;margin-top:3.25pt;mso-wrap-distance-bottom:0pt;mso-wrap-distance-right:9pt;mso-wrap-distance-top:0pt;" o:spid="_x0000_s1029" o:allowincell="t" o:allowoverlap="t" filled="f" stroked="t" strokecolor="#0000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１－２．　適　・　否</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２．交付方法</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4" behindDoc="0" locked="0" layoutInCell="1" hidden="0" allowOverlap="1">
                      <wp:simplePos x="0" y="0"/>
                      <wp:positionH relativeFrom="column">
                        <wp:posOffset>230505</wp:posOffset>
                      </wp:positionH>
                      <wp:positionV relativeFrom="paragraph">
                        <wp:posOffset>33655</wp:posOffset>
                      </wp:positionV>
                      <wp:extent cx="2703195" cy="429260"/>
                      <wp:effectExtent l="635" t="635" r="29845" b="10795"/>
                      <wp:wrapNone/>
                      <wp:docPr id="1030" name="大かっこ 9"/>
                      <a:graphic xmlns:a="http://schemas.openxmlformats.org/drawingml/2006/main">
                        <a:graphicData uri="http://schemas.microsoft.com/office/word/2010/wordprocessingShape">
                          <wps:wsp>
                            <wps:cNvPr id="1030" name="大かっこ 9"/>
                            <wps:cNvSpPr/>
                            <wps:spPr>
                              <a:xfrm>
                                <a:off x="0" y="0"/>
                                <a:ext cx="2703195" cy="429260"/>
                              </a:xfrm>
                              <a:prstGeom prst="bracketPair">
                                <a:avLst/>
                              </a:prstGeom>
                              <a:noFill/>
                              <a:ln w="6350" cap="flat" cmpd="sng" algn="ctr">
                                <a:solidFill>
                                  <a:sysClr val="windowText" lastClr="000000"/>
                                </a:solidFill>
                                <a:prstDash val="solid"/>
                                <a:miter lim="800000"/>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position-vertical-relative:text;z-index:4;mso-wrap-distance-left:9pt;width:212.85pt;height:33.79pt;mso-position-horizontal-relative:text;position:absolute;margin-left:18.14pt;margin-top:2.65pt;mso-wrap-distance-bottom:0pt;mso-wrap-distance-right:9pt;mso-wrap-distance-top:0pt;" o:spid="_x0000_s1030" o:allowincell="t" o:allowoverlap="t" filled="f" stroked="t" strokecolor="#000000"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tc>
        <w:tc>
          <w:tcPr>
            <w:tcW w:w="1506"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サービス基準省令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224</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サービス基準条例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216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tc>
      </w:tr>
    </w:tbl>
    <w:p>
      <w:pPr>
        <w:pStyle w:val="0"/>
        <w:widowControl w:val="1"/>
        <w:jc w:val="left"/>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第４　変更の届出等</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当該指定に係るサービス事業所の名称及び所在地その他障害者の日常生活及び社会生活を総合的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に支援するための法律施行規則第</w:t>
            </w:r>
            <w:r>
              <w:rPr>
                <w:rFonts w:hint="default" w:ascii="ＭＳ 明朝" w:hAnsi="ＭＳ 明朝" w:eastAsia="ＭＳ 明朝"/>
                <w:color w:val="000000" w:themeColor="text1"/>
                <w:kern w:val="0"/>
                <w:sz w:val="16"/>
              </w:rPr>
              <w:t>34</w:t>
            </w:r>
            <w:r>
              <w:rPr>
                <w:rFonts w:hint="default" w:ascii="ＭＳ 明朝" w:hAnsi="ＭＳ 明朝" w:eastAsia="ＭＳ 明朝"/>
                <w:color w:val="000000" w:themeColor="text1"/>
                <w:kern w:val="0"/>
                <w:sz w:val="16"/>
              </w:rPr>
              <w:t>条の</w:t>
            </w:r>
            <w:r>
              <w:rPr>
                <w:rFonts w:hint="default" w:ascii="ＭＳ 明朝" w:hAnsi="ＭＳ 明朝" w:eastAsia="ＭＳ 明朝"/>
                <w:color w:val="000000" w:themeColor="text1"/>
                <w:kern w:val="0"/>
                <w:sz w:val="16"/>
              </w:rPr>
              <w:t>23</w:t>
            </w:r>
            <w:r>
              <w:rPr>
                <w:rFonts w:hint="default" w:ascii="ＭＳ 明朝" w:hAnsi="ＭＳ 明朝" w:eastAsia="ＭＳ 明朝"/>
                <w:color w:val="000000" w:themeColor="text1"/>
                <w:kern w:val="0"/>
                <w:sz w:val="16"/>
              </w:rPr>
              <w:t>にいう事項に変更があったとき、又は休止した当該事業</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を再開したときは、</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日以内に、その旨を</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に届け出て</w:t>
            </w:r>
            <w:r>
              <w:rPr>
                <w:rFonts w:hint="eastAsia" w:ascii="ＭＳ 明朝" w:hAnsi="ＭＳ 明朝" w:eastAsia="ＭＳ 明朝"/>
                <w:color w:val="000000" w:themeColor="text1"/>
                <w:kern w:val="0"/>
                <w:sz w:val="16"/>
              </w:rPr>
              <w:t>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当該指定障害福祉サービスの事業を廃止し、又は休止しようとするときはその廃止または休止の日</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の一月前までにその旨を市長に届け出ているか。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否</w:t>
            </w:r>
            <w:r>
              <w:rPr>
                <w:rFonts w:hint="eastAsia" w:ascii="ＭＳ 明朝" w:hAnsi="ＭＳ 明朝" w:eastAsia="ＭＳ 明朝"/>
                <w:color w:val="000000" w:themeColor="text1"/>
                <w:kern w:val="0"/>
                <w:sz w:val="16"/>
              </w:rPr>
              <w:t>　・　該当なし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変更届事項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事業所の名称及び所在地</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申請者の名称、主たる事務所の所在地、その代表者の氏名</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及び住所</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定款、寄附行為、登記事項証明書、条例等</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事業所の平面図及び設備の概要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事業所の管理者及びサービス管理責任者の氏名、経歴及び</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住所</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運営規程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協力医療機関の名称、診療科名、協力医療機関との契約の</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内容</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連携する公共職業安定所その他の関係機関の名称</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【就労移行支援のみ】</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当該事業に係る介護給付費又は訓練等給付費の請求に係</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否</w:t>
            </w:r>
            <w:r>
              <w:rPr>
                <w:rFonts w:hint="eastAsia" w:ascii="ＭＳ 明朝" w:hAnsi="ＭＳ 明朝" w:eastAsia="ＭＳ 明朝"/>
                <w:color w:val="000000" w:themeColor="text1"/>
                <w:kern w:val="0"/>
                <w:sz w:val="16"/>
              </w:rPr>
              <w:t>　・　該当なし</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法第</w:t>
            </w:r>
            <w:r>
              <w:rPr>
                <w:rFonts w:hint="eastAsia" w:ascii="ＭＳ 明朝" w:hAnsi="ＭＳ 明朝" w:eastAsia="ＭＳ 明朝"/>
                <w:color w:val="000000" w:themeColor="text1"/>
                <w:kern w:val="0"/>
                <w:sz w:val="16"/>
              </w:rPr>
              <w:t>46</w:t>
            </w:r>
            <w:r>
              <w:rPr>
                <w:rFonts w:hint="eastAsia" w:ascii="ＭＳ 明朝" w:hAnsi="ＭＳ 明朝" w:eastAsia="ＭＳ 明朝"/>
                <w:color w:val="000000" w:themeColor="text1"/>
                <w:kern w:val="0"/>
                <w:sz w:val="16"/>
              </w:rPr>
              <w:t>条</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施行規則第</w:t>
            </w:r>
            <w:r>
              <w:rPr>
                <w:rFonts w:hint="eastAsia" w:ascii="ＭＳ 明朝" w:hAnsi="ＭＳ 明朝" w:eastAsia="ＭＳ 明朝"/>
                <w:color w:val="000000" w:themeColor="text1"/>
                <w:kern w:val="0"/>
                <w:sz w:val="16"/>
              </w:rPr>
              <w:t>34</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23</w:t>
            </w:r>
          </w:p>
        </w:tc>
      </w:tr>
    </w:tbl>
    <w:p>
      <w:pPr>
        <w:pStyle w:val="0"/>
        <w:tabs>
          <w:tab w:val="left" w:leader="none" w:pos="5445"/>
        </w:tabs>
        <w:rPr>
          <w:rFonts w:hint="default"/>
          <w:color w:val="000000" w:themeColor="text1"/>
        </w:rPr>
      </w:pPr>
    </w:p>
    <w:p>
      <w:pPr>
        <w:pStyle w:val="0"/>
        <w:widowControl w:val="1"/>
        <w:jc w:val="left"/>
        <w:rPr>
          <w:rFonts w:hint="default"/>
          <w:color w:val="000000" w:themeColor="text1"/>
        </w:rPr>
      </w:pPr>
      <w:r>
        <w:rPr>
          <w:rFonts w:hint="default"/>
          <w:color w:val="000000" w:themeColor="text1"/>
        </w:rPr>
        <w:br w:type="page"/>
      </w:r>
    </w:p>
    <w:tbl>
      <w:tblPr>
        <w:tblStyle w:val="11"/>
        <w:tblW w:w="15398" w:type="dxa"/>
        <w:tblInd w:w="0" w:type="dxa"/>
        <w:tblLayout w:type="fixed"/>
        <w:tblCellMar>
          <w:left w:w="99" w:type="dxa"/>
          <w:right w:w="99" w:type="dxa"/>
        </w:tblCellMar>
        <w:tblLook w:firstRow="1" w:lastRow="0" w:firstColumn="1" w:lastColumn="0" w:noHBand="0" w:noVBand="1" w:val="04A0"/>
      </w:tblPr>
      <w:tblGrid>
        <w:gridCol w:w="1418"/>
        <w:gridCol w:w="7512"/>
        <w:gridCol w:w="1276"/>
        <w:gridCol w:w="3713"/>
        <w:gridCol w:w="1479"/>
      </w:tblGrid>
      <w:tr>
        <w:trPr>
          <w:trHeight w:val="20" w:hRule="atLeast"/>
          <w:tblHeader/>
        </w:trPr>
        <w:tc>
          <w:tcPr>
            <w:tcW w:w="10206" w:type="dxa"/>
            <w:gridSpan w:val="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第５　介護給付費等の算定及び取扱い</w:t>
            </w:r>
          </w:p>
        </w:tc>
        <w:tc>
          <w:tcPr>
            <w:tcW w:w="3713"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eastAsia="ＭＳ 明朝"/>
                <w:color w:val="000000" w:themeColor="text1"/>
                <w:kern w:val="0"/>
                <w:sz w:val="20"/>
              </w:rPr>
            </w:pPr>
          </w:p>
        </w:tc>
        <w:tc>
          <w:tcPr>
            <w:tcW w:w="1479" w:type="dxa"/>
            <w:tcBorders>
              <w:top w:val="nil"/>
              <w:left w:val="nil"/>
              <w:bottom w:val="single" w:color="auto" w:sz="4" w:space="0"/>
              <w:right w:val="nil"/>
              <w:tl2br w:val="none" w:color="auto" w:sz="0" w:space="0"/>
              <w:tr2bl w:val="none" w:color="auto" w:sz="0" w:space="0"/>
            </w:tcBorders>
            <w:vAlign w:val="top"/>
          </w:tcPr>
          <w:p>
            <w:pPr>
              <w:pStyle w:val="0"/>
              <w:widowControl w:val="1"/>
              <w:jc w:val="left"/>
              <w:rPr>
                <w:rFonts w:hint="default" w:ascii="ＭＳ 明朝" w:hAnsi="ＭＳ 明朝" w:eastAsia="ＭＳ 明朝"/>
                <w:color w:val="000000" w:themeColor="text1"/>
                <w:kern w:val="0"/>
                <w:sz w:val="20"/>
              </w:rPr>
            </w:pPr>
          </w:p>
        </w:tc>
      </w:tr>
      <w:tr>
        <w:trPr>
          <w:trHeight w:val="20" w:hRule="atLeast"/>
          <w:tblHeader/>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確認項目</w:t>
            </w:r>
          </w:p>
        </w:tc>
        <w:tc>
          <w:tcPr>
            <w:tcW w:w="7512"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確認事項</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自己点検</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ascii="ＭＳ 明朝" w:hAnsi="ＭＳ 明朝" w:eastAsia="ＭＳ 明朝"/>
                <w:color w:val="000000" w:themeColor="text1"/>
                <w:kern w:val="0"/>
                <w:sz w:val="17"/>
              </w:rPr>
            </w:pPr>
            <w:r>
              <w:rPr>
                <w:rFonts w:hint="eastAsia" w:ascii="ＭＳ 明朝" w:hAnsi="ＭＳ 明朝" w:eastAsia="ＭＳ 明朝"/>
                <w:color w:val="000000" w:themeColor="text1"/>
                <w:kern w:val="0"/>
                <w:sz w:val="17"/>
              </w:rPr>
              <w:t>根拠法令</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jc w:val="center"/>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共通事項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・サービス提供実績記録票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・介護給付費・訓練等給付費等明細書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・受給者証</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　サービスに要する費用の額は、平成</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年厚生労働省告示第</w:t>
            </w:r>
            <w:r>
              <w:rPr>
                <w:rFonts w:hint="eastAsia" w:ascii="ＭＳ 明朝" w:hAnsi="ＭＳ 明朝" w:eastAsia="ＭＳ 明朝"/>
                <w:color w:val="000000" w:themeColor="text1"/>
                <w:kern w:val="0"/>
                <w:sz w:val="16"/>
              </w:rPr>
              <w:t>523</w:t>
            </w:r>
            <w:r>
              <w:rPr>
                <w:rFonts w:hint="eastAsia" w:ascii="ＭＳ 明朝" w:hAnsi="ＭＳ 明朝" w:eastAsia="ＭＳ 明朝"/>
                <w:color w:val="000000" w:themeColor="text1"/>
                <w:kern w:val="0"/>
                <w:sz w:val="16"/>
              </w:rPr>
              <w:t>号の別表「介護給付費等単位数票」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の第５により算定する単位数に、</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円を乗じて得た額を算定しているか。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端数処理</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加減算が必要となる所定単位数の算定に当たり、小数点以下の端数が生じた場合、その都度四捨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五入し整数値にして計算しているか。（計算例参照）</w:t>
            </w:r>
          </w:p>
          <w:p>
            <w:pPr>
              <w:pStyle w:val="0"/>
              <w:widowControl w:val="1"/>
              <w:spacing w:line="0" w:lineRule="atLeast"/>
              <w:ind w:leftChars="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また、算定された単位数から金額に換算する際に生ずる</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円未満（小数点以下）の端数について</w:t>
            </w:r>
          </w:p>
          <w:p>
            <w:pPr>
              <w:pStyle w:val="0"/>
              <w:widowControl w:val="1"/>
              <w:spacing w:line="0" w:lineRule="atLeast"/>
              <w:ind w:left="0" w:leftChars="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は、</w:t>
            </w:r>
            <w:r>
              <w:rPr>
                <w:rFonts w:hint="eastAsia" w:ascii="ＭＳ 明朝" w:hAnsi="ＭＳ 明朝" w:eastAsia="ＭＳ 明朝"/>
                <w:color w:val="000000" w:themeColor="text1"/>
                <w:kern w:val="0"/>
                <w:sz w:val="16"/>
              </w:rPr>
              <w:t>切り捨てとする。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mc:AlternateContent>
                <mc:Choice Requires="wps">
                  <w:drawing>
                    <wp:anchor distT="0" distB="0" distL="114300" distR="114300" simplePos="0" relativeHeight="4" behindDoc="0" locked="0" layoutInCell="1" hidden="0" allowOverlap="1">
                      <wp:simplePos x="0" y="0"/>
                      <wp:positionH relativeFrom="column">
                        <wp:posOffset>46355</wp:posOffset>
                      </wp:positionH>
                      <wp:positionV relativeFrom="paragraph">
                        <wp:posOffset>67945</wp:posOffset>
                      </wp:positionV>
                      <wp:extent cx="4533900" cy="885825"/>
                      <wp:effectExtent l="635" t="635" r="29845" b="10795"/>
                      <wp:wrapNone/>
                      <wp:docPr id="1031" name="正方形/長方形 5"/>
                      <a:graphic xmlns:a="http://schemas.openxmlformats.org/drawingml/2006/main">
                        <a:graphicData uri="http://schemas.microsoft.com/office/word/2010/wordprocessingShape">
                          <wps:wsp>
                            <wps:cNvPr id="1031" name="正方形/長方形 5"/>
                            <wps:cNvSpPr/>
                            <wps:spPr>
                              <a:xfrm>
                                <a:off x="0" y="0"/>
                                <a:ext cx="4533900" cy="885825"/>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5" style="mso-position-vertical-relative:text;z-index:4;mso-wrap-distance-left:9pt;width:357pt;height:69.75pt;mso-position-horizontal-relative:text;position:absolute;margin-left:3.65pt;margin-top:5.35pt;mso-wrap-distance-bottom:0pt;mso-wrap-distance-right:9pt;mso-wrap-distance-top:0pt;" o:spid="_x0000_s1031"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p>
          <w:p>
            <w:pPr>
              <w:pStyle w:val="0"/>
              <w:spacing w:line="0" w:lineRule="atLeast"/>
              <w:ind w:left="320" w:hanging="320" w:hangingChars="2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sz w:val="16"/>
              </w:rPr>
              <w:t>※（計算例</w:t>
            </w:r>
            <w:r>
              <w:rPr>
                <w:rFonts w:hint="eastAsia" w:ascii="ＭＳ 明朝" w:hAnsi="ＭＳ 明朝" w:eastAsia="ＭＳ 明朝"/>
                <w:color w:val="000000" w:themeColor="text1"/>
                <w:sz w:val="16"/>
              </w:rPr>
              <w:t>）居宅介護（居宅における身体介護２</w:t>
            </w:r>
            <w:r>
              <w:rPr>
                <w:rFonts w:hint="eastAsia" w:ascii="ＭＳ 明朝" w:hAnsi="ＭＳ 明朝" w:eastAsia="ＭＳ 明朝"/>
                <w:color w:val="000000" w:themeColor="text1"/>
                <w:sz w:val="16"/>
              </w:rPr>
              <w:t xml:space="preserve"> </w:t>
            </w:r>
            <w:r>
              <w:rPr>
                <w:rFonts w:hint="eastAsia" w:ascii="ＭＳ 明朝" w:hAnsi="ＭＳ 明朝" w:eastAsia="ＭＳ 明朝"/>
                <w:color w:val="000000" w:themeColor="text1"/>
                <w:sz w:val="16"/>
              </w:rPr>
              <w:t>時間</w:t>
            </w:r>
            <w:r>
              <w:rPr>
                <w:rFonts w:hint="eastAsia" w:ascii="ＭＳ 明朝" w:hAnsi="ＭＳ 明朝" w:eastAsia="ＭＳ 明朝"/>
                <w:color w:val="000000" w:themeColor="text1"/>
                <w:sz w:val="16"/>
              </w:rPr>
              <w:t>30</w:t>
            </w:r>
            <w:r>
              <w:rPr>
                <w:rFonts w:hint="eastAsia" w:ascii="ＭＳ 明朝" w:hAnsi="ＭＳ 明朝" w:eastAsia="ＭＳ 明朝"/>
                <w:color w:val="000000" w:themeColor="text1"/>
                <w:sz w:val="16"/>
              </w:rPr>
              <w:t>分以上３</w:t>
            </w:r>
            <w:r>
              <w:rPr>
                <w:rFonts w:hint="eastAsia" w:ascii="ＭＳ 明朝" w:hAnsi="ＭＳ 明朝" w:eastAsia="ＭＳ 明朝"/>
                <w:color w:val="000000" w:themeColor="text1"/>
                <w:sz w:val="16"/>
              </w:rPr>
              <w:t xml:space="preserve"> </w:t>
            </w:r>
            <w:r>
              <w:rPr>
                <w:rFonts w:hint="eastAsia" w:ascii="ＭＳ 明朝" w:hAnsi="ＭＳ 明朝" w:eastAsia="ＭＳ 明朝"/>
                <w:color w:val="000000" w:themeColor="text1"/>
                <w:sz w:val="16"/>
              </w:rPr>
              <w:t>時間未満で</w:t>
            </w:r>
            <w:r>
              <w:rPr>
                <w:rFonts w:hint="eastAsia" w:ascii="ＭＳ 明朝" w:hAnsi="ＭＳ 明朝" w:eastAsia="ＭＳ 明朝"/>
                <w:color w:val="000000" w:themeColor="text1"/>
                <w:sz w:val="16"/>
              </w:rPr>
              <w:t xml:space="preserve">813 </w:t>
            </w:r>
            <w:r>
              <w:rPr>
                <w:rFonts w:hint="eastAsia" w:ascii="ＭＳ 明朝" w:hAnsi="ＭＳ 明朝" w:eastAsia="ＭＳ 明朝"/>
                <w:color w:val="000000" w:themeColor="text1"/>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・基礎研修課程修了者の場合　所定単位の</w:t>
            </w:r>
            <w:r>
              <w:rPr>
                <w:rFonts w:hint="eastAsia"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813</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569.1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569 </w:t>
            </w:r>
            <w:r>
              <w:rPr>
                <w:rFonts w:hint="eastAsia" w:ascii="ＭＳ 明朝" w:hAnsi="ＭＳ 明朝" w:eastAsia="ＭＳ 明朝"/>
                <w:color w:val="000000" w:themeColor="text1"/>
                <w:kern w:val="0"/>
                <w:sz w:val="16"/>
              </w:rPr>
              <w:t>単位</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・基礎研修課程修了者で深夜の場合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569</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853.5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854 </w:t>
            </w:r>
            <w:r>
              <w:rPr>
                <w:rFonts w:hint="eastAsia" w:ascii="ＭＳ 明朝" w:hAnsi="ＭＳ 明朝" w:eastAsia="ＭＳ 明朝"/>
                <w:color w:val="000000" w:themeColor="text1"/>
                <w:kern w:val="0"/>
                <w:sz w:val="16"/>
              </w:rPr>
              <w:t>単位</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813</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0.70</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853.65</w:t>
            </w:r>
            <w:r>
              <w:rPr>
                <w:rFonts w:hint="eastAsia" w:ascii="ＭＳ 明朝" w:hAnsi="ＭＳ 明朝" w:eastAsia="ＭＳ 明朝"/>
                <w:color w:val="000000" w:themeColor="text1"/>
                <w:kern w:val="0"/>
                <w:sz w:val="16"/>
              </w:rPr>
              <w:t>として四捨五入するのではない</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障害福祉サービス種類相互の算定関係</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特別な事情がある場合を除き、利用者が他の障害福祉サービスを受けている間に、当該サービス費</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を算定していないか。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spacing w:line="0" w:lineRule="atLeast"/>
              <w:ind w:left="210" w:left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　介護給付費等については、同一時間帯に複数の障害福祉サービスに係る報酬を算定できない。</w:t>
            </w:r>
          </w:p>
          <w:p>
            <w:pPr>
              <w:pStyle w:val="0"/>
              <w:spacing w:line="0" w:lineRule="atLeast"/>
              <w:ind w:left="420" w:leftChars="200"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pPr>
              <w:pStyle w:val="0"/>
              <w:spacing w:line="0" w:lineRule="atLeast"/>
              <w:ind w:left="420" w:leftChars="200" w:firstLine="160" w:firstLineChars="100"/>
              <w:rPr>
                <w:rFonts w:hint="default" w:ascii="ＭＳ 明朝" w:hAnsi="ＭＳ 明朝" w:eastAsia="ＭＳ 明朝"/>
                <w:color w:val="000000" w:themeColor="text1"/>
                <w:sz w:val="16"/>
              </w:rPr>
            </w:pPr>
            <w:r>
              <w:rPr>
                <w:rFonts w:hint="eastAsia" w:ascii="ＭＳ 明朝" w:hAnsi="ＭＳ 明朝" w:eastAsia="ＭＳ 明朝"/>
                <w:color w:val="000000" w:themeColor="text1"/>
                <w:kern w:val="0"/>
                <w:sz w:val="16"/>
              </w:rPr>
              <w:t>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４　減算の取扱</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サービス費の算定に当たっては、次のいずれかに該当する場合に、それぞれに掲げる割合を所定単</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位数に乗じているか。</w:t>
            </w: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（１）定員超過の場合【定員超過利用減算】</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次のいずれかに該当する場合、所定単位数（各種加算がなされる前）の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0" w:leftChars="-76"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　１日の利用者数が次のいずれかに該当する場合（当該１日について利用者全員に減算）</w:t>
            </w:r>
          </w:p>
          <w:p>
            <w:pPr>
              <w:pStyle w:val="0"/>
              <w:widowControl w:val="1"/>
              <w:numPr>
                <w:ilvl w:val="0"/>
                <w:numId w:val="4"/>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w:t>
            </w:r>
            <w:r>
              <w:rPr>
                <w:rFonts w:hint="default" w:ascii="ＭＳ 明朝" w:hAnsi="ＭＳ 明朝" w:eastAsia="ＭＳ 明朝"/>
                <w:color w:val="000000" w:themeColor="text1"/>
                <w:kern w:val="0"/>
                <w:sz w:val="16"/>
              </w:rPr>
              <w:t>定員</w:t>
            </w:r>
            <w:r>
              <w:rPr>
                <w:rFonts w:hint="eastAsia" w:ascii="ＭＳ 明朝" w:hAnsi="ＭＳ 明朝" w:eastAsia="ＭＳ 明朝"/>
                <w:color w:val="000000" w:themeColor="text1"/>
                <w:kern w:val="0"/>
                <w:sz w:val="16"/>
              </w:rPr>
              <w:t>の数に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150</w:t>
            </w:r>
            <w:r>
              <w:rPr>
                <w:rFonts w:hint="eastAsia" w:ascii="ＭＳ 明朝" w:hAnsi="ＭＳ 明朝" w:eastAsia="ＭＳ 明朝"/>
                <w:color w:val="000000" w:themeColor="text1"/>
                <w:kern w:val="0"/>
                <w:sz w:val="16"/>
              </w:rPr>
              <w:t>を乗じた数を</w:t>
            </w:r>
            <w:r>
              <w:rPr>
                <w:rFonts w:hint="default" w:ascii="ＭＳ 明朝" w:hAnsi="ＭＳ 明朝" w:eastAsia="ＭＳ 明朝"/>
                <w:color w:val="000000" w:themeColor="text1"/>
                <w:kern w:val="0"/>
                <w:sz w:val="16"/>
              </w:rPr>
              <w:t>超える場合</w:t>
            </w:r>
          </w:p>
          <w:p>
            <w:pPr>
              <w:pStyle w:val="0"/>
              <w:widowControl w:val="1"/>
              <w:numPr>
                <w:ilvl w:val="0"/>
                <w:numId w:val="4"/>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の事業所等</w:t>
            </w:r>
          </w:p>
          <w:p>
            <w:pPr>
              <w:pStyle w:val="0"/>
              <w:widowControl w:val="1"/>
              <w:spacing w:line="0" w:lineRule="atLeast"/>
              <w:ind w:left="6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利用定員の数に、当該利用定員の数から</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を控除した数に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を乗じた数に</w:t>
            </w:r>
            <w:r>
              <w:rPr>
                <w:rFonts w:hint="eastAsia"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を加えた数</w:t>
            </w:r>
            <w:r>
              <w:rPr>
                <w:rFonts w:hint="default" w:ascii="ＭＳ 明朝" w:hAnsi="ＭＳ 明朝" w:eastAsia="ＭＳ 明朝"/>
                <w:color w:val="000000" w:themeColor="text1"/>
                <w:kern w:val="0"/>
                <w:sz w:val="16"/>
              </w:rPr>
              <w:t>を超える場合</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過去３ヶ月間の利用者の数の延べ数が次のいずれかに該当（当該１月間について利用者全員に減算）</w:t>
            </w:r>
          </w:p>
          <w:p>
            <w:pPr>
              <w:pStyle w:val="194"/>
              <w:widowControl w:val="1"/>
              <w:numPr>
                <w:ilvl w:val="0"/>
                <w:numId w:val="5"/>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11</w:t>
            </w:r>
            <w:r>
              <w:rPr>
                <w:rFonts w:hint="default" w:ascii="ＭＳ 明朝" w:hAnsi="ＭＳ 明朝" w:eastAsia="ＭＳ 明朝"/>
                <w:color w:val="000000" w:themeColor="text1"/>
                <w:kern w:val="0"/>
                <w:sz w:val="16"/>
              </w:rPr>
              <w:t>人以下の事業所等</w:t>
            </w:r>
          </w:p>
          <w:p>
            <w:pPr>
              <w:pStyle w:val="0"/>
              <w:widowControl w:val="1"/>
              <w:spacing w:line="0" w:lineRule="atLeast"/>
              <w:ind w:left="840" w:left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を加えて得た数に開所日数を乗じて得た数を超える場合</w:t>
            </w:r>
          </w:p>
          <w:p>
            <w:pPr>
              <w:pStyle w:val="194"/>
              <w:widowControl w:val="1"/>
              <w:numPr>
                <w:ilvl w:val="0"/>
                <w:numId w:val="5"/>
              </w:numPr>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人</w:t>
            </w:r>
            <w:r>
              <w:rPr>
                <w:rFonts w:hint="eastAsia"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の事業所等</w:t>
            </w:r>
          </w:p>
          <w:p>
            <w:pPr>
              <w:pStyle w:val="0"/>
              <w:widowControl w:val="1"/>
              <w:spacing w:line="0" w:lineRule="atLeast"/>
              <w:ind w:left="840" w:left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利用定員に開所日数を乗じて得た数に</w:t>
            </w:r>
            <w:r>
              <w:rPr>
                <w:rFonts w:hint="eastAsia"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125</w:t>
            </w:r>
            <w:r>
              <w:rPr>
                <w:rFonts w:hint="eastAsia" w:ascii="ＭＳ 明朝" w:hAnsi="ＭＳ 明朝" w:eastAsia="ＭＳ 明朝"/>
                <w:color w:val="000000" w:themeColor="text1"/>
                <w:kern w:val="0"/>
                <w:sz w:val="16"/>
              </w:rPr>
              <w:t>を乗じて得た数を超える場合</w:t>
            </w:r>
          </w:p>
          <w:p>
            <w:pPr>
              <w:pStyle w:val="0"/>
              <w:widowControl w:val="1"/>
              <w:spacing w:line="0" w:lineRule="atLeast"/>
              <w:ind w:left="234" w:leftChars="-41"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444" w:leftChars="59" w:hanging="320" w:hangingChars="200"/>
              <w:jc w:val="left"/>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※多機能型事業所等における定員超過利用減算　　　　　　　　　　　　　　　　　　　　　　　　</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複数のサービスごとに、当該利用定員を超える受入れ可能人数を算出する。</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（例１）定員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人（生活介護</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、就労継続Ｂ</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）の</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日当たりの実績による受入れ可能人数</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就労継続Ｂ</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生活介護：</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人、生活訓練：</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人、就労継続Ｂ：</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人</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（例２）定員</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人（生活介護</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、就労継続Ｂ</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）、月の開所日数が</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の場合の過去</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ヶ月の利用実績によるによる受入れ可能人数</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生活介護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1,320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1,650</w:t>
            </w:r>
            <w:r>
              <w:rPr>
                <w:rFonts w:hint="default" w:ascii="ＭＳ 明朝" w:hAnsi="ＭＳ 明朝" w:eastAsia="ＭＳ 明朝"/>
                <w:color w:val="000000" w:themeColor="text1"/>
                <w:kern w:val="0"/>
                <w:sz w:val="16"/>
              </w:rPr>
              <w:t>人</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自立訓練（生活）：</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  660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825</w:t>
            </w:r>
            <w:r>
              <w:rPr>
                <w:rFonts w:hint="default" w:ascii="ＭＳ 明朝" w:hAnsi="ＭＳ 明朝" w:eastAsia="ＭＳ 明朝"/>
                <w:color w:val="000000" w:themeColor="text1"/>
                <w:kern w:val="0"/>
                <w:sz w:val="16"/>
              </w:rPr>
              <w:t>人</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就労継続Ｂ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日</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　</w:t>
            </w:r>
            <w:r>
              <w:rPr>
                <w:rFonts w:hint="default" w:ascii="ＭＳ 明朝" w:hAnsi="ＭＳ 明朝" w:eastAsia="ＭＳ 明朝"/>
                <w:color w:val="000000" w:themeColor="text1"/>
                <w:kern w:val="0"/>
                <w:sz w:val="16"/>
              </w:rPr>
              <w:t>660</w:t>
            </w:r>
            <w:r>
              <w:rPr>
                <w:rFonts w:hint="default" w:ascii="ＭＳ 明朝" w:hAnsi="ＭＳ 明朝" w:eastAsia="ＭＳ 明朝"/>
                <w:color w:val="000000" w:themeColor="text1"/>
                <w:kern w:val="0"/>
                <w:sz w:val="16"/>
              </w:rPr>
              <w:t>人</w:t>
            </w:r>
            <w:r>
              <w:rPr>
                <w:rFonts w:hint="default"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よって、サービスごとに次の人数を超える場合に減算となる。</w:t>
            </w:r>
          </w:p>
          <w:p>
            <w:pPr>
              <w:pStyle w:val="0"/>
              <w:widowControl w:val="1"/>
              <w:spacing w:line="0" w:lineRule="atLeast"/>
              <w:ind w:left="37" w:leftChars="-135"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生活介護：</w:t>
            </w:r>
            <w:r>
              <w:rPr>
                <w:rFonts w:hint="default" w:ascii="ＭＳ 明朝" w:hAnsi="ＭＳ 明朝" w:eastAsia="ＭＳ 明朝"/>
                <w:color w:val="000000" w:themeColor="text1"/>
                <w:kern w:val="0"/>
                <w:sz w:val="16"/>
              </w:rPr>
              <w:t>1,650</w:t>
            </w:r>
            <w:r>
              <w:rPr>
                <w:rFonts w:hint="default" w:ascii="ＭＳ 明朝" w:hAnsi="ＭＳ 明朝" w:eastAsia="ＭＳ 明朝"/>
                <w:color w:val="000000" w:themeColor="text1"/>
                <w:kern w:val="0"/>
                <w:sz w:val="16"/>
              </w:rPr>
              <w:t>人、自立訓練（生活）：</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人、就労継続Ｂ：</w:t>
            </w:r>
            <w:r>
              <w:rPr>
                <w:rFonts w:hint="default" w:ascii="ＭＳ 明朝" w:hAnsi="ＭＳ 明朝" w:eastAsia="ＭＳ 明朝"/>
                <w:color w:val="000000" w:themeColor="text1"/>
                <w:kern w:val="0"/>
                <w:sz w:val="16"/>
              </w:rPr>
              <w:t>825</w:t>
            </w:r>
            <w:r>
              <w:rPr>
                <w:rFonts w:hint="default" w:ascii="ＭＳ 明朝" w:hAnsi="ＭＳ 明朝" w:eastAsia="ＭＳ 明朝"/>
                <w:color w:val="000000" w:themeColor="text1"/>
                <w:kern w:val="0"/>
                <w:sz w:val="16"/>
              </w:rPr>
              <w:t>人</w:t>
            </w:r>
          </w:p>
          <w:p>
            <w:pPr>
              <w:pStyle w:val="0"/>
              <w:widowControl w:val="1"/>
              <w:spacing w:line="0" w:lineRule="atLeast"/>
              <w:ind w:left="234" w:leftChars="-41"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34" w:leftChars="-41"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※定員超過の算定の際の利用者数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上記の利用者数の算定に当たっては、次の１～４までに該当する利用者を除くことができる。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身体障害者福祉法第</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項若しくは第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項、知的障害者福祉法第</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若しくは第</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項第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号又は児童福祉法第</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条の</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の規定により市町村が行った措置により受け入れた利用者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「地域生活への移行が困難になった障害者及び離職した障害者の入所施設等への受入について」（平</w:t>
            </w:r>
            <w:r>
              <w:rPr>
                <w:rFonts w:hint="default"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日付け障障発第</w:t>
            </w:r>
            <w:r>
              <w:rPr>
                <w:rFonts w:hint="default" w:ascii="ＭＳ 明朝" w:hAnsi="ＭＳ 明朝" w:eastAsia="ＭＳ 明朝"/>
                <w:color w:val="000000" w:themeColor="text1"/>
                <w:kern w:val="0"/>
                <w:sz w:val="16"/>
              </w:rPr>
              <w:t>0403004</w:t>
            </w:r>
            <w:r>
              <w:rPr>
                <w:rFonts w:hint="default" w:ascii="ＭＳ 明朝" w:hAnsi="ＭＳ 明朝" w:eastAsia="ＭＳ 明朝"/>
                <w:color w:val="000000" w:themeColor="text1"/>
                <w:kern w:val="0"/>
                <w:sz w:val="16"/>
              </w:rPr>
              <w:t>号）により定員の枠外として取り扱われる入所者</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災害等やむを得ない理由により定員の枠外として取り扱われる入所者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下記①及び②のいずれにも該当しない者であって、一時的にアセスメントを受ける場合の就労移行支援の利用者</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　就労経験がある者であって、年齢や体力の面で一般企業に雇用されることが困難となった　　　</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者</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　</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歳に達している者又は障害基礎年金１級受給者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321" w:hanging="321" w:hangingChars="200"/>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（２）人員欠如の場合　</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w:t>
            </w:r>
            <w:r>
              <w:rPr>
                <w:rFonts w:hint="default" w:ascii="ＭＳ ゴシック" w:hAnsi="ＭＳ ゴシック" w:eastAsia="ＭＳ ゴシック"/>
                <w:b w:val="1"/>
                <w:color w:val="000000" w:themeColor="text1"/>
                <w:kern w:val="0"/>
                <w:sz w:val="16"/>
                <w:u w:val="single" w:color="auto"/>
              </w:rPr>
              <w:t>生活支援員</w:t>
            </w:r>
            <w:r>
              <w:rPr>
                <w:rFonts w:hint="default" w:ascii="ＭＳ ゴシック" w:hAnsi="ＭＳ ゴシック" w:eastAsia="ＭＳ ゴシック"/>
                <w:color w:val="000000" w:themeColor="text1"/>
                <w:kern w:val="0"/>
                <w:sz w:val="16"/>
              </w:rPr>
              <w:t>、看護職員、理学療法士、作業療法士、</w:t>
            </w:r>
            <w:r>
              <w:rPr>
                <w:rFonts w:hint="eastAsia" w:ascii="ＭＳ ゴシック" w:hAnsi="ＭＳ ゴシック" w:eastAsia="ＭＳ ゴシック"/>
                <w:color w:val="000000" w:themeColor="text1"/>
                <w:kern w:val="0"/>
                <w:sz w:val="16"/>
              </w:rPr>
              <w:t>言語聴覚士、</w:t>
            </w:r>
            <w:r>
              <w:rPr>
                <w:rFonts w:hint="default" w:ascii="ＭＳ ゴシック" w:hAnsi="ＭＳ ゴシック" w:eastAsia="ＭＳ ゴシック"/>
                <w:color w:val="000000" w:themeColor="text1"/>
                <w:kern w:val="0"/>
                <w:sz w:val="16"/>
              </w:rPr>
              <w:t>地域移行支援員、</w:t>
            </w:r>
            <w:r>
              <w:rPr>
                <w:rFonts w:hint="default" w:ascii="ＭＳ ゴシック" w:hAnsi="ＭＳ ゴシック" w:eastAsia="ＭＳ ゴシック"/>
                <w:b w:val="1"/>
                <w:color w:val="000000" w:themeColor="text1"/>
                <w:kern w:val="0"/>
                <w:sz w:val="16"/>
                <w:u w:val="single" w:color="auto"/>
              </w:rPr>
              <w:t>職業指導員</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就労支援員、就労定着支援員及び世話人の欠如について【サービス提供職員欠如減算】</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減算が適用される月から３月未満の月については、所定単位数の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r>
              <w:rPr>
                <w:rFonts w:hint="default" w:ascii="ＭＳ 明朝" w:hAnsi="ＭＳ 明朝" w:eastAsia="ＭＳ 明朝"/>
                <w:color w:val="000000" w:themeColor="text1"/>
                <w:kern w:val="0"/>
                <w:sz w:val="16"/>
              </w:rPr>
              <w:t>とする。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減算が適用される月から連続して３月以上の月については、所定単位数の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とする。</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人員基準上必要とされる員数から１割を超えて減少した場合には、その翌月から人員欠如が解消されるに至った月まで、利用者の全員について減算。</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また、人員基準上必要とされる員数から１割の範囲内で減少した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800" w:hanging="800" w:hangingChars="500"/>
              <w:rPr>
                <w:rFonts w:hint="default" w:ascii="ＭＳ 明朝" w:hAnsi="ＭＳ 明朝" w:eastAsia="ＭＳ 明朝"/>
                <w:color w:val="000000" w:themeColor="text1"/>
                <w:kern w:val="0"/>
                <w:sz w:val="16"/>
              </w:rPr>
            </w:pPr>
          </w:p>
          <w:p>
            <w:pPr>
              <w:pStyle w:val="0"/>
              <w:widowControl w:val="1"/>
              <w:spacing w:line="0" w:lineRule="atLeast"/>
              <w:ind w:left="1013" w:leftChars="100" w:hanging="803" w:hangingChars="500"/>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イ　サービス管理責任者の人員欠如について【サービス管理責任者欠如減算】</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w:t>
            </w: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月未満の月については、所定単位数の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減算が適用される月から連続して</w:t>
            </w:r>
            <w:r>
              <w:rPr>
                <w:rFonts w:hint="eastAsia" w:ascii="ＭＳ 明朝" w:hAnsi="ＭＳ 明朝" w:eastAsia="ＭＳ 明朝"/>
                <w:color w:val="000000" w:themeColor="text1"/>
                <w:kern w:val="0"/>
                <w:sz w:val="16"/>
              </w:rPr>
              <w:t>５</w:t>
            </w:r>
            <w:r>
              <w:rPr>
                <w:rFonts w:hint="default" w:ascii="ＭＳ 明朝" w:hAnsi="ＭＳ 明朝" w:eastAsia="ＭＳ 明朝"/>
                <w:color w:val="000000" w:themeColor="text1"/>
                <w:kern w:val="0"/>
                <w:sz w:val="16"/>
              </w:rPr>
              <w:t>月以上の月については、所定単位数の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当該所定単位数は、各種加算がなされる前の単位数とし、各種加算を含めた単位数の合計数について減算するものではない。</w:t>
            </w:r>
          </w:p>
          <w:p>
            <w:pPr>
              <w:pStyle w:val="0"/>
              <w:widowControl w:val="1"/>
              <w:spacing w:line="0" w:lineRule="atLeast"/>
              <w:ind w:left="405" w:leftChars="-188" w:hanging="800" w:hangingChars="500"/>
              <w:rPr>
                <w:rFonts w:hint="default" w:ascii="ＭＳ 明朝" w:hAnsi="ＭＳ 明朝" w:eastAsia="ＭＳ 明朝"/>
                <w:color w:val="000000" w:themeColor="text1"/>
                <w:kern w:val="0"/>
                <w:sz w:val="16"/>
              </w:rPr>
            </w:pP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その翌々月から人員欠如が解消されるに至った月まで、利用者の全員について減算。（ただし、翌月の末日において人員基準を満たすに至っている場合を除く。）</w:t>
            </w: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p>
          <w:p>
            <w:pPr>
              <w:pStyle w:val="0"/>
              <w:widowControl w:val="1"/>
              <w:spacing w:line="0" w:lineRule="atLeast"/>
              <w:ind w:left="423" w:leftChars="125"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常勤又は専従など、従業者の員数以外の要件を満たしていない場合には、その翌々月から人員欠如が解消されるに至った月まで、利用者の全員について減算。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803" w:hanging="803" w:hangingChars="500"/>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（３）個別支援計画が作成されていない場合【個別支援計画未作成減算】</w:t>
            </w:r>
          </w:p>
          <w:p>
            <w:pPr>
              <w:pStyle w:val="0"/>
              <w:widowControl w:val="1"/>
              <w:spacing w:line="0" w:lineRule="atLeast"/>
              <w:ind w:left="1220" w:leftChars="200" w:hanging="800" w:hangingChars="5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□減算が適用される月から</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月未満の月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□減算が適用される月から連続して</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月以上の月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680" w:leftChars="100" w:hanging="470" w:hangingChars="294"/>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※具体的な取扱い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個別支援計画の作成が適切に行われていない場合には、次のいずれかに該当する月から当該状態が解消されるに至った月の前月まで、次のいずれかに該当する利用者につき減算</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1100" w:leftChars="3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サービス管理責任者による指揮の下、個別支援計画が作成されていない。</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個別支援計画の作成に係る一連の業務が適切に行われていない。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（４）情報公表対象サービス等情報に係る報告が適切に行われていない場合【情報公表未報告減算】</w:t>
            </w:r>
          </w:p>
          <w:p>
            <w:pPr>
              <w:pStyle w:val="0"/>
              <w:widowControl w:val="1"/>
              <w:spacing w:line="0" w:lineRule="atLeast"/>
              <w:ind w:firstLine="480" w:firstLineChars="3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（令和６年４月１日から適用）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分の５に相当する単位数を所定単位数から減算</w:t>
            </w:r>
            <w:r>
              <w:rPr>
                <w:rFonts w:hint="eastAsia" w:ascii="ＭＳ 明朝" w:hAnsi="ＭＳ 明朝" w:eastAsia="ＭＳ 明朝"/>
                <w:color w:val="000000" w:themeColor="text1"/>
                <w:kern w:val="0"/>
                <w:sz w:val="16"/>
              </w:rPr>
              <w:t>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障害者総合支援法第</w:t>
            </w:r>
            <w:r>
              <w:rPr>
                <w:rFonts w:hint="default" w:ascii="ＭＳ 明朝" w:hAnsi="ＭＳ 明朝" w:eastAsia="ＭＳ 明朝"/>
                <w:color w:val="000000" w:themeColor="text1"/>
                <w:kern w:val="0"/>
                <w:sz w:val="16"/>
              </w:rPr>
              <w:t xml:space="preserve">76 </w:t>
            </w:r>
            <w:r>
              <w:rPr>
                <w:rFonts w:hint="eastAsia" w:ascii="ＭＳ 明朝" w:hAnsi="ＭＳ 明朝" w:eastAsia="ＭＳ 明朝"/>
                <w:color w:val="000000" w:themeColor="text1"/>
                <w:kern w:val="0"/>
                <w:sz w:val="16"/>
              </w:rPr>
              <w:t>条の３第１項</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の規定に基づく情報公表対象支援情報に係る報告を行っていない事実が生じた場合に、その翌月（基準を満たさない事実が生じた月が月の初日である場合は当該月）から報告を行っていない状況が解消されるに至った月まで、当該事業所の利用者全員について、所定単位数から減算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（５）業務継続計画の策定等の取組が適切に行われていない場合【業務継続計画未策定減算】</w:t>
            </w:r>
          </w:p>
          <w:p>
            <w:pPr>
              <w:pStyle w:val="0"/>
              <w:widowControl w:val="1"/>
              <w:spacing w:line="0" w:lineRule="atLeast"/>
              <w:ind w:firstLine="480" w:firstLineChars="3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（令和６年４月１日から適用）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に相当する単位数を所定単位数から減算</w:t>
            </w:r>
            <w:r>
              <w:rPr>
                <w:rFonts w:hint="eastAsia" w:ascii="ＭＳ 明朝" w:hAnsi="ＭＳ 明朝" w:eastAsia="ＭＳ 明朝"/>
                <w:color w:val="000000" w:themeColor="text1"/>
                <w:kern w:val="0"/>
                <w:sz w:val="16"/>
              </w:rPr>
              <w:t>する。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業務継続計画の策定及び当該業務継続計画に従い必要な措置を講じていない事実が生じた場合（感染症又は非常災害のいずれか又は両方の業務継続計画が未策定の</w:t>
            </w:r>
            <w:r>
              <w:rPr>
                <w:rFonts w:hint="default" w:ascii="ＭＳ 明朝" w:hAnsi="ＭＳ 明朝" w:eastAsia="ＭＳ 明朝"/>
                <w:color w:val="000000" w:themeColor="text1"/>
                <w:kern w:val="0"/>
                <w:sz w:val="16"/>
              </w:rPr>
              <w:t>場合</w:t>
            </w:r>
            <w:r>
              <w:rPr>
                <w:rFonts w:hint="eastAsia" w:ascii="ＭＳ 明朝" w:hAnsi="ＭＳ 明朝" w:eastAsia="ＭＳ 明朝"/>
                <w:color w:val="000000" w:themeColor="text1"/>
                <w:kern w:val="0"/>
                <w:sz w:val="16"/>
              </w:rPr>
              <w:t>）に、その翌月（基準を満たさない事実が生じた月が月の初日である場合は当該月）から基準に満たない状況が解消されるに至った月まで、当該事業所の利用者全員について、所定単位数から減算する。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2" w:hanging="472" w:hangingChars="294"/>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（６）身体拘束等の適正化を図るための取組が適切に行われていない場合【身体拘束廃止未実施減算】</w:t>
            </w:r>
          </w:p>
          <w:p>
            <w:pPr>
              <w:pStyle w:val="0"/>
              <w:widowControl w:val="1"/>
              <w:spacing w:line="0" w:lineRule="atLeast"/>
              <w:ind w:left="420" w:leftChars="200" w:firstLine="80" w:firstLineChars="5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（令和６年４月１日から適用）</w:t>
            </w:r>
          </w:p>
          <w:p>
            <w:pPr>
              <w:pStyle w:val="0"/>
              <w:widowControl w:val="1"/>
              <w:spacing w:line="0" w:lineRule="atLeast"/>
              <w:ind w:left="420" w:leftChars="200" w:firstLine="80" w:firstLineChars="50"/>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※具体的な取扱い　　　　　　　　　　　　　　　　　　　　　　　　　　　　　　　　　　　　</w:t>
            </w:r>
          </w:p>
          <w:p>
            <w:pPr>
              <w:pStyle w:val="0"/>
              <w:widowControl w:val="1"/>
              <w:spacing w:line="0" w:lineRule="atLeast"/>
              <w:ind w:left="420" w:leftChars="2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以下のいずれかに該当する事実が生じた場合であって、速やかに改善計画を市長等に提出した後、事実が生じた月から</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月後に改善計画に基づく改善状況を市長等に報告す</w:t>
            </w:r>
            <w:r>
              <w:rPr>
                <w:rFonts w:hint="default" w:ascii="ＭＳ 明朝" w:hAnsi="ＭＳ 明朝" w:eastAsia="ＭＳ 明朝"/>
                <w:color w:val="000000" w:themeColor="text1"/>
                <w:kern w:val="0"/>
                <w:sz w:val="16"/>
              </w:rPr>
              <w:t>るこ</w:t>
            </w:r>
            <w:r>
              <w:rPr>
                <w:rFonts w:hint="eastAsia" w:ascii="ＭＳ 明朝" w:hAnsi="ＭＳ 明朝" w:eastAsia="ＭＳ 明朝"/>
                <w:color w:val="000000" w:themeColor="text1"/>
                <w:kern w:val="0"/>
                <w:sz w:val="16"/>
              </w:rPr>
              <w:t>ととし、事実が生じた月の翌月から改善が認められた月までの間について、利用者全員について所定単位数から減算しているか。</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950" w:leftChars="300"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やむを得ず身体拘束等を行う場合に、その態様及び時間、その際の利用者の心身の状況並びに緊急やむを得ない理由その他必要な事項を記録していない場合</w:t>
            </w:r>
          </w:p>
          <w:p>
            <w:pPr>
              <w:pStyle w:val="0"/>
              <w:widowControl w:val="1"/>
              <w:spacing w:line="0" w:lineRule="atLeast"/>
              <w:ind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身体拘束等の適正化</w:t>
            </w:r>
            <w:r>
              <w:rPr>
                <w:rFonts w:hint="eastAsia" w:ascii="ＭＳ 明朝" w:hAnsi="ＭＳ 明朝" w:eastAsia="ＭＳ 明朝"/>
                <w:color w:val="000000" w:themeColor="text1"/>
                <w:kern w:val="0"/>
                <w:sz w:val="16"/>
              </w:rPr>
              <w:t>のための委員会を定期的（１年に１回以上）に開催していない場合</w:t>
            </w:r>
          </w:p>
          <w:p>
            <w:pPr>
              <w:pStyle w:val="0"/>
              <w:widowControl w:val="1"/>
              <w:spacing w:line="0" w:lineRule="atLeast"/>
              <w:ind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身体拘束等の適正化のための指針を整備していない場合</w:t>
            </w:r>
          </w:p>
          <w:p>
            <w:pPr>
              <w:pStyle w:val="0"/>
              <w:widowControl w:val="1"/>
              <w:spacing w:line="0" w:lineRule="atLeast"/>
              <w:ind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身体拘束等の適正化のための研修を定期的（年１回以上）に実施していない場合</w:t>
            </w:r>
          </w:p>
          <w:p>
            <w:pPr>
              <w:pStyle w:val="0"/>
              <w:widowControl w:val="1"/>
              <w:spacing w:line="0" w:lineRule="atLeast"/>
              <w:ind w:firstLine="640" w:firstLineChars="4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※複数の減算事由に該当する場合であっても、利用者全員について、所定単位数の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分の１に</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相当する単位数</w:t>
            </w:r>
            <w:r>
              <w:rPr>
                <w:rFonts w:hint="eastAsia" w:ascii="ＭＳ 明朝" w:hAnsi="ＭＳ 明朝" w:eastAsia="ＭＳ 明朝"/>
                <w:color w:val="000000" w:themeColor="text1"/>
                <w:kern w:val="0"/>
                <w:sz w:val="16"/>
              </w:rPr>
              <w:t>から減算する。</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（７）虐待の防止のための取組が適切に行われていない場合【虐待防止措置未実施減算】</w:t>
            </w:r>
          </w:p>
          <w:p>
            <w:pPr>
              <w:pStyle w:val="0"/>
              <w:widowControl w:val="1"/>
              <w:spacing w:line="0" w:lineRule="atLeast"/>
              <w:ind w:firstLine="480" w:firstLineChars="3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（令和６年４月１日から適用）</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□所定単位数の</w:t>
            </w:r>
            <w:r>
              <w:rPr>
                <w:rFonts w:hint="default" w:ascii="ＭＳ 明朝" w:hAnsi="ＭＳ 明朝" w:eastAsia="ＭＳ 明朝"/>
                <w:color w:val="000000" w:themeColor="text1"/>
                <w:kern w:val="0"/>
                <w:sz w:val="16"/>
              </w:rPr>
              <w:t>100</w:t>
            </w:r>
            <w:r>
              <w:rPr>
                <w:rFonts w:hint="eastAsia" w:ascii="ＭＳ 明朝" w:hAnsi="ＭＳ 明朝" w:eastAsia="ＭＳ 明朝"/>
                <w:color w:val="000000" w:themeColor="text1"/>
                <w:kern w:val="0"/>
                <w:sz w:val="16"/>
              </w:rPr>
              <w:t>分の１に相当する単位数を所定単位数から減算する。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※具体的な取扱い　　　　　　　　　　　　　　　　　　　　　　　　　　　　　　　　　　　　　</w:t>
            </w:r>
            <w:r>
              <w:rPr>
                <w:rFonts w:hint="eastAsia" w:ascii="ＭＳ 明朝" w:hAnsi="ＭＳ 明朝" w:eastAsia="ＭＳ 明朝"/>
                <w:color w:val="000000" w:themeColor="text1"/>
                <w:kern w:val="0"/>
                <w:sz w:val="16"/>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以下のいずれかに該当する事実が生じた場合であって、速やかに改善計画を市長等に提出した事実が生じた月から</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月後に改善計画に基づく改善状況を市長等に報告することとし、事実が生じた月の翌月から改善が認められた月までの間について、利用者全員について所定単位数から減算しているか。</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虐待防止委員会を定期的に開催し</w:t>
            </w:r>
            <w:r>
              <w:rPr>
                <w:rFonts w:hint="eastAsia" w:ascii="ＭＳ 明朝" w:hAnsi="ＭＳ 明朝" w:eastAsia="ＭＳ 明朝"/>
                <w:color w:val="000000" w:themeColor="text1"/>
                <w:kern w:val="0"/>
                <w:sz w:val="16"/>
              </w:rPr>
              <w:t>ていない場合。また、</w:t>
            </w:r>
            <w:r>
              <w:rPr>
                <w:rFonts w:hint="default" w:ascii="ＭＳ 明朝" w:hAnsi="ＭＳ 明朝" w:eastAsia="ＭＳ 明朝"/>
                <w:color w:val="000000" w:themeColor="text1"/>
                <w:kern w:val="0"/>
                <w:sz w:val="16"/>
              </w:rPr>
              <w:t>その結果について従業者に周知徹底を図</w:t>
            </w:r>
            <w:r>
              <w:rPr>
                <w:rFonts w:hint="eastAsia" w:ascii="ＭＳ 明朝" w:hAnsi="ＭＳ 明朝" w:eastAsia="ＭＳ 明朝"/>
                <w:color w:val="000000" w:themeColor="text1"/>
                <w:kern w:val="0"/>
                <w:sz w:val="16"/>
              </w:rPr>
              <w:t>っていない場合。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従業者に対し</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、虐待の防止のための研修を定期的に実施</w:t>
            </w:r>
            <w:r>
              <w:rPr>
                <w:rFonts w:hint="eastAsia" w:ascii="ＭＳ 明朝" w:hAnsi="ＭＳ 明朝" w:eastAsia="ＭＳ 明朝"/>
                <w:color w:val="000000" w:themeColor="text1"/>
                <w:kern w:val="0"/>
                <w:sz w:val="16"/>
              </w:rPr>
              <w:t>していない場合</w:t>
            </w:r>
            <w:r>
              <w:rPr>
                <w:rFonts w:hint="default" w:ascii="ＭＳ 明朝" w:hAnsi="ＭＳ 明朝" w:eastAsia="ＭＳ 明朝"/>
                <w:color w:val="000000" w:themeColor="text1"/>
                <w:kern w:val="0"/>
                <w:sz w:val="16"/>
              </w:rPr>
              <w:t>。</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上記措置を適切に実施するための担当者を置</w:t>
            </w:r>
            <w:r>
              <w:rPr>
                <w:rFonts w:hint="eastAsia" w:ascii="ＭＳ 明朝" w:hAnsi="ＭＳ 明朝" w:eastAsia="ＭＳ 明朝"/>
                <w:color w:val="000000" w:themeColor="text1"/>
                <w:kern w:val="0"/>
                <w:sz w:val="16"/>
              </w:rPr>
              <w:t>いていない場合</w:t>
            </w:r>
            <w:r>
              <w:rPr>
                <w:rFonts w:hint="default" w:ascii="ＭＳ 明朝" w:hAnsi="ＭＳ 明朝" w:eastAsia="ＭＳ 明朝"/>
                <w:color w:val="000000" w:themeColor="text1"/>
                <w:kern w:val="0"/>
                <w:sz w:val="16"/>
              </w:rPr>
              <w:t>。</w:t>
            </w:r>
          </w:p>
          <w:p>
            <w:pPr>
              <w:pStyle w:val="0"/>
              <w:widowControl w:val="1"/>
              <w:spacing w:line="0" w:lineRule="atLeast"/>
              <w:ind w:firstLine="720" w:firstLineChars="450"/>
              <w:rPr>
                <w:rFonts w:hint="default" w:ascii="ＭＳ 明朝" w:hAnsi="ＭＳ 明朝" w:eastAsia="ＭＳ 明朝"/>
                <w:color w:val="000000" w:themeColor="text1"/>
                <w:kern w:val="0"/>
                <w:sz w:val="16"/>
              </w:rPr>
            </w:pP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※複数の減算事由に該当する場合であっても、利用者全員について、所定単位数の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分の１に</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相当する単位数</w:t>
            </w:r>
            <w:r>
              <w:rPr>
                <w:rFonts w:hint="eastAsia" w:ascii="ＭＳ 明朝" w:hAnsi="ＭＳ 明朝" w:eastAsia="ＭＳ 明朝"/>
                <w:color w:val="000000" w:themeColor="text1"/>
                <w:kern w:val="0"/>
                <w:sz w:val="16"/>
              </w:rPr>
              <w:t>から減算する。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（８）複数の減算事由に該当する場合の取扱い</w:t>
            </w:r>
          </w:p>
          <w:p>
            <w:pPr>
              <w:pStyle w:val="0"/>
              <w:widowControl w:val="1"/>
              <w:spacing w:line="0" w:lineRule="atLeast"/>
              <w:ind w:left="260" w:leftChars="-100" w:hanging="470" w:hangingChars="294"/>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pPr>
              <w:pStyle w:val="0"/>
              <w:widowControl w:val="1"/>
              <w:spacing w:line="0" w:lineRule="atLeast"/>
              <w:ind w:left="470" w:hanging="470" w:hangingChars="294"/>
              <w:rPr>
                <w:rFonts w:hint="default" w:ascii="ＭＳ 明朝" w:hAnsi="ＭＳ 明朝" w:eastAsia="ＭＳ 明朝"/>
                <w:color w:val="000000" w:themeColor="text1"/>
                <w:kern w:val="0"/>
                <w:sz w:val="16"/>
              </w:rPr>
            </w:pPr>
          </w:p>
          <w:p>
            <w:pPr>
              <w:pStyle w:val="0"/>
              <w:widowControl w:val="1"/>
              <w:spacing w:line="0" w:lineRule="atLeast"/>
              <w:ind w:left="470" w:hanging="470" w:hangingChars="294"/>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５　その他注意事項</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　　ア　日中活動サービスのサービス提供時間</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p>
          <w:p>
            <w:pPr>
              <w:pStyle w:val="0"/>
              <w:widowControl w:val="1"/>
              <w:spacing w:line="0" w:lineRule="atLeast"/>
              <w:ind w:left="480" w:hanging="480" w:hangingChars="3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加算の算定要件等を満たすべき数を算定する際の利用者数</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報酬算定上満たすべき従業者の員数又は加算等若しくは減算の算定要件を算定する際の利用者数は、当該年度の前年度の平均を用いる（新規開設又は再開の場合は推定数による）。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この場合、利用者数の平均は、前年度の全利用者の延べ数を当該前年度の開所日数を除して得た数（小数点第</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位以下を切り上げ）とする。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新設又は増改築等の場合（前年度において１年未満の実績しかない場合）の利用者数は、次のとおりとする。</w:t>
            </w:r>
          </w:p>
          <w:p>
            <w:pPr>
              <w:pStyle w:val="0"/>
              <w:widowControl w:val="1"/>
              <w:spacing w:line="0" w:lineRule="atLeast"/>
              <w:ind w:left="640" w:hanging="640" w:hanging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・６月未満の間　　　　…便宜上、定員の</w:t>
            </w:r>
            <w:r>
              <w:rPr>
                <w:rFonts w:hint="default" w:ascii="ＭＳ 明朝" w:hAnsi="ＭＳ 明朝" w:eastAsia="ＭＳ 明朝"/>
                <w:color w:val="000000" w:themeColor="text1"/>
                <w:kern w:val="0"/>
                <w:sz w:val="16"/>
              </w:rPr>
              <w:t>90</w:t>
            </w:r>
            <w:r>
              <w:rPr>
                <w:rFonts w:hint="default" w:ascii="ＭＳ 明朝" w:hAnsi="ＭＳ 明朝" w:eastAsia="ＭＳ 明朝"/>
                <w:color w:val="000000" w:themeColor="text1"/>
                <w:kern w:val="0"/>
                <w:sz w:val="16"/>
              </w:rPr>
              <w:t>％を利用者数とする。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・６月以上１年未満の間…直近の６月における全利用者の延べ数を６月間の開所日数で除して得た数とする。</w:t>
            </w:r>
          </w:p>
          <w:p>
            <w:pPr>
              <w:pStyle w:val="0"/>
              <w:widowControl w:val="1"/>
              <w:spacing w:line="0" w:lineRule="atLeast"/>
              <w:ind w:left="2560" w:hanging="2560" w:hangingChars="16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・１年以上　　　　　　…直近１年間における全利用者の延べ数を１年間の開所日数で除して得た数とする。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定員を減少する場合には、減少後の実績が３月以上あるときは、減少後の述べ利用者数を３月間の開所日数で除して得た数とする。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④　これにより難い合理的な理由がある場合で、市長が認めた場合は、他の適切な方法により、利用者数を推定できる。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p>
          <w:p>
            <w:pPr>
              <w:pStyle w:val="0"/>
              <w:widowControl w:val="1"/>
              <w:spacing w:line="0" w:lineRule="atLeast"/>
              <w:ind w:left="613" w:hanging="613" w:hangingChars="383"/>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ウ　定員規模別単価の取扱い</w:t>
            </w:r>
          </w:p>
          <w:p>
            <w:pPr>
              <w:pStyle w:val="194"/>
              <w:widowControl w:val="1"/>
              <w:numPr>
                <w:ilvl w:val="0"/>
                <w:numId w:val="6"/>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療養介護、生活介護、施設入所支援、自立訓練（機能訓練）、自立訓練（生活訓練）、就労移行支援、</w:t>
            </w:r>
            <w:r>
              <w:rPr>
                <w:rFonts w:hint="eastAsia" w:ascii="ＭＳ 明朝" w:hAnsi="ＭＳ 明朝" w:eastAsia="ＭＳ 明朝"/>
                <w:b w:val="1"/>
                <w:color w:val="000000" w:themeColor="text1"/>
                <w:kern w:val="0"/>
                <w:sz w:val="16"/>
                <w:u w:val="single" w:color="auto"/>
              </w:rPr>
              <w:t>就労継続支援Ａ型・Ｂ型</w:t>
            </w:r>
            <w:r>
              <w:rPr>
                <w:rFonts w:hint="eastAsia" w:ascii="ＭＳ 明朝" w:hAnsi="ＭＳ 明朝" w:eastAsia="ＭＳ 明朝"/>
                <w:color w:val="000000" w:themeColor="text1"/>
                <w:kern w:val="0"/>
                <w:sz w:val="16"/>
              </w:rPr>
              <w:t>については、運営規程の利用定員に応じた報酬を算定する。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　多機能型事業所又は複数の昼間実施サービスを実施する指定障害者支援施設等については、昼間実施サービスの利用定員の合計数を利用定員数とした場合の報酬を算定する。</w:t>
            </w:r>
          </w:p>
          <w:p>
            <w:pPr>
              <w:pStyle w:val="0"/>
              <w:widowControl w:val="1"/>
              <w:spacing w:line="0" w:lineRule="atLeast"/>
              <w:ind w:left="613" w:hanging="613" w:hangingChars="38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③　多機能型指定児童発達支援事業所は、基準第</w:t>
            </w:r>
            <w:r>
              <w:rPr>
                <w:rFonts w:hint="default" w:ascii="ＭＳ 明朝" w:hAnsi="ＭＳ 明朝" w:eastAsia="ＭＳ 明朝"/>
                <w:color w:val="000000" w:themeColor="text1"/>
                <w:kern w:val="0"/>
                <w:sz w:val="16"/>
              </w:rPr>
              <w:t>215</w:t>
            </w:r>
            <w:r>
              <w:rPr>
                <w:rFonts w:hint="default" w:ascii="ＭＳ 明朝" w:hAnsi="ＭＳ 明朝" w:eastAsia="ＭＳ 明朝"/>
                <w:color w:val="000000" w:themeColor="text1"/>
                <w:kern w:val="0"/>
                <w:sz w:val="16"/>
              </w:rPr>
              <w:t>条の多機能型事業所の人員基準の</w:t>
            </w:r>
            <w:r>
              <w:rPr>
                <w:rFonts w:hint="eastAsia" w:ascii="ＭＳ 明朝" w:hAnsi="ＭＳ 明朝" w:eastAsia="ＭＳ 明朝"/>
                <w:color w:val="000000" w:themeColor="text1"/>
                <w:kern w:val="0"/>
                <w:sz w:val="16"/>
              </w:rPr>
              <w:t>特例によらない場合は、多機能型児童発達支援事業所にかかる利用定員とその他の多機能型事業所のそれぞれの規模に応じた報酬を算定する。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613" w:hanging="613" w:hangingChars="383"/>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６　福祉・介護職員等処遇改善加算</w:t>
            </w:r>
          </w:p>
          <w:p>
            <w:pPr>
              <w:pStyle w:val="0"/>
              <w:widowControl w:val="1"/>
              <w:spacing w:line="0" w:lineRule="atLeast"/>
              <w:ind w:left="186" w:hanging="186" w:hangingChars="116"/>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　　　</w:t>
            </w:r>
            <w:r>
              <w:rPr>
                <w:rFonts w:hint="eastAsia" w:ascii="ＭＳ 明朝" w:hAnsi="ＭＳ 明朝" w:eastAsia="ＭＳ 明朝"/>
                <w:color w:val="000000" w:themeColor="text1"/>
                <w:kern w:val="0"/>
                <w:sz w:val="16"/>
              </w:rPr>
              <w:t>基準に適合する福祉・介護職員等の処遇改善を実施しているものとして市長に届け出た事業所が、障害児に対し、指定就労継続支援Ｂ型を行った場合には、当該基準に掲げる区分に従い、次に掲げる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u w:val="single" w:color="auto"/>
              </w:rPr>
              <w:t>（</w:t>
            </w:r>
            <w:r>
              <w:rPr>
                <w:rFonts w:hint="default" w:ascii="ＭＳ 明朝" w:hAnsi="ＭＳ 明朝" w:eastAsia="ＭＳ 明朝"/>
                <w:color w:val="000000" w:themeColor="text1"/>
                <w:kern w:val="0"/>
                <w:sz w:val="16"/>
                <w:u w:val="single" w:color="auto"/>
              </w:rPr>
              <w:t>1</w:t>
            </w:r>
            <w:r>
              <w:rPr>
                <w:rFonts w:hint="eastAsia" w:ascii="ＭＳ 明朝" w:hAnsi="ＭＳ 明朝" w:eastAsia="ＭＳ 明朝"/>
                <w:color w:val="000000" w:themeColor="text1"/>
                <w:kern w:val="0"/>
                <w:sz w:val="16"/>
                <w:u w:val="single" w:color="auto"/>
              </w:rPr>
              <w:t>）</w:t>
            </w:r>
          </w:p>
          <w:p>
            <w:pPr>
              <w:pStyle w:val="0"/>
              <w:widowControl w:val="1"/>
              <w:spacing w:line="0" w:lineRule="atLeast"/>
              <w:rPr>
                <w:rFonts w:hint="default" w:ascii="ＭＳ ゴシック" w:hAnsi="ＭＳ ゴシック" w:eastAsia="ＭＳ ゴシック"/>
                <w:b w:val="1"/>
                <w:color w:val="000000" w:themeColor="text1"/>
                <w:kern w:val="0"/>
                <w:sz w:val="16"/>
                <w:u w:val="single" w:color="auto"/>
              </w:rPr>
            </w:pPr>
            <w:r>
              <w:rPr>
                <w:rFonts w:hint="eastAsia" w:ascii="ＭＳ ゴシック" w:hAnsi="ＭＳ ゴシック" w:eastAsia="ＭＳ ゴシック"/>
                <w:b w:val="1"/>
                <w:color w:val="000000" w:themeColor="text1"/>
                <w:kern w:val="0"/>
                <w:sz w:val="16"/>
                <w:u w:val="single" w:color="auto"/>
              </w:rPr>
              <w:t>【令和８年４月及び５月】</w:t>
            </w: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ア　福祉・介護職員等処遇改善加算（Ⅰ）</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【算定単位数】　１月につき、所定単位×サービス別加算率（</w:t>
            </w:r>
            <w:r>
              <w:rPr>
                <w:rFonts w:hint="eastAsia" w:ascii="ＭＳ ゴシック" w:hAnsi="ＭＳ ゴシック" w:eastAsia="ＭＳ ゴシック"/>
                <w:color w:val="000000" w:themeColor="text1"/>
                <w:kern w:val="0"/>
                <w:sz w:val="16"/>
              </w:rPr>
              <w:t>93</w:t>
            </w:r>
            <w:r>
              <w:rPr>
                <w:rFonts w:hint="eastAsia"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1000</w:t>
            </w:r>
            <w:r>
              <w:rPr>
                <w:rFonts w:hint="eastAsia" w:ascii="ＭＳ ゴシック" w:hAnsi="ＭＳ ゴシック" w:eastAsia="ＭＳ ゴシック"/>
                <w:color w:val="000000" w:themeColor="text1"/>
                <w:kern w:val="0"/>
                <w:sz w:val="16"/>
              </w:rPr>
              <w:t>）　　　　　　　　</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【加算要件】　　月額賃金改善要件として処遇改善加算Ⅳの</w:t>
            </w:r>
            <w:r>
              <w:rPr>
                <w:rFonts w:hint="eastAsia" w:ascii="ＭＳ ゴシック" w:hAnsi="ＭＳ ゴシック" w:eastAsia="ＭＳ ゴシック"/>
                <w:color w:val="000000" w:themeColor="text1"/>
                <w:kern w:val="0"/>
                <w:sz w:val="16"/>
              </w:rPr>
              <w:t>1/2</w:t>
            </w:r>
            <w:r>
              <w:rPr>
                <w:rFonts w:hint="eastAsia" w:ascii="ＭＳ ゴシック" w:hAnsi="ＭＳ ゴシック" w:eastAsia="ＭＳ ゴシック"/>
                <w:color w:val="000000" w:themeColor="text1"/>
                <w:kern w:val="0"/>
                <w:sz w:val="16"/>
              </w:rPr>
              <w:t>以上の月額賃金改善を満たす、キャリアパス要件Ⅰ～Ⅴ、職場環境等要件の区分ごとに２以上の取組（生産性向上は３以上）と</w:t>
            </w:r>
            <w:r>
              <w:rPr>
                <w:rFonts w:hint="eastAsia" w:ascii="ＭＳ ゴシック" w:hAnsi="ＭＳ ゴシック" w:eastAsia="ＭＳ ゴシック"/>
                <w:color w:val="000000" w:themeColor="text1"/>
                <w:kern w:val="0"/>
                <w:sz w:val="16"/>
              </w:rPr>
              <w:t>HP</w:t>
            </w:r>
            <w:r>
              <w:rPr>
                <w:rFonts w:hint="eastAsia" w:ascii="ＭＳ ゴシック" w:hAnsi="ＭＳ ゴシック" w:eastAsia="ＭＳ ゴシック"/>
                <w:color w:val="000000" w:themeColor="text1"/>
                <w:kern w:val="0"/>
                <w:sz w:val="16"/>
              </w:rPr>
              <w:t>掲載等を通じた見える化</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イ　福祉・介護職員等処遇改善加算（Ⅱ）</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【算定単位数】　１月につき、所定単位×サービス別加算率（</w:t>
            </w:r>
            <w:r>
              <w:rPr>
                <w:rFonts w:hint="eastAsia" w:ascii="ＭＳ ゴシック" w:hAnsi="ＭＳ ゴシック" w:eastAsia="ＭＳ ゴシック"/>
                <w:color w:val="000000" w:themeColor="text1"/>
                <w:kern w:val="0"/>
                <w:sz w:val="16"/>
              </w:rPr>
              <w:t>91</w:t>
            </w:r>
            <w:r>
              <w:rPr>
                <w:rFonts w:hint="eastAsia"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1000</w:t>
            </w:r>
            <w:r>
              <w:rPr>
                <w:rFonts w:hint="eastAsia" w:ascii="ＭＳ ゴシック" w:hAnsi="ＭＳ ゴシック" w:eastAsia="ＭＳ ゴシック"/>
                <w:color w:val="000000" w:themeColor="text1"/>
                <w:kern w:val="0"/>
                <w:sz w:val="16"/>
              </w:rPr>
              <w:t>）</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加算要件</w:t>
            </w:r>
            <w:r>
              <w:rPr>
                <w:rFonts w:hint="eastAsia" w:ascii="ＭＳ ゴシック" w:hAnsi="ＭＳ ゴシック" w:eastAsia="ＭＳ ゴシック"/>
                <w:color w:val="000000" w:themeColor="text1"/>
                <w:kern w:val="0"/>
                <w:sz w:val="16"/>
              </w:rPr>
              <w:t>】　　月額賃金改善要件として処遇改善加算Ⅳの</w:t>
            </w:r>
            <w:r>
              <w:rPr>
                <w:rFonts w:hint="eastAsia" w:ascii="ＭＳ ゴシック" w:hAnsi="ＭＳ ゴシック" w:eastAsia="ＭＳ ゴシック"/>
                <w:color w:val="000000" w:themeColor="text1"/>
                <w:kern w:val="0"/>
                <w:sz w:val="16"/>
              </w:rPr>
              <w:t>1/2</w:t>
            </w:r>
            <w:r>
              <w:rPr>
                <w:rFonts w:hint="default" w:ascii="ＭＳ ゴシック" w:hAnsi="ＭＳ ゴシック" w:eastAsia="ＭＳ ゴシック"/>
                <w:color w:val="000000" w:themeColor="text1"/>
                <w:kern w:val="0"/>
                <w:sz w:val="16"/>
              </w:rPr>
              <w:t>以上の月額賃金改善を満たす</w:t>
            </w:r>
            <w:r>
              <w:rPr>
                <w:rFonts w:hint="eastAsia" w:ascii="ＭＳ ゴシック" w:hAnsi="ＭＳ ゴシック" w:eastAsia="ＭＳ ゴシック"/>
                <w:color w:val="000000" w:themeColor="text1"/>
                <w:kern w:val="0"/>
                <w:sz w:val="16"/>
              </w:rPr>
              <w:t>、キャリアパス要件Ⅰ～Ⅳ、職場環境等要件の区分ごとに２以上の取組（生産性向上は３以上）と</w:t>
            </w:r>
            <w:r>
              <w:rPr>
                <w:rFonts w:hint="eastAsia" w:ascii="ＭＳ ゴシック" w:hAnsi="ＭＳ ゴシック" w:eastAsia="ＭＳ ゴシック"/>
                <w:color w:val="000000" w:themeColor="text1"/>
                <w:kern w:val="0"/>
                <w:sz w:val="16"/>
              </w:rPr>
              <w:t>HP</w:t>
            </w:r>
            <w:r>
              <w:rPr>
                <w:rFonts w:hint="eastAsia" w:ascii="ＭＳ ゴシック" w:hAnsi="ＭＳ ゴシック" w:eastAsia="ＭＳ ゴシック"/>
                <w:color w:val="000000" w:themeColor="text1"/>
                <w:kern w:val="0"/>
                <w:sz w:val="16"/>
              </w:rPr>
              <w:t>掲載等を通じた見える化</w:t>
            </w: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ウ　福祉・介護職員等処遇改善加算（Ⅲ）</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w:t>
            </w:r>
            <w:r>
              <w:rPr>
                <w:rFonts w:hint="default" w:ascii="ＭＳ ゴシック" w:hAnsi="ＭＳ ゴシック" w:eastAsia="ＭＳ ゴシック"/>
                <w:color w:val="000000" w:themeColor="text1"/>
                <w:kern w:val="0"/>
                <w:sz w:val="16"/>
              </w:rPr>
              <w:t>単位数</w:t>
            </w:r>
            <w:r>
              <w:rPr>
                <w:rFonts w:hint="eastAsia" w:ascii="ＭＳ ゴシック" w:hAnsi="ＭＳ ゴシック" w:eastAsia="ＭＳ ゴシック"/>
                <w:color w:val="000000" w:themeColor="text1"/>
                <w:kern w:val="0"/>
                <w:sz w:val="16"/>
              </w:rPr>
              <w:t>】　１月につき、所定単位×サービス別加算率（</w:t>
            </w:r>
            <w:r>
              <w:rPr>
                <w:rFonts w:hint="eastAsia" w:ascii="ＭＳ ゴシック" w:hAnsi="ＭＳ ゴシック" w:eastAsia="ＭＳ ゴシック"/>
                <w:color w:val="000000" w:themeColor="text1"/>
                <w:kern w:val="0"/>
                <w:sz w:val="16"/>
              </w:rPr>
              <w:t>76</w:t>
            </w:r>
            <w:r>
              <w:rPr>
                <w:rFonts w:hint="eastAsia"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1000</w:t>
            </w:r>
            <w:r>
              <w:rPr>
                <w:rFonts w:hint="eastAsia" w:ascii="ＭＳ ゴシック" w:hAnsi="ＭＳ ゴシック" w:eastAsia="ＭＳ ゴシック"/>
                <w:color w:val="000000" w:themeColor="text1"/>
                <w:kern w:val="0"/>
                <w:sz w:val="16"/>
              </w:rPr>
              <w:t>）</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加算要件</w:t>
            </w:r>
            <w:r>
              <w:rPr>
                <w:rFonts w:hint="eastAsia" w:ascii="ＭＳ ゴシック" w:hAnsi="ＭＳ ゴシック" w:eastAsia="ＭＳ ゴシック"/>
                <w:color w:val="000000" w:themeColor="text1"/>
                <w:kern w:val="0"/>
                <w:sz w:val="16"/>
              </w:rPr>
              <w:t>】　月額賃金改善要件として処遇改善加算Ⅳの</w:t>
            </w:r>
            <w:r>
              <w:rPr>
                <w:rFonts w:hint="eastAsia" w:ascii="ＭＳ ゴシック" w:hAnsi="ＭＳ ゴシック" w:eastAsia="ＭＳ ゴシック"/>
                <w:color w:val="000000" w:themeColor="text1"/>
                <w:kern w:val="0"/>
                <w:sz w:val="16"/>
              </w:rPr>
              <w:t>1/2</w:t>
            </w:r>
            <w:r>
              <w:rPr>
                <w:rFonts w:hint="default" w:ascii="ＭＳ ゴシック" w:hAnsi="ＭＳ ゴシック" w:eastAsia="ＭＳ ゴシック"/>
                <w:color w:val="000000" w:themeColor="text1"/>
                <w:kern w:val="0"/>
                <w:sz w:val="16"/>
              </w:rPr>
              <w:t>以上の月額賃金改善を満たす</w:t>
            </w:r>
            <w:r>
              <w:rPr>
                <w:rFonts w:hint="eastAsia" w:ascii="ＭＳ ゴシック" w:hAnsi="ＭＳ ゴシック" w:eastAsia="ＭＳ ゴシック"/>
                <w:color w:val="000000" w:themeColor="text1"/>
                <w:kern w:val="0"/>
                <w:sz w:val="16"/>
              </w:rPr>
              <w:t>、キャリアパス要件Ⅰ～Ⅲ、職場環境等要件の区分ごとに１以上の取組（生産性向上は２以上）</w:t>
            </w: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エ　福祉・介護職員等処遇改善加算（Ⅳ）</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w:t>
            </w:r>
            <w:r>
              <w:rPr>
                <w:rFonts w:hint="default" w:ascii="ＭＳ ゴシック" w:hAnsi="ＭＳ ゴシック" w:eastAsia="ＭＳ ゴシック"/>
                <w:color w:val="000000" w:themeColor="text1"/>
                <w:kern w:val="0"/>
                <w:sz w:val="16"/>
              </w:rPr>
              <w:t>単位数</w:t>
            </w:r>
            <w:r>
              <w:rPr>
                <w:rFonts w:hint="eastAsia" w:ascii="ＭＳ ゴシック" w:hAnsi="ＭＳ ゴシック" w:eastAsia="ＭＳ ゴシック"/>
                <w:color w:val="000000" w:themeColor="text1"/>
                <w:kern w:val="0"/>
                <w:sz w:val="16"/>
              </w:rPr>
              <w:t>】　１月につき、所定単位×サービス別加算率（</w:t>
            </w:r>
            <w:r>
              <w:rPr>
                <w:rFonts w:hint="eastAsia" w:ascii="ＭＳ ゴシック" w:hAnsi="ＭＳ ゴシック" w:eastAsia="ＭＳ ゴシック"/>
                <w:color w:val="000000" w:themeColor="text1"/>
                <w:kern w:val="0"/>
                <w:sz w:val="16"/>
              </w:rPr>
              <w:t>62</w:t>
            </w:r>
            <w:r>
              <w:rPr>
                <w:rFonts w:hint="eastAsia"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1000</w:t>
            </w:r>
            <w:r>
              <w:rPr>
                <w:rFonts w:hint="eastAsia" w:ascii="ＭＳ ゴシック" w:hAnsi="ＭＳ ゴシック" w:eastAsia="ＭＳ ゴシック"/>
                <w:color w:val="000000" w:themeColor="text1"/>
                <w:kern w:val="0"/>
                <w:sz w:val="16"/>
              </w:rPr>
              <w:t>）</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加算要件</w:t>
            </w:r>
            <w:r>
              <w:rPr>
                <w:rFonts w:hint="eastAsia" w:ascii="ＭＳ ゴシック" w:hAnsi="ＭＳ ゴシック" w:eastAsia="ＭＳ ゴシック"/>
                <w:color w:val="000000" w:themeColor="text1"/>
                <w:kern w:val="0"/>
                <w:sz w:val="16"/>
              </w:rPr>
              <w:t>】　月額賃金改善要件として処遇改善加算Ⅳの</w:t>
            </w:r>
            <w:r>
              <w:rPr>
                <w:rFonts w:hint="eastAsia" w:ascii="ＭＳ ゴシック" w:hAnsi="ＭＳ ゴシック" w:eastAsia="ＭＳ ゴシック"/>
                <w:color w:val="000000" w:themeColor="text1"/>
                <w:kern w:val="0"/>
                <w:sz w:val="16"/>
              </w:rPr>
              <w:t>1/2</w:t>
            </w:r>
            <w:r>
              <w:rPr>
                <w:rFonts w:hint="default" w:ascii="ＭＳ ゴシック" w:hAnsi="ＭＳ ゴシック" w:eastAsia="ＭＳ ゴシック"/>
                <w:color w:val="000000" w:themeColor="text1"/>
                <w:kern w:val="0"/>
                <w:sz w:val="16"/>
              </w:rPr>
              <w:t>以上の月額賃金改善を満たす</w:t>
            </w:r>
            <w:r>
              <w:rPr>
                <w:rFonts w:hint="eastAsia" w:ascii="ＭＳ ゴシック" w:hAnsi="ＭＳ ゴシック" w:eastAsia="ＭＳ ゴシック"/>
                <w:color w:val="000000" w:themeColor="text1"/>
                <w:kern w:val="0"/>
                <w:sz w:val="16"/>
              </w:rPr>
              <w:t>、キャリアパス要件Ⅰ～Ⅱ、職場環境等要件の区分ごとに１以上の取組（生産性向上は２以上）</w:t>
            </w:r>
          </w:p>
          <w:p>
            <w:pPr>
              <w:pStyle w:val="0"/>
              <w:widowControl w:val="1"/>
              <w:spacing w:line="0" w:lineRule="atLeast"/>
              <w:rPr>
                <w:rFonts w:hint="eastAsia" w:ascii="ＭＳ ゴシック" w:hAnsi="ＭＳ ゴシック" w:eastAsia="ＭＳ ゴシック"/>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w:t>
            </w:r>
          </w:p>
          <w:p>
            <w:pPr>
              <w:pStyle w:val="0"/>
              <w:widowControl w:val="1"/>
              <w:spacing w:line="0" w:lineRule="atLeast"/>
              <w:rPr>
                <w:rFonts w:hint="default" w:ascii="ＭＳ ゴシック" w:hAnsi="ＭＳ ゴシック" w:eastAsia="ＭＳ ゴシック"/>
                <w:b w:val="1"/>
                <w:color w:val="000000" w:themeColor="text1"/>
                <w:kern w:val="0"/>
                <w:sz w:val="16"/>
                <w:u w:val="single" w:color="auto"/>
              </w:rPr>
            </w:pPr>
            <w:r>
              <w:rPr>
                <w:rFonts w:hint="eastAsia" w:ascii="ＭＳ ゴシック" w:hAnsi="ＭＳ ゴシック" w:eastAsia="ＭＳ ゴシック"/>
                <w:b w:val="1"/>
                <w:color w:val="000000" w:themeColor="text1"/>
                <w:kern w:val="0"/>
                <w:sz w:val="16"/>
                <w:u w:val="single" w:color="auto"/>
              </w:rPr>
              <w:t>【令和８年６月以降】</w:t>
            </w: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ア　福祉・介護職員等処遇改善加算（Ⅰイ）</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【算定単位数】　１月につき、所定単位×サービス別加算率（</w:t>
            </w:r>
            <w:r>
              <w:rPr>
                <w:rFonts w:hint="eastAsia" w:ascii="ＭＳ ゴシック" w:hAnsi="ＭＳ ゴシック" w:eastAsia="ＭＳ ゴシック"/>
                <w:color w:val="000000" w:themeColor="text1"/>
                <w:kern w:val="0"/>
                <w:sz w:val="16"/>
              </w:rPr>
              <w:t>105</w:t>
            </w:r>
            <w:r>
              <w:rPr>
                <w:rFonts w:hint="eastAsia"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1000</w:t>
            </w:r>
            <w:r>
              <w:rPr>
                <w:rFonts w:hint="eastAsia" w:ascii="ＭＳ ゴシック" w:hAnsi="ＭＳ ゴシック" w:eastAsia="ＭＳ ゴシック"/>
                <w:color w:val="000000" w:themeColor="text1"/>
                <w:kern w:val="0"/>
                <w:sz w:val="16"/>
              </w:rPr>
              <w:t>）　　　　　　　　</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【加算要件】　　月額賃金改善要件として処遇改善加算Ⅳの</w:t>
            </w:r>
            <w:r>
              <w:rPr>
                <w:rFonts w:hint="eastAsia" w:ascii="ＭＳ ゴシック" w:hAnsi="ＭＳ ゴシック" w:eastAsia="ＭＳ ゴシック"/>
                <w:color w:val="000000" w:themeColor="text1"/>
                <w:kern w:val="0"/>
                <w:sz w:val="16"/>
              </w:rPr>
              <w:t>1/2</w:t>
            </w:r>
            <w:r>
              <w:rPr>
                <w:rFonts w:hint="default" w:ascii="ＭＳ ゴシック" w:hAnsi="ＭＳ ゴシック" w:eastAsia="ＭＳ ゴシック"/>
                <w:color w:val="000000" w:themeColor="text1"/>
                <w:kern w:val="0"/>
                <w:sz w:val="16"/>
              </w:rPr>
              <w:t>以上の月額賃金改善を満たす</w:t>
            </w:r>
            <w:r>
              <w:rPr>
                <w:rFonts w:hint="eastAsia" w:ascii="ＭＳ ゴシック" w:hAnsi="ＭＳ ゴシック" w:eastAsia="ＭＳ ゴシック"/>
                <w:color w:val="000000" w:themeColor="text1"/>
                <w:kern w:val="0"/>
                <w:sz w:val="16"/>
              </w:rPr>
              <w:t>、キャリアパス要件Ⅰ～Ⅴ、職場環境等要件の区分ごとに２以上の取組（生産性向上は３以上、併せて全体で</w:t>
            </w:r>
            <w:r>
              <w:rPr>
                <w:rFonts w:hint="eastAsia" w:ascii="ＭＳ ゴシック" w:hAnsi="ＭＳ ゴシック" w:eastAsia="ＭＳ ゴシック"/>
                <w:color w:val="000000" w:themeColor="text1"/>
                <w:kern w:val="0"/>
                <w:sz w:val="16"/>
              </w:rPr>
              <w:t>14</w:t>
            </w:r>
            <w:r>
              <w:rPr>
                <w:rFonts w:hint="eastAsia" w:ascii="ＭＳ ゴシック" w:hAnsi="ＭＳ ゴシック" w:eastAsia="ＭＳ ゴシック"/>
                <w:color w:val="000000" w:themeColor="text1"/>
                <w:kern w:val="0"/>
                <w:sz w:val="16"/>
              </w:rPr>
              <w:t>以上）と</w:t>
            </w:r>
            <w:r>
              <w:rPr>
                <w:rFonts w:hint="eastAsia" w:ascii="ＭＳ ゴシック" w:hAnsi="ＭＳ ゴシック" w:eastAsia="ＭＳ ゴシック"/>
                <w:color w:val="000000" w:themeColor="text1"/>
                <w:kern w:val="0"/>
                <w:sz w:val="16"/>
              </w:rPr>
              <w:t>HP</w:t>
            </w:r>
            <w:r>
              <w:rPr>
                <w:rFonts w:hint="eastAsia" w:ascii="ＭＳ ゴシック" w:hAnsi="ＭＳ ゴシック" w:eastAsia="ＭＳ ゴシック"/>
                <w:color w:val="000000" w:themeColor="text1"/>
                <w:kern w:val="0"/>
                <w:sz w:val="16"/>
              </w:rPr>
              <w:t>掲載等を通じた見える化</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イ　福祉・介護職員等処遇改善加算（Ⅰロ）</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【算定単位数】　１月につき、所定単位×サービス別加算率（</w:t>
            </w:r>
            <w:r>
              <w:rPr>
                <w:rFonts w:hint="eastAsia" w:ascii="ＭＳ ゴシック" w:hAnsi="ＭＳ ゴシック" w:eastAsia="ＭＳ ゴシック"/>
                <w:color w:val="000000" w:themeColor="text1"/>
                <w:kern w:val="0"/>
                <w:sz w:val="16"/>
              </w:rPr>
              <w:t>109</w:t>
            </w:r>
            <w:r>
              <w:rPr>
                <w:rFonts w:hint="eastAsia"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1000</w:t>
            </w:r>
            <w:r>
              <w:rPr>
                <w:rFonts w:hint="eastAsia" w:ascii="ＭＳ ゴシック" w:hAnsi="ＭＳ ゴシック" w:eastAsia="ＭＳ ゴシック"/>
                <w:color w:val="000000" w:themeColor="text1"/>
                <w:kern w:val="0"/>
                <w:sz w:val="16"/>
              </w:rPr>
              <w:t>）　　　　　　　　</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【加算要件】　　月額賃金改善要件として処遇改善加算Ⅳの</w:t>
            </w:r>
            <w:r>
              <w:rPr>
                <w:rFonts w:hint="eastAsia" w:ascii="ＭＳ ゴシック" w:hAnsi="ＭＳ ゴシック" w:eastAsia="ＭＳ ゴシック"/>
                <w:color w:val="000000" w:themeColor="text1"/>
                <w:kern w:val="0"/>
                <w:sz w:val="16"/>
              </w:rPr>
              <w:t>1/2</w:t>
            </w:r>
            <w:r>
              <w:rPr>
                <w:rFonts w:hint="default" w:ascii="ＭＳ ゴシック" w:hAnsi="ＭＳ ゴシック" w:eastAsia="ＭＳ ゴシック"/>
                <w:color w:val="000000" w:themeColor="text1"/>
                <w:kern w:val="0"/>
                <w:sz w:val="16"/>
              </w:rPr>
              <w:t>以上の月額賃金改善を満たす</w:t>
            </w:r>
            <w:r>
              <w:rPr>
                <w:rFonts w:hint="eastAsia" w:ascii="ＭＳ ゴシック" w:hAnsi="ＭＳ ゴシック" w:eastAsia="ＭＳ ゴシック"/>
                <w:color w:val="000000" w:themeColor="text1"/>
                <w:kern w:val="0"/>
                <w:sz w:val="16"/>
              </w:rPr>
              <w:t>、キャリアパス要件Ⅰ～Ⅴ、職場環境等要件の区分ごとに２以上の取組（生産性向上は３以上、併せて全体で</w:t>
            </w:r>
            <w:r>
              <w:rPr>
                <w:rFonts w:hint="eastAsia" w:ascii="ＭＳ ゴシック" w:hAnsi="ＭＳ ゴシック" w:eastAsia="ＭＳ ゴシック"/>
                <w:color w:val="000000" w:themeColor="text1"/>
                <w:kern w:val="0"/>
                <w:sz w:val="16"/>
              </w:rPr>
              <w:t>14</w:t>
            </w:r>
            <w:r>
              <w:rPr>
                <w:rFonts w:hint="default"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）と</w:t>
            </w:r>
            <w:r>
              <w:rPr>
                <w:rFonts w:hint="eastAsia" w:ascii="ＭＳ ゴシック" w:hAnsi="ＭＳ ゴシック" w:eastAsia="ＭＳ ゴシック"/>
                <w:color w:val="000000" w:themeColor="text1"/>
                <w:kern w:val="0"/>
                <w:sz w:val="16"/>
              </w:rPr>
              <w:t>HP</w:t>
            </w:r>
            <w:r>
              <w:rPr>
                <w:rFonts w:hint="eastAsia" w:ascii="ＭＳ ゴシック" w:hAnsi="ＭＳ ゴシック" w:eastAsia="ＭＳ ゴシック"/>
                <w:color w:val="000000" w:themeColor="text1"/>
                <w:kern w:val="0"/>
                <w:sz w:val="16"/>
              </w:rPr>
              <w:t>掲載等を通じた見える化、令和８年度特例要件として生産性向上や協働化係る取組</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ウ　福祉・介護職員等処遇改善加算（Ⅱイ）</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【算定単位数】　１月につき、所定単位×サービス別加算率（</w:t>
            </w:r>
            <w:r>
              <w:rPr>
                <w:rFonts w:hint="eastAsia" w:ascii="ＭＳ ゴシック" w:hAnsi="ＭＳ ゴシック" w:eastAsia="ＭＳ ゴシック"/>
                <w:color w:val="000000" w:themeColor="text1"/>
                <w:kern w:val="0"/>
                <w:sz w:val="16"/>
              </w:rPr>
              <w:t>103</w:t>
            </w:r>
            <w:r>
              <w:rPr>
                <w:rFonts w:hint="eastAsia"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1000</w:t>
            </w:r>
            <w:r>
              <w:rPr>
                <w:rFonts w:hint="eastAsia" w:ascii="ＭＳ ゴシック" w:hAnsi="ＭＳ ゴシック" w:eastAsia="ＭＳ ゴシック"/>
                <w:color w:val="000000" w:themeColor="text1"/>
                <w:kern w:val="0"/>
                <w:sz w:val="16"/>
              </w:rPr>
              <w:t>）</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加算要件</w:t>
            </w:r>
            <w:r>
              <w:rPr>
                <w:rFonts w:hint="eastAsia" w:ascii="ＭＳ ゴシック" w:hAnsi="ＭＳ ゴシック" w:eastAsia="ＭＳ ゴシック"/>
                <w:color w:val="000000" w:themeColor="text1"/>
                <w:kern w:val="0"/>
                <w:sz w:val="16"/>
              </w:rPr>
              <w:t>】　　月額賃金改善要件として処遇改善加算Ⅳの</w:t>
            </w:r>
            <w:r>
              <w:rPr>
                <w:rFonts w:hint="eastAsia" w:ascii="ＭＳ ゴシック" w:hAnsi="ＭＳ ゴシック" w:eastAsia="ＭＳ ゴシック"/>
                <w:color w:val="000000" w:themeColor="text1"/>
                <w:kern w:val="0"/>
                <w:sz w:val="16"/>
              </w:rPr>
              <w:t>1/2</w:t>
            </w:r>
            <w:r>
              <w:rPr>
                <w:rFonts w:hint="default" w:ascii="ＭＳ ゴシック" w:hAnsi="ＭＳ ゴシック" w:eastAsia="ＭＳ ゴシック"/>
                <w:color w:val="000000" w:themeColor="text1"/>
                <w:kern w:val="0"/>
                <w:sz w:val="16"/>
              </w:rPr>
              <w:t>以上の月額賃金改善を満たす</w:t>
            </w:r>
            <w:r>
              <w:rPr>
                <w:rFonts w:hint="eastAsia" w:ascii="ＭＳ ゴシック" w:hAnsi="ＭＳ ゴシック" w:eastAsia="ＭＳ ゴシック"/>
                <w:color w:val="000000" w:themeColor="text1"/>
                <w:kern w:val="0"/>
                <w:sz w:val="16"/>
              </w:rPr>
              <w:t>、キャリアパス要件Ⅰ～Ⅳ、職場環境等要件の区分ごとに２以上の取組（生産性向上は３以上、併せて全体で</w:t>
            </w:r>
            <w:r>
              <w:rPr>
                <w:rFonts w:hint="eastAsia" w:ascii="ＭＳ ゴシック" w:hAnsi="ＭＳ ゴシック" w:eastAsia="ＭＳ ゴシック"/>
                <w:color w:val="000000" w:themeColor="text1"/>
                <w:kern w:val="0"/>
                <w:sz w:val="16"/>
              </w:rPr>
              <w:t>14</w:t>
            </w:r>
            <w:r>
              <w:rPr>
                <w:rFonts w:hint="default"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）と</w:t>
            </w:r>
            <w:r>
              <w:rPr>
                <w:rFonts w:hint="eastAsia" w:ascii="ＭＳ ゴシック" w:hAnsi="ＭＳ ゴシック" w:eastAsia="ＭＳ ゴシック"/>
                <w:color w:val="000000" w:themeColor="text1"/>
                <w:kern w:val="0"/>
                <w:sz w:val="16"/>
              </w:rPr>
              <w:t>HP</w:t>
            </w:r>
            <w:r>
              <w:rPr>
                <w:rFonts w:hint="eastAsia" w:ascii="ＭＳ ゴシック" w:hAnsi="ＭＳ ゴシック" w:eastAsia="ＭＳ ゴシック"/>
                <w:color w:val="000000" w:themeColor="text1"/>
                <w:kern w:val="0"/>
                <w:sz w:val="16"/>
              </w:rPr>
              <w:t>掲載等を通じた見える化</w:t>
            </w: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エ　福祉・介護職員等処遇改善加算（Ⅱロ）</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【算定単位数】　１月につき、所定単位×サービス別加算率（</w:t>
            </w:r>
            <w:r>
              <w:rPr>
                <w:rFonts w:hint="eastAsia" w:ascii="ＭＳ ゴシック" w:hAnsi="ＭＳ ゴシック" w:eastAsia="ＭＳ ゴシック"/>
                <w:color w:val="000000" w:themeColor="text1"/>
                <w:kern w:val="0"/>
                <w:sz w:val="16"/>
              </w:rPr>
              <w:t>107</w:t>
            </w:r>
            <w:r>
              <w:rPr>
                <w:rFonts w:hint="eastAsia"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1000</w:t>
            </w:r>
            <w:r>
              <w:rPr>
                <w:rFonts w:hint="default" w:ascii="ＭＳ ゴシック" w:hAnsi="ＭＳ ゴシック" w:eastAsia="ＭＳ ゴシック"/>
                <w:color w:val="000000" w:themeColor="text1"/>
                <w:kern w:val="0"/>
                <w:sz w:val="16"/>
              </w:rPr>
              <w:t>）</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加算要件</w:t>
            </w:r>
            <w:r>
              <w:rPr>
                <w:rFonts w:hint="eastAsia" w:ascii="ＭＳ ゴシック" w:hAnsi="ＭＳ ゴシック" w:eastAsia="ＭＳ ゴシック"/>
                <w:color w:val="000000" w:themeColor="text1"/>
                <w:kern w:val="0"/>
                <w:sz w:val="16"/>
              </w:rPr>
              <w:t>】　　月額賃金改善要件として処遇改善加算Ⅳの</w:t>
            </w:r>
            <w:r>
              <w:rPr>
                <w:rFonts w:hint="default" w:ascii="ＭＳ ゴシック" w:hAnsi="ＭＳ ゴシック" w:eastAsia="ＭＳ ゴシック"/>
                <w:color w:val="000000" w:themeColor="text1"/>
                <w:kern w:val="0"/>
                <w:sz w:val="16"/>
              </w:rPr>
              <w:t>1/2</w:t>
            </w:r>
            <w:r>
              <w:rPr>
                <w:rFonts w:hint="default" w:ascii="ＭＳ ゴシック" w:hAnsi="ＭＳ ゴシック" w:eastAsia="ＭＳ ゴシック"/>
                <w:color w:val="000000" w:themeColor="text1"/>
                <w:kern w:val="0"/>
                <w:sz w:val="16"/>
              </w:rPr>
              <w:t>以上の月額賃金改善を満たす</w:t>
            </w:r>
            <w:r>
              <w:rPr>
                <w:rFonts w:hint="eastAsia" w:ascii="ＭＳ ゴシック" w:hAnsi="ＭＳ ゴシック" w:eastAsia="ＭＳ ゴシック"/>
                <w:color w:val="000000" w:themeColor="text1"/>
                <w:kern w:val="0"/>
                <w:sz w:val="16"/>
              </w:rPr>
              <w:t>、キャリアパス要件Ⅰ～Ⅳ、職場環境等要件の区分ごとに２以上の取組（生産性向上は３以上、併せて全体で</w:t>
            </w:r>
            <w:r>
              <w:rPr>
                <w:rFonts w:hint="eastAsia" w:ascii="ＭＳ ゴシック" w:hAnsi="ＭＳ ゴシック" w:eastAsia="ＭＳ ゴシック"/>
                <w:color w:val="000000" w:themeColor="text1"/>
                <w:kern w:val="0"/>
                <w:sz w:val="16"/>
              </w:rPr>
              <w:t>14</w:t>
            </w:r>
            <w:r>
              <w:rPr>
                <w:rFonts w:hint="default"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）と</w:t>
            </w:r>
            <w:r>
              <w:rPr>
                <w:rFonts w:hint="default" w:ascii="ＭＳ ゴシック" w:hAnsi="ＭＳ ゴシック" w:eastAsia="ＭＳ ゴシック"/>
                <w:color w:val="000000" w:themeColor="text1"/>
                <w:kern w:val="0"/>
                <w:sz w:val="16"/>
              </w:rPr>
              <w:t>HP</w:t>
            </w:r>
            <w:r>
              <w:rPr>
                <w:rFonts w:hint="default" w:ascii="ＭＳ ゴシック" w:hAnsi="ＭＳ ゴシック" w:eastAsia="ＭＳ ゴシック"/>
                <w:color w:val="000000" w:themeColor="text1"/>
                <w:kern w:val="0"/>
                <w:sz w:val="16"/>
              </w:rPr>
              <w:t>掲載等を通じた見える化</w:t>
            </w:r>
            <w:r>
              <w:rPr>
                <w:rFonts w:hint="eastAsia" w:ascii="ＭＳ ゴシック" w:hAnsi="ＭＳ ゴシック" w:eastAsia="ＭＳ ゴシック"/>
                <w:color w:val="000000" w:themeColor="text1"/>
                <w:kern w:val="0"/>
                <w:sz w:val="16"/>
              </w:rPr>
              <w:t>、令和８年度特例要件として生産性向上や協働化係る取組</w:t>
            </w: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オ　福祉・介護職員等処遇改善加算（Ⅲ）</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w:t>
            </w:r>
            <w:r>
              <w:rPr>
                <w:rFonts w:hint="default" w:ascii="ＭＳ ゴシック" w:hAnsi="ＭＳ ゴシック" w:eastAsia="ＭＳ ゴシック"/>
                <w:color w:val="000000" w:themeColor="text1"/>
                <w:kern w:val="0"/>
                <w:sz w:val="16"/>
              </w:rPr>
              <w:t>単位数</w:t>
            </w:r>
            <w:r>
              <w:rPr>
                <w:rFonts w:hint="eastAsia" w:ascii="ＭＳ ゴシック" w:hAnsi="ＭＳ ゴシック" w:eastAsia="ＭＳ ゴシック"/>
                <w:color w:val="000000" w:themeColor="text1"/>
                <w:kern w:val="0"/>
                <w:sz w:val="16"/>
              </w:rPr>
              <w:t>】　１月につき、所定単位×サービス別加算率（</w:t>
            </w:r>
            <w:r>
              <w:rPr>
                <w:rFonts w:hint="eastAsia" w:ascii="ＭＳ ゴシック" w:hAnsi="ＭＳ ゴシック" w:eastAsia="ＭＳ ゴシック"/>
                <w:color w:val="000000" w:themeColor="text1"/>
                <w:kern w:val="0"/>
                <w:sz w:val="16"/>
              </w:rPr>
              <w:t>88</w:t>
            </w:r>
            <w:r>
              <w:rPr>
                <w:rFonts w:hint="eastAsia"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1000</w:t>
            </w:r>
            <w:r>
              <w:rPr>
                <w:rFonts w:hint="eastAsia" w:ascii="ＭＳ ゴシック" w:hAnsi="ＭＳ ゴシック" w:eastAsia="ＭＳ ゴシック"/>
                <w:color w:val="000000" w:themeColor="text1"/>
                <w:kern w:val="0"/>
                <w:sz w:val="16"/>
              </w:rPr>
              <w:t>）</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加算要件</w:t>
            </w:r>
            <w:r>
              <w:rPr>
                <w:rFonts w:hint="eastAsia" w:ascii="ＭＳ ゴシック" w:hAnsi="ＭＳ ゴシック" w:eastAsia="ＭＳ ゴシック"/>
                <w:color w:val="000000" w:themeColor="text1"/>
                <w:kern w:val="0"/>
                <w:sz w:val="16"/>
              </w:rPr>
              <w:t>】　月額賃金改善要件として処遇改善加算Ⅳの</w:t>
            </w:r>
            <w:r>
              <w:rPr>
                <w:rFonts w:hint="eastAsia" w:ascii="ＭＳ ゴシック" w:hAnsi="ＭＳ ゴシック" w:eastAsia="ＭＳ ゴシック"/>
                <w:color w:val="000000" w:themeColor="text1"/>
                <w:kern w:val="0"/>
                <w:sz w:val="16"/>
              </w:rPr>
              <w:t>1/2</w:t>
            </w:r>
            <w:r>
              <w:rPr>
                <w:rFonts w:hint="default" w:ascii="ＭＳ ゴシック" w:hAnsi="ＭＳ ゴシック" w:eastAsia="ＭＳ ゴシック"/>
                <w:color w:val="000000" w:themeColor="text1"/>
                <w:kern w:val="0"/>
                <w:sz w:val="16"/>
              </w:rPr>
              <w:t>以上の月額賃金改善を満たす</w:t>
            </w:r>
            <w:r>
              <w:rPr>
                <w:rFonts w:hint="eastAsia" w:ascii="ＭＳ ゴシック" w:hAnsi="ＭＳ ゴシック" w:eastAsia="ＭＳ ゴシック"/>
                <w:color w:val="000000" w:themeColor="text1"/>
                <w:kern w:val="0"/>
                <w:sz w:val="16"/>
              </w:rPr>
              <w:t>、キャリアパス要件Ⅰ～Ⅲ、職場環境等要件の区分ごとに１以上の取組（生産性向上は２以上、併せて全体で８以上）</w:t>
            </w: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p>
          <w:p>
            <w:pPr>
              <w:pStyle w:val="0"/>
              <w:widowControl w:val="1"/>
              <w:spacing w:line="0" w:lineRule="atLeast"/>
              <w:ind w:left="324" w:leftChars="87" w:hanging="141" w:hangingChars="88"/>
              <w:rPr>
                <w:rFonts w:hint="default" w:ascii="ＭＳ ゴシック" w:hAnsi="ＭＳ ゴシック" w:eastAsia="ＭＳ ゴシック"/>
                <w:b w:val="1"/>
                <w:color w:val="000000" w:themeColor="text1"/>
                <w:kern w:val="0"/>
                <w:sz w:val="16"/>
              </w:rPr>
            </w:pPr>
            <w:r>
              <w:rPr>
                <w:rFonts w:hint="eastAsia" w:ascii="ＭＳ ゴシック" w:hAnsi="ＭＳ ゴシック" w:eastAsia="ＭＳ ゴシック"/>
                <w:b w:val="1"/>
                <w:color w:val="000000" w:themeColor="text1"/>
                <w:kern w:val="0"/>
                <w:sz w:val="16"/>
              </w:rPr>
              <w:t>カ　福祉・介護職員等処遇改善加算（Ⅳ）</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【算定</w:t>
            </w:r>
            <w:r>
              <w:rPr>
                <w:rFonts w:hint="default" w:ascii="ＭＳ ゴシック" w:hAnsi="ＭＳ ゴシック" w:eastAsia="ＭＳ ゴシック"/>
                <w:color w:val="000000" w:themeColor="text1"/>
                <w:kern w:val="0"/>
                <w:sz w:val="16"/>
              </w:rPr>
              <w:t>単位数</w:t>
            </w:r>
            <w:r>
              <w:rPr>
                <w:rFonts w:hint="eastAsia" w:ascii="ＭＳ ゴシック" w:hAnsi="ＭＳ ゴシック" w:eastAsia="ＭＳ ゴシック"/>
                <w:color w:val="000000" w:themeColor="text1"/>
                <w:kern w:val="0"/>
                <w:sz w:val="16"/>
              </w:rPr>
              <w:t>】　１月につき、所定単位×サービス別加算率（</w:t>
            </w:r>
            <w:r>
              <w:rPr>
                <w:rFonts w:hint="eastAsia" w:ascii="ＭＳ ゴシック" w:hAnsi="ＭＳ ゴシック" w:eastAsia="ＭＳ ゴシック"/>
                <w:color w:val="000000" w:themeColor="text1"/>
                <w:kern w:val="0"/>
                <w:sz w:val="16"/>
              </w:rPr>
              <w:t>74</w:t>
            </w:r>
            <w:r>
              <w:rPr>
                <w:rFonts w:hint="eastAsia"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1000</w:t>
            </w:r>
            <w:r>
              <w:rPr>
                <w:rFonts w:hint="eastAsia" w:ascii="ＭＳ ゴシック" w:hAnsi="ＭＳ ゴシック" w:eastAsia="ＭＳ ゴシック"/>
                <w:color w:val="000000" w:themeColor="text1"/>
                <w:kern w:val="0"/>
                <w:sz w:val="16"/>
              </w:rPr>
              <w:t>）</w:t>
            </w:r>
          </w:p>
          <w:p>
            <w:pPr>
              <w:pStyle w:val="0"/>
              <w:widowControl w:val="1"/>
              <w:spacing w:line="0" w:lineRule="atLeast"/>
              <w:ind w:left="324" w:leftChars="87" w:hanging="141" w:hangingChars="88"/>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w:t>
            </w:r>
            <w:r>
              <w:rPr>
                <w:rFonts w:hint="default" w:ascii="ＭＳ ゴシック" w:hAnsi="ＭＳ ゴシック" w:eastAsia="ＭＳ ゴシック"/>
                <w:color w:val="000000" w:themeColor="text1"/>
                <w:kern w:val="0"/>
                <w:sz w:val="16"/>
              </w:rPr>
              <w:t>加算要件</w:t>
            </w:r>
            <w:r>
              <w:rPr>
                <w:rFonts w:hint="eastAsia" w:ascii="ＭＳ ゴシック" w:hAnsi="ＭＳ ゴシック" w:eastAsia="ＭＳ ゴシック"/>
                <w:color w:val="000000" w:themeColor="text1"/>
                <w:kern w:val="0"/>
                <w:sz w:val="16"/>
              </w:rPr>
              <w:t>】　月額賃金改善要件として処遇改善加算Ⅳの</w:t>
            </w:r>
            <w:r>
              <w:rPr>
                <w:rFonts w:hint="eastAsia" w:ascii="ＭＳ ゴシック" w:hAnsi="ＭＳ ゴシック" w:eastAsia="ＭＳ ゴシック"/>
                <w:color w:val="000000" w:themeColor="text1"/>
                <w:kern w:val="0"/>
                <w:sz w:val="16"/>
              </w:rPr>
              <w:t>1/2</w:t>
            </w:r>
            <w:r>
              <w:rPr>
                <w:rFonts w:hint="default" w:ascii="ＭＳ ゴシック" w:hAnsi="ＭＳ ゴシック" w:eastAsia="ＭＳ ゴシック"/>
                <w:color w:val="000000" w:themeColor="text1"/>
                <w:kern w:val="0"/>
                <w:sz w:val="16"/>
              </w:rPr>
              <w:t>以上の月額賃金改善を満たす</w:t>
            </w:r>
            <w:r>
              <w:rPr>
                <w:rFonts w:hint="eastAsia" w:ascii="ＭＳ ゴシック" w:hAnsi="ＭＳ ゴシック" w:eastAsia="ＭＳ ゴシック"/>
                <w:color w:val="000000" w:themeColor="text1"/>
                <w:kern w:val="0"/>
                <w:sz w:val="16"/>
              </w:rPr>
              <w:t>、キャリアパス要件Ⅰ～Ⅱ、職場環境等要件の区分ごとに１以上の取組（生産性向上は２以上、併せて全体で８以上）</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※所定単位は、基本報酬及び各種加算（福祉・介護職員処遇改善加算等を除く）を算定した単位数の</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合計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※加算の内容については、障障発</w:t>
            </w:r>
            <w:r>
              <w:rPr>
                <w:rFonts w:hint="eastAsia"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307</w:t>
            </w: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号、こ支障第</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号</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令和</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年３月</w:t>
            </w:r>
            <w:r>
              <w:rPr>
                <w:rFonts w:hint="eastAsia"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日厚生労働省社会・援護局障害保健福祉部障害福祉課長、こども家庭庁支援局障害児支援課長通知を参照すること。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４－（５）．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４－（７）．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４－（８）．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（１）</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算定状況（令和８年４月及び５月分について）</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福祉・介護職員等処遇改善加算（Ⅰ）</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福祉・介護職員等処遇改善加算（Ⅱ）</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福祉・介護職員等処遇改善加算（Ⅲ）</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福祉・介護職員等処遇改善加算（Ⅳ）</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eastAsia"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（２）</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算定状況（令和８年６月以降分について）</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福祉・介護職員等処遇改善加算（Ⅰイ）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福祉・介護職員等処遇改善加算（Ⅰロ）</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福祉・介護職員等処遇改善加算（Ⅱイ）</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福祉・介護職員等処遇改善加算（Ⅱロ）</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福祉・介護職員等処遇改善加算（Ⅳ）</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第一</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第二</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dstrike w:val="1"/>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17</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就労継続支援Ｂ型サービス費</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w:t>
            </w:r>
            <w:r>
              <w:rPr>
                <w:rFonts w:hint="default" w:ascii="ＭＳ ゴシック" w:hAnsi="ＭＳ ゴシック" w:eastAsia="ＭＳ ゴシック"/>
                <w:color w:val="000000" w:themeColor="text1"/>
                <w:kern w:val="0"/>
                <w:sz w:val="16"/>
              </w:rPr>
              <w:t>　</w:t>
            </w:r>
            <w:r>
              <w:rPr>
                <w:rFonts w:hint="eastAsia" w:ascii="ＭＳ ゴシック" w:hAnsi="ＭＳ ゴシック" w:eastAsia="ＭＳ ゴシック"/>
                <w:color w:val="000000" w:themeColor="text1"/>
                <w:kern w:val="0"/>
                <w:sz w:val="16"/>
              </w:rPr>
              <w:t>就労継続支援Ｂ型サービス費</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年齢、支援の度合その他の事情により通常の事業所に雇用されることが困難である者のうち適切な支援によっても雇用契約に基づく就労が困難であるもの又は通常の事業所に雇用されている者であって、通常の事業所に新たに雇用された後の労働時間の延長若しくは休職からの復職の際に就労に必要な知識及び能力の向上のための支援を一時的に必要とするものに対して、指定就労継続支援Ｂ型、指定基準該当就労継続支援Ｂ型若しくは指定障害者支援施設において、就労継続支援Ｂ型に係る指定障害福祉サービス又は基準該当就労継続支援Ｂ型を行った場合に、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（１）就労継続支援Ｂ型サービス費（Ⅰ）、（Ⅱ）及び（Ⅲ）</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厚生労働大臣が定める施設基準に適合するものとして市長へ届け出た定就労継続支援Ｂ型事業所又は指定障害者支援施設において、利用者を通所させて就労継続支援Ｂ型を提供した場合若しくは指定就労継続支援Ｂ型事業所とは別の場所で行われる就労継続支援Ｂ型を提供した場合又は施設入所支援を併せて利用する者に対し就労継続支援Ｂ型を提供した場合に、当該指定就労継続支援Ｂ型事業所における利用定員、人員配置及び前年度の平均工賃月額に応じ、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21" w:leftChars="-47"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ア　就労継続支援Ｂ型サービス費（Ⅰ）</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工賃向上計画を作成している指定就労継続支援Ｂ型事業所であって、従業者の員数が利用者の数を６</w:t>
            </w:r>
            <w:r>
              <w:rPr>
                <w:rFonts w:hint="default" w:ascii="ＭＳ 明朝" w:hAnsi="ＭＳ 明朝" w:eastAsia="ＭＳ 明朝"/>
                <w:color w:val="000000" w:themeColor="text1"/>
                <w:kern w:val="0"/>
                <w:sz w:val="16"/>
              </w:rPr>
              <w:t>で除して得た数以上</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p>
          <w:p>
            <w:pPr>
              <w:pStyle w:val="0"/>
              <w:widowControl w:val="1"/>
              <w:spacing w:line="0" w:lineRule="atLeast"/>
              <w:ind w:left="221" w:leftChars="-47"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就労継続支援Ｂ型サービス費（Ⅱ）</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工賃向上計画を作成している指定就労継続支援Ｂ型事業所であって、従業者の員数が利用者の数を</w:t>
            </w:r>
            <w:r>
              <w:rPr>
                <w:rFonts w:hint="eastAsia"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で除して得た数以上</w:t>
            </w: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を算定してい</w:t>
            </w:r>
            <w:r>
              <w:rPr>
                <w:rFonts w:hint="eastAsia" w:ascii="ＭＳ 明朝" w:hAnsi="ＭＳ 明朝" w:eastAsia="ＭＳ 明朝"/>
                <w:color w:val="000000" w:themeColor="text1"/>
                <w:kern w:val="0"/>
                <w:sz w:val="16"/>
              </w:rPr>
              <w:t>る場合を除く）。</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p>
          <w:p>
            <w:pPr>
              <w:pStyle w:val="0"/>
              <w:widowControl w:val="1"/>
              <w:spacing w:line="0" w:lineRule="atLeast"/>
              <w:ind w:left="321" w:leftChars="153" w:firstLine="80" w:firstLineChars="5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就労継続支援Ｂ型サービス費（Ⅲ）</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工賃向上計画を作成している指定就労継続支援Ｂ型事業所であって、従業者の員数が利用者の数を</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で除して得た数以上</w:t>
            </w: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(Ⅰ)</w:t>
            </w:r>
            <w:r>
              <w:rPr>
                <w:rFonts w:hint="eastAsia" w:ascii="ＭＳ 明朝" w:hAnsi="ＭＳ 明朝" w:eastAsia="ＭＳ 明朝"/>
                <w:color w:val="000000" w:themeColor="text1"/>
                <w:kern w:val="0"/>
                <w:sz w:val="16"/>
              </w:rPr>
              <w:t>及び（Ⅱ）</w:t>
            </w:r>
            <w:r>
              <w:rPr>
                <w:rFonts w:hint="default" w:ascii="ＭＳ 明朝" w:hAnsi="ＭＳ 明朝" w:eastAsia="ＭＳ 明朝"/>
                <w:color w:val="000000" w:themeColor="text1"/>
                <w:kern w:val="0"/>
                <w:sz w:val="16"/>
              </w:rPr>
              <w:t>を算定してい</w:t>
            </w:r>
            <w:r>
              <w:rPr>
                <w:rFonts w:hint="eastAsia" w:ascii="ＭＳ 明朝" w:hAnsi="ＭＳ 明朝" w:eastAsia="ＭＳ 明朝"/>
                <w:color w:val="000000" w:themeColor="text1"/>
                <w:kern w:val="0"/>
                <w:sz w:val="16"/>
              </w:rPr>
              <w:t>る場合を除く）。</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31" w:leftChars="53" w:hanging="320" w:hangingChars="2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※前年度の平均工賃月額の算出方法について　　　　　　　　　　　　　　　　　　　　　　　　</w:t>
            </w:r>
          </w:p>
          <w:p>
            <w:pPr>
              <w:pStyle w:val="0"/>
              <w:widowControl w:val="1"/>
              <w:spacing w:line="0" w:lineRule="atLeast"/>
              <w:ind w:left="247" w:leftChars="-35"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及び就労継続支援Ｂ型サービス費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における前年度の平均工賃月額は、以下の方法で算出すること。ただし、通常の事業所に雇用されている利用者であって当該事業所での就労に必要な知識及び能力の向上のための支援を一時的に受けるものを除くこと。</w:t>
            </w:r>
          </w:p>
          <w:p>
            <w:pPr>
              <w:pStyle w:val="0"/>
              <w:widowControl w:val="1"/>
              <w:spacing w:line="0" w:lineRule="atLeast"/>
              <w:ind w:left="247" w:leftChars="-35" w:hanging="320" w:hangingChars="200"/>
              <w:rPr>
                <w:rFonts w:hint="default" w:ascii="ＭＳ 明朝" w:hAnsi="ＭＳ 明朝" w:eastAsia="ＭＳ 明朝"/>
                <w:color w:val="000000" w:themeColor="text1"/>
                <w:kern w:val="0"/>
                <w:sz w:val="16"/>
              </w:rPr>
            </w:pPr>
          </w:p>
          <w:p>
            <w:pPr>
              <w:pStyle w:val="0"/>
              <w:widowControl w:val="1"/>
              <w:spacing w:line="0" w:lineRule="atLeast"/>
              <w:ind w:left="247" w:leftChars="-35"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前年度における工賃支払い総額を算出</w:t>
            </w:r>
          </w:p>
          <w:p>
            <w:pPr>
              <w:pStyle w:val="0"/>
              <w:widowControl w:val="1"/>
              <w:spacing w:line="0" w:lineRule="atLeast"/>
              <w:ind w:left="247" w:leftChars="-35" w:hanging="320" w:hanging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default" w:ascii="ＭＳ ゴシック" w:hAnsi="ＭＳ ゴシック" w:eastAsia="ＭＳ ゴシック"/>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前年度における開所日１日当たりの平均利用者数を算出</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691" w:leftChars="253"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（算定式）前年度の延べ利用者数÷前年度の年間開所日数</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w:t>
            </w:r>
            <w:r>
              <w:rPr>
                <w:rFonts w:hint="eastAsia" w:ascii="MS-Mincho" w:hAnsi="MS-Mincho" w:eastAsia="MS-Mincho"/>
                <w:color w:val="000000" w:themeColor="text1"/>
                <w:kern w:val="0"/>
              </w:rPr>
              <w:t xml:space="preserve"> </w:t>
            </w:r>
            <w:r>
              <w:rPr>
                <w:rFonts w:hint="eastAsia" w:ascii="ＭＳ 明朝" w:hAnsi="ＭＳ 明朝" w:eastAsia="ＭＳ 明朝"/>
                <w:color w:val="000000" w:themeColor="text1"/>
                <w:kern w:val="0"/>
                <w:sz w:val="16"/>
              </w:rPr>
              <w:t>前年度における工賃支払総額（ｱ）÷前年度における開所日１日当たりの平均利用者数（ｲ）÷</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12 </w:t>
            </w:r>
            <w:r>
              <w:rPr>
                <w:rFonts w:hint="eastAsia" w:ascii="ＭＳ 明朝" w:hAnsi="ＭＳ 明朝" w:eastAsia="ＭＳ 明朝"/>
                <w:color w:val="000000" w:themeColor="text1"/>
                <w:kern w:val="0"/>
                <w:sz w:val="16"/>
              </w:rPr>
              <w:t>月　により、１人当たり平均工賃月額を算出</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※平均工賃月額算出する上での留意事項</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○重度者支援体制加算（Ⅰ）を算定している場合は、上記</w:t>
            </w:r>
            <w:r>
              <w:rPr>
                <w:rFonts w:hint="default" w:ascii="ＭＳ 明朝" w:hAnsi="ＭＳ 明朝" w:eastAsia="ＭＳ 明朝"/>
                <w:color w:val="000000" w:themeColor="text1"/>
                <w:kern w:val="0"/>
                <w:sz w:val="16"/>
              </w:rPr>
              <w:t>により算出した平均工賃月額に２千円を加えた額を、就労継続支援Ｂ型サービス費を算定する際の平均工賃月額とすることができる。</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〇なお、原材料費等の高騰により、年間の直接経費に著しい変動があった場合など、同一都道府県内の就労継続支援Ｂ型事業所のうち、</w:t>
            </w:r>
            <w:r>
              <w:rPr>
                <w:rFonts w:hint="default" w:ascii="ＭＳ 明朝" w:hAnsi="ＭＳ 明朝" w:eastAsia="ＭＳ 明朝"/>
                <w:color w:val="000000" w:themeColor="text1"/>
                <w:kern w:val="0"/>
                <w:sz w:val="16"/>
              </w:rPr>
              <w:t xml:space="preserve">8 </w:t>
            </w:r>
            <w:r>
              <w:rPr>
                <w:rFonts w:hint="eastAsia" w:ascii="ＭＳ 明朝" w:hAnsi="ＭＳ 明朝" w:eastAsia="ＭＳ 明朝"/>
                <w:color w:val="000000" w:themeColor="text1"/>
                <w:kern w:val="0"/>
                <w:sz w:val="16"/>
              </w:rPr>
              <w:t>割の就労継続支援Ｂ型事業所において工賃実績が低下した場合であって、都道府県がやむを得ないと認めた場合は、同一都道府県内全ての事業者について、前年度に代えて前々年度の平均工賃月額を基本報酬の算定区分とすることができることとするが、従前の算定方法ではなく、上記方法によって算定した額とすること。</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※以下の場合にも前年度に代えて前々年度の平均工賃月額を基本報酬の算定区分とすることができる。</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・激甚災害の指定を受けた地域又は災害救助法（昭和</w:t>
            </w:r>
            <w:r>
              <w:rPr>
                <w:rFonts w:hint="default" w:ascii="ＭＳ 明朝" w:hAnsi="ＭＳ 明朝" w:eastAsia="ＭＳ 明朝"/>
                <w:color w:val="000000" w:themeColor="text1"/>
                <w:kern w:val="0"/>
                <w:sz w:val="16"/>
              </w:rPr>
              <w:t xml:space="preserve">22 </w:t>
            </w:r>
            <w:r>
              <w:rPr>
                <w:rFonts w:hint="eastAsia"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 xml:space="preserve">118 </w:t>
            </w:r>
            <w:r>
              <w:rPr>
                <w:rFonts w:hint="eastAsia" w:ascii="ＭＳ 明朝" w:hAnsi="ＭＳ 明朝" w:eastAsia="ＭＳ 明朝"/>
                <w:color w:val="000000" w:themeColor="text1"/>
                <w:kern w:val="0"/>
                <w:sz w:val="16"/>
              </w:rPr>
              <w:t>号）適用地域に就労継続支援</w:t>
            </w:r>
            <w:r>
              <w:rPr>
                <w:rFonts w:hint="default" w:ascii="ＭＳ 明朝" w:hAnsi="ＭＳ 明朝" w:eastAsia="ＭＳ 明朝"/>
                <w:color w:val="000000" w:themeColor="text1"/>
                <w:kern w:val="0"/>
                <w:sz w:val="16"/>
              </w:rPr>
              <w:t>B</w:t>
            </w:r>
            <w:r>
              <w:rPr>
                <w:rFonts w:hint="default" w:ascii="ＭＳ 明朝" w:hAnsi="ＭＳ 明朝" w:eastAsia="ＭＳ 明朝"/>
                <w:color w:val="000000" w:themeColor="text1"/>
                <w:kern w:val="0"/>
                <w:sz w:val="16"/>
              </w:rPr>
              <w:t>型事業所が所在する場合であって、生産活動収入の減少が見込まれ、工賃支払額が減少する場合。</w:t>
            </w:r>
          </w:p>
          <w:p>
            <w:pPr>
              <w:pStyle w:val="0"/>
              <w:widowControl w:val="1"/>
              <w:spacing w:line="0" w:lineRule="atLeast"/>
              <w:ind w:left="641" w:leftChars="153"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・激甚災害の指定や災害救助法適用の要因となった大規模な災害による間接的な影響により工賃支払額が減少となったことが明らかであると市が認めた場合。</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（２）就労継続支援Ｂ型サービス費（Ⅳ）、（Ⅴ）及び（Ⅵ）</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厚生労働大臣が定める施設基準に適合するものとして市長へ届け出た定就労継続支援Ｂ型事業所又は指定障害者支援施設において、利用者を通所させて就労継続支援Ｂ型を提供した場合若しくは利用者に在宅において就労継続支援Ｂ型を提供した場合又は施設入所支援を併せて利用する者に対し就労継続支援Ｂ型を提供した場合に、当該指定就労継続支援Ｂ型事業所における利用定員及び人員配置に応じ、算定しているか。（就労継続支援Ｂ型サービス費</w:t>
            </w:r>
            <w:r>
              <w:rPr>
                <w:rFonts w:hint="default" w:ascii="ＭＳ 明朝" w:hAnsi="ＭＳ 明朝" w:eastAsia="ＭＳ 明朝"/>
                <w:color w:val="000000" w:themeColor="text1"/>
                <w:kern w:val="0"/>
                <w:sz w:val="16"/>
              </w:rPr>
              <w:t>(Ⅰ)</w:t>
            </w:r>
            <w:r>
              <w:rPr>
                <w:rFonts w:hint="eastAsia" w:ascii="MS-Mincho" w:hAnsi="MS-Mincho" w:eastAsia="MS-Mincho"/>
                <w:color w:val="000000" w:themeColor="text1"/>
                <w:kern w:val="0"/>
              </w:rPr>
              <w:t xml:space="preserve"> </w:t>
            </w: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又は就労継続支援Ｂ型</w:t>
            </w:r>
            <w:r>
              <w:rPr>
                <w:rFonts w:hint="eastAsia" w:ascii="ＭＳ 明朝" w:hAnsi="ＭＳ 明朝" w:eastAsia="ＭＳ 明朝"/>
                <w:color w:val="000000" w:themeColor="text1"/>
                <w:kern w:val="0"/>
                <w:sz w:val="16"/>
              </w:rPr>
              <w:t>サービス費（Ⅲ）を算定している場合を除く）。</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就労継続支援Ｂ型サービス費（Ⅳ）</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指定就労継続支援事業所であって、従業者の員数が利用者の数を６</w:t>
            </w:r>
            <w:r>
              <w:rPr>
                <w:rFonts w:hint="default" w:ascii="ＭＳ 明朝" w:hAnsi="ＭＳ 明朝" w:eastAsia="ＭＳ 明朝"/>
                <w:color w:val="000000" w:themeColor="text1"/>
                <w:kern w:val="0"/>
                <w:sz w:val="16"/>
              </w:rPr>
              <w:t>で除して得た数以上である</w:t>
            </w:r>
            <w:r>
              <w:rPr>
                <w:rFonts w:hint="eastAsia" w:ascii="ＭＳ 明朝" w:hAnsi="ＭＳ 明朝" w:eastAsia="ＭＳ 明朝"/>
                <w:color w:val="000000" w:themeColor="text1"/>
                <w:kern w:val="0"/>
                <w:sz w:val="16"/>
              </w:rPr>
              <w:t>。</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就労継続支援Ｂ型サービス費（Ⅴ）</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指定就労継続支援事業所であって、従業者の員数が利用者の数を</w:t>
            </w:r>
            <w:r>
              <w:rPr>
                <w:rFonts w:hint="eastAsia"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で除して得た数以上であること（就労継続支援Ｂ型サービス費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を算定している場合を除く）。</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オ　就労継続支援Ｂ型サービス費（Ⅵ）</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指定就労継続支援事業所であって、従業者の員数が利用者の数を</w:t>
            </w:r>
            <w:r>
              <w:rPr>
                <w:rFonts w:hint="default"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で除して得た数以上であること（就労継続支援Ｂ型サービス費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又は（Ⅴ）</w:t>
            </w:r>
            <w:r>
              <w:rPr>
                <w:rFonts w:hint="default" w:ascii="ＭＳ 明朝" w:hAnsi="ＭＳ 明朝" w:eastAsia="ＭＳ 明朝"/>
                <w:color w:val="000000" w:themeColor="text1"/>
                <w:kern w:val="0"/>
                <w:sz w:val="16"/>
              </w:rPr>
              <w:t>を算定している場合を除く）。</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（３）基準該当就労継続支援Ｂ型サービス費</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社会福祉法（昭和</w:t>
            </w:r>
            <w:r>
              <w:rPr>
                <w:rFonts w:hint="default" w:ascii="ＭＳ 明朝" w:hAnsi="ＭＳ 明朝" w:eastAsia="ＭＳ 明朝"/>
                <w:color w:val="000000" w:themeColor="text1"/>
                <w:kern w:val="0"/>
                <w:sz w:val="16"/>
              </w:rPr>
              <w:t xml:space="preserve">26 </w:t>
            </w:r>
            <w:r>
              <w:rPr>
                <w:rFonts w:hint="eastAsia"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 xml:space="preserve">45 </w:t>
            </w:r>
            <w:r>
              <w:rPr>
                <w:rFonts w:hint="eastAsia" w:ascii="ＭＳ 明朝" w:hAnsi="ＭＳ 明朝" w:eastAsia="ＭＳ 明朝"/>
                <w:color w:val="000000" w:themeColor="text1"/>
                <w:kern w:val="0"/>
                <w:sz w:val="16"/>
              </w:rPr>
              <w:t>号）及び生活保護法（昭和</w:t>
            </w:r>
            <w:r>
              <w:rPr>
                <w:rFonts w:hint="default" w:ascii="ＭＳ 明朝" w:hAnsi="ＭＳ 明朝" w:eastAsia="ＭＳ 明朝"/>
                <w:color w:val="000000" w:themeColor="text1"/>
                <w:kern w:val="0"/>
                <w:sz w:val="16"/>
              </w:rPr>
              <w:t xml:space="preserve">25 </w:t>
            </w:r>
            <w:r>
              <w:rPr>
                <w:rFonts w:hint="eastAsia" w:ascii="ＭＳ 明朝" w:hAnsi="ＭＳ 明朝" w:eastAsia="ＭＳ 明朝"/>
                <w:color w:val="000000" w:themeColor="text1"/>
                <w:kern w:val="0"/>
                <w:sz w:val="16"/>
              </w:rPr>
              <w:t>年法律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 xml:space="preserve">144 </w:t>
            </w:r>
            <w:r>
              <w:rPr>
                <w:rFonts w:hint="eastAsia" w:ascii="ＭＳ 明朝" w:hAnsi="ＭＳ 明朝" w:eastAsia="ＭＳ 明朝"/>
                <w:color w:val="000000" w:themeColor="text1"/>
                <w:kern w:val="0"/>
                <w:sz w:val="16"/>
              </w:rPr>
              <w:t>号）に規定する授産施設利用者のうち、社会事業授産施設等に係る事務費の対象とならない障害者を通所させて基準該当就労継続支援Ｂ型を提供した場合に算定しているか。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オ　基準該当就労継続支援Ｂ型サービス費</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次の算式により算定した数と、イの⑴から⑸までに掲げる利用定員及び平均工賃月額に応じ、それぞれイの⑴から⑸までに掲げる平均工賃月額に応じた単とのいずれか少ない単位数を算定しているか。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（算式（略））</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地方公共団体が設置する指定就労継続支援Ｂ型事業所の場合は、所定単位数の</w:t>
            </w:r>
            <w:r>
              <w:rPr>
                <w:rFonts w:hint="default" w:ascii="ＭＳ 明朝" w:hAnsi="ＭＳ 明朝" w:eastAsia="ＭＳ 明朝"/>
                <w:color w:val="000000" w:themeColor="text1"/>
                <w:kern w:val="0"/>
                <w:sz w:val="16"/>
              </w:rPr>
              <w:t>965/1000</w:t>
            </w:r>
            <w:r>
              <w:rPr>
                <w:rFonts w:hint="default" w:ascii="ＭＳ 明朝" w:hAnsi="ＭＳ 明朝" w:eastAsia="ＭＳ 明朝"/>
                <w:color w:val="000000" w:themeColor="text1"/>
                <w:kern w:val="0"/>
                <w:sz w:val="16"/>
              </w:rPr>
              <w:t>に相当す</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る単位数</w:t>
            </w:r>
            <w:r>
              <w:rPr>
                <w:rFonts w:hint="eastAsia" w:ascii="ＭＳ 明朝" w:hAnsi="ＭＳ 明朝" w:eastAsia="ＭＳ 明朝"/>
                <w:color w:val="000000" w:themeColor="text1"/>
                <w:kern w:val="0"/>
                <w:sz w:val="16"/>
              </w:rPr>
              <w:t>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新規</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の就労継続支援Ｂ型事業所等の就労継続支援Ｂ型サービス費の算定について</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（１）</w:t>
            </w:r>
            <w:r>
              <w:rPr>
                <w:rFonts w:hint="default" w:ascii="ＭＳ 明朝" w:hAnsi="ＭＳ 明朝" w:eastAsia="ＭＳ 明朝"/>
                <w:color w:val="000000" w:themeColor="text1"/>
                <w:kern w:val="0"/>
                <w:sz w:val="16"/>
              </w:rPr>
              <w:t>新規に指定を受けた場合</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就労継続支援Ｂ型サービス費（Ⅰ）、就労継続支援Ｂ型サービス費（Ⅱ）又は就労継続支援サービス費（Ⅲ）の算定に当たって、新規指定後の初年度の１年間は、平均工賃月額が</w:t>
            </w:r>
            <w:r>
              <w:rPr>
                <w:rFonts w:hint="default" w:ascii="ＭＳ 明朝" w:hAnsi="ＭＳ 明朝" w:eastAsia="ＭＳ 明朝"/>
                <w:color w:val="000000" w:themeColor="text1"/>
                <w:kern w:val="0"/>
                <w:sz w:val="16"/>
              </w:rPr>
              <w:t>10,000</w:t>
            </w:r>
            <w:r>
              <w:rPr>
                <w:rFonts w:hint="default" w:ascii="ＭＳ 明朝" w:hAnsi="ＭＳ 明朝" w:eastAsia="ＭＳ 明朝"/>
                <w:color w:val="000000" w:themeColor="text1"/>
                <w:kern w:val="0"/>
                <w:sz w:val="16"/>
              </w:rPr>
              <w:t>円未満の場合</w:t>
            </w:r>
            <w:r>
              <w:rPr>
                <w:rFonts w:hint="eastAsia" w:ascii="ＭＳ 明朝" w:hAnsi="ＭＳ 明朝" w:eastAsia="ＭＳ 明朝"/>
                <w:color w:val="000000" w:themeColor="text1"/>
                <w:kern w:val="0"/>
                <w:sz w:val="16"/>
              </w:rPr>
              <w:t>とみなし基本報酬を算定しているか。</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（２）年度途中に指定された場合</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初年度及び２年度目の１年間は、平均工賃月額が</w:t>
            </w:r>
            <w:r>
              <w:rPr>
                <w:rFonts w:hint="default" w:ascii="ＭＳ 明朝" w:hAnsi="ＭＳ 明朝" w:eastAsia="ＭＳ 明朝"/>
                <w:color w:val="000000" w:themeColor="text1"/>
                <w:kern w:val="0"/>
                <w:sz w:val="16"/>
              </w:rPr>
              <w:t>10,000</w:t>
            </w:r>
            <w:r>
              <w:rPr>
                <w:rFonts w:hint="default" w:ascii="ＭＳ 明朝" w:hAnsi="ＭＳ 明朝" w:eastAsia="ＭＳ 明朝"/>
                <w:color w:val="000000" w:themeColor="text1"/>
                <w:kern w:val="0"/>
                <w:sz w:val="16"/>
              </w:rPr>
              <w:t>円未満の場合であるとみなし、基本報酬を算定</w:t>
            </w:r>
            <w:r>
              <w:rPr>
                <w:rFonts w:hint="eastAsia" w:ascii="ＭＳ 明朝" w:hAnsi="ＭＳ 明朝" w:eastAsia="ＭＳ 明朝"/>
                <w:color w:val="000000" w:themeColor="text1"/>
                <w:kern w:val="0"/>
                <w:sz w:val="16"/>
              </w:rPr>
              <w:t>しているか。</w:t>
            </w:r>
            <w:r>
              <w:rPr>
                <w:rFonts w:hint="default" w:ascii="ＭＳ 明朝" w:hAnsi="ＭＳ 明朝" w:eastAsia="ＭＳ 明朝"/>
                <w:color w:val="000000" w:themeColor="text1"/>
                <w:kern w:val="0"/>
                <w:sz w:val="16"/>
              </w:rPr>
              <w:t>た</w:t>
            </w:r>
            <w:r>
              <w:rPr>
                <w:rFonts w:hint="eastAsia" w:ascii="ＭＳ 明朝" w:hAnsi="ＭＳ 明朝" w:eastAsia="ＭＳ 明朝"/>
                <w:color w:val="000000" w:themeColor="text1"/>
                <w:kern w:val="0"/>
                <w:sz w:val="16"/>
              </w:rPr>
              <w:t>だし、支援の提供を開始してから６月経過した月から当該年度の３月までの間は、支援の提供を開始してからの６月間における平均工賃月額に応じ、基本報酬を算定することができる。</w:t>
            </w: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※就労継続支援Ｂ型の対象者　　　　　　　　　　　　　　　　　　　　　　　　　　　　　　　</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就労継続支援Ｂ型については、次のいずれかに該当する者が対象となる。</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就労経験がある者であって、年齢や体力の面で一般企業に雇用されることが困難となった者</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歳に達している者又は障害基礎年金</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級受給者</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１及び２のいずれにも該当しない者であって、就労移行支援事業者等によるアセスメントにより、就労面に係る課題等の把握が行われている本事業の利用希望者</w:t>
            </w:r>
          </w:p>
          <w:p>
            <w:pPr>
              <w:pStyle w:val="0"/>
              <w:widowControl w:val="1"/>
              <w:spacing w:line="0" w:lineRule="atLeast"/>
              <w:ind w:left="370" w:leftChars="10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通常の事業所に雇用されている者であって、通常の事業所に新たに雇用された後の労働時間の延長若しくは休職からの復職の際に就労に必要な知識及び能力の向上のための支援を一時的に</w:t>
            </w:r>
          </w:p>
          <w:p>
            <w:pPr>
              <w:pStyle w:val="0"/>
              <w:widowControl w:val="1"/>
              <w:spacing w:line="0" w:lineRule="atLeast"/>
              <w:ind w:firstLine="320" w:firstLine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必要とするもの</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488" w:hanging="488" w:hangingChars="3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※指定就労継続支援事業所とは別の場所での支援における報酬の算定　　　　　　　　　　　　</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指定就労継続支援事業所のほか、次の１、２の支援（事業所とは別の場所での支援）についても、一定の要件のもと報酬の算定が可能である。</w:t>
            </w:r>
          </w:p>
          <w:p>
            <w:pPr>
              <w:pStyle w:val="0"/>
              <w:widowControl w:val="1"/>
              <w:spacing w:line="0" w:lineRule="atLeast"/>
              <w:ind w:left="538" w:leftChars="100"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施設外支援</w:t>
            </w:r>
          </w:p>
          <w:p>
            <w:pPr>
              <w:pStyle w:val="0"/>
              <w:widowControl w:val="1"/>
              <w:spacing w:line="0" w:lineRule="atLeast"/>
              <w:ind w:left="538" w:leftChars="100"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施設外就労</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※１、２の内容及び報酬の算定は以下のとおり。</w:t>
            </w:r>
          </w:p>
          <w:p>
            <w:pPr>
              <w:pStyle w:val="0"/>
              <w:widowControl w:val="1"/>
              <w:spacing w:line="0" w:lineRule="atLeast"/>
              <w:ind w:left="328" w:hanging="328" w:hangingChars="2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538" w:leftChars="100" w:hanging="328" w:hangingChars="205"/>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※１　施設外支援（対象サービス：就労移行支援、就労継続支援Ａ・Ｂ）について</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事業所とは別の場所で行われる企業実習等への支援については、次の要件を全て満たす場合に限り、</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年間に</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日を限度として報酬の算定が可能。</w:t>
            </w:r>
          </w:p>
          <w:p>
            <w:pPr>
              <w:pStyle w:val="0"/>
              <w:widowControl w:val="1"/>
              <w:spacing w:line="0" w:lineRule="atLeast"/>
              <w:ind w:left="698" w:leftChars="100" w:hanging="488" w:hangingChars="3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要件</w:t>
            </w:r>
          </w:p>
          <w:p>
            <w:pPr>
              <w:pStyle w:val="0"/>
              <w:widowControl w:val="1"/>
              <w:spacing w:line="0" w:lineRule="atLeast"/>
              <w:ind w:left="698" w:leftChars="100" w:hanging="488" w:hangingChars="3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ア　施設外支援</w:t>
            </w:r>
            <w:r>
              <w:rPr>
                <w:rFonts w:hint="eastAsia" w:ascii="ＭＳ 明朝" w:hAnsi="ＭＳ 明朝" w:eastAsia="ＭＳ 明朝"/>
                <w:color w:val="000000" w:themeColor="text1"/>
                <w:kern w:val="0"/>
                <w:sz w:val="16"/>
              </w:rPr>
              <w:t>の内容</w:t>
            </w:r>
            <w:r>
              <w:rPr>
                <w:rFonts w:hint="default" w:ascii="ＭＳ 明朝" w:hAnsi="ＭＳ 明朝" w:eastAsia="ＭＳ 明朝"/>
                <w:color w:val="000000" w:themeColor="text1"/>
                <w:kern w:val="0"/>
                <w:sz w:val="16"/>
              </w:rPr>
              <w:t>が、運営規程に位置づけられていること</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施設外支援の内容が、事前に個別支援計画に位置づけられ、</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か月</w:t>
            </w:r>
            <w:r>
              <w:rPr>
                <w:rFonts w:hint="default" w:ascii="ＭＳ 明朝" w:hAnsi="ＭＳ 明朝" w:eastAsia="ＭＳ 明朝"/>
                <w:color w:val="000000" w:themeColor="text1"/>
                <w:kern w:val="0"/>
                <w:sz w:val="16"/>
              </w:rPr>
              <w:t>毎に個別支援計画の内容について</w:t>
            </w:r>
            <w:r>
              <w:rPr>
                <w:rFonts w:hint="eastAsia" w:ascii="ＭＳ 明朝" w:hAnsi="ＭＳ 明朝" w:eastAsia="ＭＳ 明朝"/>
                <w:color w:val="000000" w:themeColor="text1"/>
                <w:kern w:val="0"/>
                <w:sz w:val="16"/>
              </w:rPr>
              <w:t>必要な見直しが行われているとともに、当該支援により、就労能力や工賃の向上及び一般就労への</w:t>
            </w:r>
            <w:r>
              <w:rPr>
                <w:rFonts w:hint="default" w:ascii="ＭＳ 明朝" w:hAnsi="ＭＳ 明朝" w:eastAsia="ＭＳ 明朝"/>
                <w:color w:val="000000" w:themeColor="text1"/>
                <w:kern w:val="0"/>
                <w:sz w:val="16"/>
              </w:rPr>
              <w:t>移行が認められること。</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利用者又は実習受入事業者等から、施設外支援期間中の利用者の状況について聞き取りを行うことにより、日報が作成されていること。</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　施設外支援の提供期間中における緊急時の対応ができること</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報酬の算定期間</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年間」：</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日から</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日までの期間</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180</w:t>
            </w:r>
            <w:r>
              <w:rPr>
                <w:rFonts w:hint="default" w:ascii="ＭＳ 明朝" w:hAnsi="ＭＳ 明朝" w:eastAsia="ＭＳ 明朝"/>
                <w:color w:val="000000" w:themeColor="text1"/>
                <w:kern w:val="0"/>
                <w:sz w:val="16"/>
              </w:rPr>
              <w:t>日」：利用者が実際に利用した日数の合計数（特例の場合、当該期限を超えて可能）</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その他</w:t>
            </w:r>
          </w:p>
          <w:p>
            <w:pPr>
              <w:pStyle w:val="0"/>
              <w:widowControl w:val="1"/>
              <w:spacing w:line="0" w:lineRule="atLeast"/>
              <w:ind w:left="1178" w:leftChars="100"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居宅において就労継続支援Ａ型及び就労継続支援Ｂ型を利用する場合は対象外</w:t>
            </w:r>
          </w:p>
          <w:p>
            <w:pPr>
              <w:pStyle w:val="0"/>
              <w:widowControl w:val="1"/>
              <w:spacing w:line="0" w:lineRule="atLeast"/>
              <w:ind w:left="968"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firstLine="480" w:firstLineChars="3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施設外就労（対象サービス：就労移行支援、就労継続支援Ａ・Ｂ）について</w:t>
            </w:r>
          </w:p>
          <w:p>
            <w:pPr>
              <w:pStyle w:val="0"/>
              <w:widowControl w:val="1"/>
              <w:spacing w:line="0" w:lineRule="atLeast"/>
              <w:ind w:left="535" w:leftChars="255"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企業から請け負った作業を当該企業内で実施する施設外就労については、次の要件を全て満たす場合に、報酬の算定が可能。</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施設外就労の総数については、利用定員を超えないこと。なお、事業所内での就労継続支援</w:t>
            </w:r>
            <w:r>
              <w:rPr>
                <w:rFonts w:hint="eastAsia"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型事業の延長として施設外就労を行う形態ではなく、施設外就労を基本とする形態で就労継続支援</w:t>
            </w:r>
            <w:r>
              <w:rPr>
                <w:rFonts w:hint="eastAsia" w:ascii="ＭＳ 明朝" w:hAnsi="ＭＳ 明朝" w:eastAsia="ＭＳ 明朝"/>
                <w:color w:val="000000" w:themeColor="text1"/>
                <w:kern w:val="0"/>
                <w:sz w:val="16"/>
              </w:rPr>
              <w:t>B</w:t>
            </w:r>
            <w:r>
              <w:rPr>
                <w:rFonts w:hint="eastAsia" w:ascii="ＭＳ 明朝" w:hAnsi="ＭＳ 明朝" w:eastAsia="ＭＳ 明朝"/>
                <w:color w:val="000000" w:themeColor="text1"/>
                <w:kern w:val="0"/>
                <w:sz w:val="16"/>
              </w:rPr>
              <w:t>型事業を行う場合であっても、本体施設には、管理者及びサービス管理責任者の配置が必要であること。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施設外就労については、当該施設外就労を行う日の利用者数に対して報酬算定上必要とされる人数（常勤換算方法による。）の職員を配置する。事業所については、施設外就労を行う者を除いた前年度の平均利用者数に対して報酬算定上必要とされる人数（常勤換算方法による。）の職員を配置すること。なお、サービス管理責任者については、施設外就労を行う者の個別支援計画の作成に係る業務も担うことから、施設外就労を行う者を含めた前年度の平均利用者数に対して配置する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施設外就労の提供が、当該指定障がい福祉サービス事業所等の運営規程に位置づけられていること。</w:t>
            </w:r>
          </w:p>
          <w:p>
            <w:pPr>
              <w:pStyle w:val="0"/>
              <w:widowControl w:val="1"/>
              <w:spacing w:line="0" w:lineRule="atLeast"/>
              <w:ind w:left="790" w:leftChars="3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施設外就労を含めた個別支援計画が事前に作成され、就労能力や工賃（賃金）の向上及び一般就労への移行に資すると認められること。</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緊急時の対応ができること。</w:t>
            </w:r>
          </w:p>
          <w:p>
            <w:pPr>
              <w:pStyle w:val="0"/>
              <w:widowControl w:val="1"/>
              <w:spacing w:line="0" w:lineRule="atLeast"/>
              <w:ind w:left="968" w:hanging="968" w:hangingChars="605"/>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【短時間利用減算】（令和６年４月１日から適用）</w:t>
            </w:r>
          </w:p>
          <w:p>
            <w:pPr>
              <w:pStyle w:val="0"/>
              <w:widowControl w:val="1"/>
              <w:spacing w:line="0" w:lineRule="atLeast"/>
              <w:ind w:left="968" w:hanging="968" w:hangingChars="605"/>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就労継続支援Ｂ型サービス費（Ⅳ）～（Ⅵ）については、前３月における</w:t>
            </w:r>
            <w:r>
              <w:rPr>
                <w:rFonts w:hint="default" w:ascii="ＭＳ 明朝" w:hAnsi="ＭＳ 明朝" w:eastAsia="ＭＳ 明朝"/>
                <w:color w:val="000000" w:themeColor="text1"/>
                <w:kern w:val="0"/>
                <w:sz w:val="16"/>
              </w:rPr>
              <w:t>利用者</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うち、</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指定</w:t>
            </w:r>
            <w:r>
              <w:rPr>
                <w:rFonts w:hint="eastAsia" w:ascii="ＭＳ 明朝" w:hAnsi="ＭＳ 明朝" w:eastAsia="ＭＳ 明朝"/>
                <w:color w:val="000000" w:themeColor="text1"/>
                <w:kern w:val="0"/>
                <w:sz w:val="16"/>
              </w:rPr>
              <w:t>就労</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継続支援Ｂ型等の平均利用時間（前３月において利用</w:t>
            </w:r>
            <w:r>
              <w:rPr>
                <w:rFonts w:hint="eastAsia" w:ascii="ＭＳ 明朝" w:hAnsi="ＭＳ 明朝" w:eastAsia="ＭＳ 明朝"/>
                <w:color w:val="000000" w:themeColor="text1"/>
                <w:kern w:val="0"/>
                <w:sz w:val="16"/>
              </w:rPr>
              <w:t>者が</w:t>
            </w:r>
            <w:r>
              <w:rPr>
                <w:rFonts w:hint="default" w:ascii="ＭＳ 明朝" w:hAnsi="ＭＳ 明朝" w:eastAsia="ＭＳ 明朝"/>
                <w:color w:val="000000" w:themeColor="text1"/>
                <w:kern w:val="0"/>
                <w:sz w:val="16"/>
              </w:rPr>
              <w:t>事業所の利用した時</w:t>
            </w:r>
            <w:r>
              <w:rPr>
                <w:rFonts w:hint="eastAsia" w:ascii="ＭＳ 明朝" w:hAnsi="ＭＳ 明朝" w:eastAsia="ＭＳ 明朝"/>
                <w:color w:val="000000" w:themeColor="text1"/>
                <w:kern w:val="0"/>
                <w:sz w:val="16"/>
              </w:rPr>
              <w:t>間の合計時間を利用者</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が</w:t>
            </w:r>
            <w:r>
              <w:rPr>
                <w:rFonts w:hint="default" w:ascii="ＭＳ 明朝" w:hAnsi="ＭＳ 明朝" w:eastAsia="ＭＳ 明朝"/>
                <w:color w:val="000000" w:themeColor="text1"/>
                <w:kern w:val="0"/>
                <w:sz w:val="16"/>
              </w:rPr>
              <w:t>事業所を利用した日数で除して得た時間をいう。</w:t>
            </w:r>
            <w:r>
              <w:rPr>
                <w:rFonts w:hint="eastAsia" w:ascii="ＭＳ 明朝" w:hAnsi="ＭＳ 明朝" w:eastAsia="ＭＳ 明朝"/>
                <w:color w:val="000000" w:themeColor="text1"/>
                <w:kern w:val="0"/>
                <w:sz w:val="16"/>
              </w:rPr>
              <w:t>）が４時間未満の利用者の占める割合が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以上である場合には、所定単位数の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に相当す</w:t>
            </w:r>
            <w:r>
              <w:rPr>
                <w:rFonts w:hint="eastAsia" w:ascii="ＭＳ 明朝" w:hAnsi="ＭＳ 明朝" w:eastAsia="ＭＳ 明朝"/>
                <w:color w:val="000000" w:themeColor="text1"/>
                <w:kern w:val="0"/>
                <w:sz w:val="16"/>
              </w:rPr>
              <w:t>る単位数を所定単位数から減算してい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highlight w:val="lightGray"/>
              </w:rPr>
              <w:t>※短時間利用減算の取扱いについて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ア</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ここでいう「利用時間」には、送迎のみを実施する時間は含まれないものであること。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送迎に長時間を要する利用者については、利用時間が</w:t>
            </w:r>
            <w:r>
              <w:rPr>
                <w:rFonts w:hint="default" w:ascii="ＭＳ 明朝" w:hAnsi="ＭＳ 明朝" w:eastAsia="ＭＳ 明朝"/>
                <w:color w:val="000000" w:themeColor="text1"/>
                <w:kern w:val="0"/>
                <w:sz w:val="16"/>
              </w:rPr>
              <w:t xml:space="preserve">4 </w:t>
            </w:r>
            <w:r>
              <w:rPr>
                <w:rFonts w:hint="eastAsia" w:ascii="ＭＳ 明朝" w:hAnsi="ＭＳ 明朝" w:eastAsia="ＭＳ 明朝"/>
                <w:color w:val="000000" w:themeColor="text1"/>
                <w:kern w:val="0"/>
                <w:sz w:val="16"/>
              </w:rPr>
              <w:t>時間未満の利用者の割合の算定から除</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く。なお、利用時間が</w:t>
            </w:r>
            <w:r>
              <w:rPr>
                <w:rFonts w:hint="default" w:ascii="ＭＳ 明朝" w:hAnsi="ＭＳ 明朝" w:eastAsia="ＭＳ 明朝"/>
                <w:color w:val="000000" w:themeColor="text1"/>
                <w:kern w:val="0"/>
                <w:sz w:val="16"/>
              </w:rPr>
              <w:t xml:space="preserve">4 </w:t>
            </w:r>
            <w:r>
              <w:rPr>
                <w:rFonts w:hint="eastAsia" w:ascii="ＭＳ 明朝" w:hAnsi="ＭＳ 明朝" w:eastAsia="ＭＳ 明朝"/>
                <w:color w:val="000000" w:themeColor="text1"/>
                <w:kern w:val="0"/>
                <w:sz w:val="16"/>
              </w:rPr>
              <w:t>時間未満であっても、個別支援計画で一般就労等に向けた利用時間延長の</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ための支援が位置付けられ、実際に支援を実施した利用者又はやむを得ない理由がある利用者を除</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く。</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算定される単位数は、所定単位数の</w:t>
            </w:r>
            <w:r>
              <w:rPr>
                <w:rFonts w:hint="default" w:ascii="ＭＳ 明朝" w:hAnsi="ＭＳ 明朝" w:eastAsia="ＭＳ 明朝"/>
                <w:color w:val="000000" w:themeColor="text1"/>
                <w:kern w:val="0"/>
                <w:sz w:val="16"/>
              </w:rPr>
              <w:t xml:space="preserve">100 </w:t>
            </w:r>
            <w:r>
              <w:rPr>
                <w:rFonts w:hint="eastAsia"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70 </w:t>
            </w:r>
            <w:r>
              <w:rPr>
                <w:rFonts w:hint="eastAsia" w:ascii="ＭＳ 明朝" w:hAnsi="ＭＳ 明朝" w:eastAsia="ＭＳ 明朝"/>
                <w:color w:val="000000" w:themeColor="text1"/>
                <w:kern w:val="0"/>
                <w:sz w:val="16"/>
              </w:rPr>
              <w:t>とする。なお、当該所定単位数は、各種加算が</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なされる前の単位数とし、各種加算を含めた単位数の合計数ではないことに留意すること。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１．算定状況</w:t>
            </w:r>
          </w:p>
          <w:p>
            <w:pPr>
              <w:pStyle w:val="0"/>
              <w:widowControl w:val="1"/>
              <w:spacing w:line="0" w:lineRule="atLeast"/>
              <w:rPr>
                <w:rFonts w:hint="default" w:ascii="ＭＳ 明朝" w:hAnsi="ＭＳ 明朝" w:eastAsia="ＭＳ 明朝"/>
                <w:b w:val="1"/>
                <w:color w:val="000000" w:themeColor="text1"/>
                <w:kern w:val="0"/>
                <w:sz w:val="16"/>
                <w:u w:val="single" w:color="auto"/>
              </w:rPr>
            </w:pPr>
            <w:r>
              <w:rPr>
                <w:rFonts w:hint="eastAsia" w:ascii="ＭＳ 明朝" w:hAnsi="ＭＳ 明朝" w:eastAsia="ＭＳ 明朝"/>
                <w:b w:val="1"/>
                <w:color w:val="000000" w:themeColor="text1"/>
                <w:kern w:val="0"/>
                <w:sz w:val="16"/>
                <w:u w:val="single" w:color="auto"/>
              </w:rPr>
              <w:t>●【令和８年度改定対象外】</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就労継続支援Ｂ型サービス費（Ⅰ）</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(1)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837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805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758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738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726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703</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673</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590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40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746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717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676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660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624</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600</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526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60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700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674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636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620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600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586</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563</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494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(4)</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80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688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662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625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609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589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575</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553</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485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明朝" w:hAnsi="ＭＳ 明朝" w:eastAsia="ＭＳ 明朝"/>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666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640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605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590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570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557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535</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468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就労継続支援Ｂ型サービス費（Ⅱ）</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(1)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748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716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669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649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614</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584</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537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40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666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637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596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580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557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544</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520</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478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60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625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599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561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545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525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511</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488</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449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(4)</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80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614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588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551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535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515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501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79</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明朝" w:hAnsi="ＭＳ 明朝" w:eastAsia="ＭＳ 明朝"/>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94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568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533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518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98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85</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63</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25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就労継続支援Ｂ型サービス費（Ⅲ）</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(1)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682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653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611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594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572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557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532</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490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40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09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584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547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511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497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475</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60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564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08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493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474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461</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41</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05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(4)</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人以上</w:t>
            </w:r>
            <w:r>
              <w:rPr>
                <w:rFonts w:hint="default" w:ascii="ＭＳ ゴシック" w:hAnsi="ＭＳ ゴシック" w:eastAsia="ＭＳ ゴシック"/>
                <w:color w:val="000000" w:themeColor="text1"/>
                <w:kern w:val="0"/>
                <w:sz w:val="16"/>
              </w:rPr>
              <w:t>80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554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530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498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483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452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単位】</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397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明朝" w:hAnsi="ＭＳ 明朝" w:eastAsia="ＭＳ 明朝"/>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default" w:ascii="ＭＳ 明朝" w:hAnsi="ＭＳ 明朝" w:eastAsia="ＭＳ 明朝"/>
                <w:color w:val="000000" w:themeColor="text1"/>
                <w:kern w:val="0"/>
                <w:sz w:val="16"/>
              </w:rPr>
              <w:t>512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480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449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37</w:t>
            </w:r>
            <w:r>
              <w:rPr>
                <w:rFonts w:hint="eastAsia" w:ascii="ＭＳ 明朝" w:hAnsi="ＭＳ 明朝" w:eastAsia="ＭＳ 明朝"/>
                <w:color w:val="000000" w:themeColor="text1"/>
                <w:kern w:val="0"/>
                <w:sz w:val="16"/>
              </w:rPr>
              <w:t>単位】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平均工賃月額が１万円以上１万５千円未満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単位】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384</w:t>
            </w:r>
            <w:r>
              <w:rPr>
                <w:rFonts w:hint="eastAsia"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b w:val="1"/>
                <w:color w:val="000000" w:themeColor="text1"/>
                <w:kern w:val="0"/>
                <w:sz w:val="16"/>
                <w:u w:val="single" w:color="auto"/>
              </w:rPr>
            </w:pPr>
            <w:r>
              <w:rPr>
                <w:rFonts w:hint="eastAsia" w:ascii="ＭＳ 明朝" w:hAnsi="ＭＳ 明朝" w:eastAsia="ＭＳ 明朝"/>
                <w:b w:val="1"/>
                <w:color w:val="000000" w:themeColor="text1"/>
                <w:kern w:val="0"/>
                <w:sz w:val="16"/>
                <w:u w:val="single" w:color="auto"/>
              </w:rPr>
              <w:t>●【令和８年度改定対象】</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就労継続支援Ｂ型サービス費（Ⅰ）</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平均工賃月額が４万８千円以上　　　　　　　【</w:t>
            </w:r>
            <w:r>
              <w:rPr>
                <w:rFonts w:hint="eastAsia" w:ascii="ＭＳ 明朝" w:hAnsi="ＭＳ 明朝" w:eastAsia="ＭＳ 明朝"/>
                <w:color w:val="000000" w:themeColor="text1"/>
                <w:kern w:val="0"/>
                <w:sz w:val="16"/>
              </w:rPr>
              <w:t>837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812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805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平均工賃月額が３万５千円以上３万８千円未満【</w:t>
            </w:r>
            <w:r>
              <w:rPr>
                <w:rFonts w:hint="eastAsia" w:ascii="ＭＳ 明朝" w:hAnsi="ＭＳ 明朝" w:eastAsia="ＭＳ 明朝"/>
                <w:color w:val="000000" w:themeColor="text1"/>
                <w:kern w:val="0"/>
                <w:sz w:val="16"/>
              </w:rPr>
              <w:t>781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758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平均工賃月額が３万円以上３万３千円未満　　【</w:t>
            </w:r>
            <w:r>
              <w:rPr>
                <w:rFonts w:hint="eastAsia" w:ascii="ＭＳ 明朝" w:hAnsi="ＭＳ 明朝" w:eastAsia="ＭＳ 明朝"/>
                <w:color w:val="000000" w:themeColor="text1"/>
                <w:kern w:val="0"/>
                <w:sz w:val="16"/>
              </w:rPr>
              <w:t>738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738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平均工賃月額が２万５千円以上２万８千円未満【</w:t>
            </w:r>
            <w:r>
              <w:rPr>
                <w:rFonts w:hint="eastAsia" w:ascii="ＭＳ 明朝" w:hAnsi="ＭＳ 明朝" w:eastAsia="ＭＳ 明朝"/>
                <w:color w:val="000000" w:themeColor="text1"/>
                <w:kern w:val="0"/>
                <w:sz w:val="16"/>
              </w:rPr>
              <w:t>726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726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705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平均工賃月額が１万８千円以上２万円未満　　【</w:t>
            </w:r>
            <w:r>
              <w:rPr>
                <w:rFonts w:hint="eastAsia" w:ascii="ＭＳ 明朝" w:hAnsi="ＭＳ 明朝" w:eastAsia="ＭＳ 明朝"/>
                <w:color w:val="000000" w:themeColor="text1"/>
                <w:kern w:val="0"/>
                <w:sz w:val="16"/>
              </w:rPr>
              <w:t>703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平均工賃月額が１万５千円以上１万８千円未満【</w:t>
            </w:r>
            <w:r>
              <w:rPr>
                <w:rFonts w:hint="eastAsia" w:ascii="ＭＳ 明朝" w:hAnsi="ＭＳ 明朝" w:eastAsia="ＭＳ 明朝"/>
                <w:color w:val="000000" w:themeColor="text1"/>
                <w:kern w:val="0"/>
                <w:sz w:val="16"/>
              </w:rPr>
              <w:t>682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746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724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717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696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676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660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660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641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637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624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624</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606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700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679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674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654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636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620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620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602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600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586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586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569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688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668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662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643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625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609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609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591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589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575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575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558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(5)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666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647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640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621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605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590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590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573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570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557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557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541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就労継続支援Ｂ型サービス費（Ⅱ）</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748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726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716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695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669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649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649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637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637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618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614</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596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666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647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637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618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596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580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580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563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557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544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544</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528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625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607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599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582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561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545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545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529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525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511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511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496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614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596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588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571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551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535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535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519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515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501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501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486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(5)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594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577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568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551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533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518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503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498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485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485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471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就労継続支援Ｂ型サービス費（Ⅲ）</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682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662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653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634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611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594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594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577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572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557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557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541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609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591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584</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567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547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532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532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517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511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497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497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483</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(3)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564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548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541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525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508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493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493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479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474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461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461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448</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554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538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530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515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498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484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483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469</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465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452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452</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439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xml:space="preserve">(5)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平均工賃月額が４</w:t>
            </w:r>
            <w:r>
              <w:rPr>
                <w:rFonts w:hint="eastAsia" w:ascii="ＭＳ 明朝" w:hAnsi="ＭＳ 明朝" w:eastAsia="ＭＳ 明朝"/>
                <w:color w:val="000000" w:themeColor="text1"/>
                <w:kern w:val="0"/>
                <w:sz w:val="16"/>
              </w:rPr>
              <w:t>万８千円以上　　　　　　　【</w:t>
            </w:r>
            <w:r>
              <w:rPr>
                <w:rFonts w:hint="eastAsia" w:ascii="ＭＳ 明朝" w:hAnsi="ＭＳ 明朝" w:eastAsia="ＭＳ 明朝"/>
                <w:color w:val="000000" w:themeColor="text1"/>
                <w:kern w:val="0"/>
                <w:sz w:val="16"/>
              </w:rPr>
              <w:t>535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平均工賃月額が４万５千円以上４万８千円未満【</w:t>
            </w:r>
            <w:r>
              <w:rPr>
                <w:rFonts w:hint="eastAsia" w:ascii="ＭＳ 明朝" w:hAnsi="ＭＳ 明朝" w:eastAsia="ＭＳ 明朝"/>
                <w:color w:val="000000" w:themeColor="text1"/>
                <w:kern w:val="0"/>
                <w:sz w:val="16"/>
              </w:rPr>
              <w:t>519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平均工賃月額が３万８千円以上４万５千円未満【</w:t>
            </w:r>
            <w:r>
              <w:rPr>
                <w:rFonts w:hint="eastAsia" w:ascii="ＭＳ 明朝" w:hAnsi="ＭＳ 明朝" w:eastAsia="ＭＳ 明朝"/>
                <w:color w:val="000000" w:themeColor="text1"/>
                <w:kern w:val="0"/>
                <w:sz w:val="16"/>
              </w:rPr>
              <w:t>512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平均工賃月額が３万５千円以上３万８千円未満【</w:t>
            </w:r>
            <w:r>
              <w:rPr>
                <w:rFonts w:hint="eastAsia" w:ascii="ＭＳ 明朝" w:hAnsi="ＭＳ 明朝" w:eastAsia="ＭＳ 明朝"/>
                <w:color w:val="000000" w:themeColor="text1"/>
                <w:kern w:val="0"/>
                <w:sz w:val="16"/>
              </w:rPr>
              <w:t>497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平均工賃月額が３万３千円以上３万５千円未満【</w:t>
            </w:r>
            <w:r>
              <w:rPr>
                <w:rFonts w:hint="eastAsia" w:ascii="ＭＳ 明朝" w:hAnsi="ＭＳ 明朝" w:eastAsia="ＭＳ 明朝"/>
                <w:color w:val="000000" w:themeColor="text1"/>
                <w:kern w:val="0"/>
                <w:sz w:val="16"/>
              </w:rPr>
              <w:t>480</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平均工賃月額が３万円以上３万３千円未満　　【</w:t>
            </w:r>
            <w:r>
              <w:rPr>
                <w:rFonts w:hint="eastAsia" w:ascii="ＭＳ 明朝" w:hAnsi="ＭＳ 明朝" w:eastAsia="ＭＳ 明朝"/>
                <w:color w:val="000000" w:themeColor="text1"/>
                <w:kern w:val="0"/>
                <w:sz w:val="16"/>
              </w:rPr>
              <w:t>467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平均工賃月額が２万８千円以上３万円未満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467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平均工賃月額が２万５千円以上２万８千円未満【</w:t>
            </w:r>
            <w:r>
              <w:rPr>
                <w:rFonts w:hint="eastAsia" w:ascii="ＭＳ 明朝" w:hAnsi="ＭＳ 明朝" w:eastAsia="ＭＳ 明朝"/>
                <w:color w:val="000000" w:themeColor="text1"/>
                <w:kern w:val="0"/>
                <w:sz w:val="16"/>
              </w:rPr>
              <w:t>453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平均工賃月額が２万３千円以上２万５千円未満【</w:t>
            </w:r>
            <w:r>
              <w:rPr>
                <w:rFonts w:hint="eastAsia" w:ascii="ＭＳ 明朝" w:hAnsi="ＭＳ 明朝" w:eastAsia="ＭＳ 明朝"/>
                <w:color w:val="000000" w:themeColor="text1"/>
                <w:kern w:val="0"/>
                <w:sz w:val="16"/>
              </w:rPr>
              <w:t>449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平均工賃月額が２万円以上２万３千円未満　　【</w:t>
            </w:r>
            <w:r>
              <w:rPr>
                <w:rFonts w:hint="eastAsia" w:ascii="ＭＳ 明朝" w:hAnsi="ＭＳ 明朝" w:eastAsia="ＭＳ 明朝"/>
                <w:color w:val="000000" w:themeColor="text1"/>
                <w:kern w:val="0"/>
                <w:sz w:val="16"/>
              </w:rPr>
              <w:t>437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平均工賃月額が１万８千円以上２万円未満　　【</w:t>
            </w:r>
            <w:r>
              <w:rPr>
                <w:rFonts w:hint="eastAsia" w:ascii="ＭＳ 明朝" w:hAnsi="ＭＳ 明朝" w:eastAsia="ＭＳ 明朝"/>
                <w:color w:val="000000" w:themeColor="text1"/>
                <w:kern w:val="0"/>
                <w:sz w:val="16"/>
              </w:rPr>
              <w:t>437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平均工賃月額が１万５千円以上１万８千円未満【</w:t>
            </w:r>
            <w:r>
              <w:rPr>
                <w:rFonts w:hint="eastAsia" w:ascii="ＭＳ 明朝" w:hAnsi="ＭＳ 明朝" w:eastAsia="ＭＳ 明朝"/>
                <w:color w:val="000000" w:themeColor="text1"/>
                <w:kern w:val="0"/>
                <w:sz w:val="16"/>
              </w:rPr>
              <w:t>424</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就労継続支援Ｂ型サービス費（Ⅳ）</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84</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519</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88</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79</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462</w:t>
            </w:r>
            <w:r>
              <w:rPr>
                <w:rFonts w:hint="default" w:ascii="ＭＳ 明朝" w:hAnsi="ＭＳ 明朝" w:eastAsia="ＭＳ 明朝"/>
                <w:color w:val="000000" w:themeColor="text1"/>
                <w:kern w:val="0"/>
                <w:sz w:val="16"/>
              </w:rPr>
              <w:t>単位】</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就労継続支援Ｂ型サービス費（Ⅴ）</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471</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443</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434</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419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就労継続支援Ｂ型サービス費（Ⅵ）</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484</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430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398</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390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376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視覚・聴覚言語障害者支援体制加算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視覚又は聴覚若しくは言語機能に重度の障がいがある者（視覚障害者等）である利用者の数及び</w:t>
            </w:r>
            <w:r>
              <w:rPr>
                <w:rFonts w:hint="default" w:ascii="ＭＳ 明朝" w:hAnsi="ＭＳ 明朝" w:eastAsia="ＭＳ 明朝"/>
                <w:color w:val="000000" w:themeColor="text1"/>
                <w:kern w:val="0"/>
                <w:sz w:val="16"/>
              </w:rPr>
              <w:t>視覚障がい者等</w:t>
            </w:r>
            <w:r>
              <w:rPr>
                <w:rFonts w:hint="eastAsia" w:ascii="ＭＳ 明朝" w:hAnsi="ＭＳ 明朝" w:eastAsia="ＭＳ 明朝"/>
                <w:color w:val="000000" w:themeColor="text1"/>
                <w:kern w:val="0"/>
                <w:sz w:val="16"/>
              </w:rPr>
              <w:t>との意思疎通に関し専門性を有する者として専ら視覚障がい者等の生活支援に従事する従業者を配置について、次の条件に該当しているものとして、市長に届け出た指定就労継続支援Ａ型事業所等において指定就労継続支援Ａ型を行った場合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視覚・聴覚言語障害者支援体制加算（Ⅰ）</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視覚障がい者等である利用者の数が利用者数（重度の視覚障がい、聴覚障がい、言語機能障がい又は知的障がいのうち</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以上の障がいを有する</w:t>
            </w:r>
            <w:r>
              <w:rPr>
                <w:rFonts w:hint="eastAsia" w:ascii="ＭＳ 明朝" w:hAnsi="ＭＳ 明朝" w:eastAsia="ＭＳ 明朝"/>
                <w:color w:val="000000" w:themeColor="text1"/>
                <w:kern w:val="0"/>
                <w:sz w:val="16"/>
              </w:rPr>
              <w:t>利用者については、当該利用者の数に</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を乗じた数とする。（Ⅱ）においても同じ。）が当該サービスの利用者の数に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を乗じた数</w:t>
            </w:r>
            <w:r>
              <w:rPr>
                <w:rFonts w:hint="default" w:ascii="ＭＳ 明朝" w:hAnsi="ＭＳ 明朝" w:eastAsia="ＭＳ 明朝"/>
                <w:color w:val="000000" w:themeColor="text1"/>
                <w:kern w:val="0"/>
                <w:sz w:val="16"/>
              </w:rPr>
              <w:t>以上</w:t>
            </w:r>
            <w:r>
              <w:rPr>
                <w:rFonts w:hint="eastAsia" w:ascii="ＭＳ 明朝" w:hAnsi="ＭＳ 明朝" w:eastAsia="ＭＳ 明朝"/>
                <w:color w:val="000000" w:themeColor="text1"/>
                <w:kern w:val="0"/>
                <w:sz w:val="16"/>
              </w:rPr>
              <w:t>である。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視覚障がい者等</w:t>
            </w:r>
            <w:r>
              <w:rPr>
                <w:rFonts w:hint="eastAsia" w:ascii="ＭＳ 明朝" w:hAnsi="ＭＳ 明朝" w:eastAsia="ＭＳ 明朝"/>
                <w:color w:val="000000" w:themeColor="text1"/>
                <w:kern w:val="0"/>
                <w:sz w:val="16"/>
              </w:rPr>
              <w:t>との意思疎通に関し専門性を有する者として専ら視覚障がい者等の生活支援に従事する従業者を、指定基準に加え、常勤換算方法で利用者の数を</w:t>
            </w: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で除して得た数以上配置しているものとして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w:t>
            </w:r>
            <w:r>
              <w:rPr>
                <w:rFonts w:hint="eastAsia" w:ascii="ＭＳ 明朝" w:hAnsi="ＭＳ 明朝" w:eastAsia="ＭＳ 明朝"/>
                <w:color w:val="000000" w:themeColor="text1"/>
                <w:kern w:val="0"/>
                <w:sz w:val="16"/>
              </w:rPr>
              <w:t>け出た事業所において、サービスを行った場合に、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視覚・聴覚言語障害者支援体制加算（Ⅱ）</w:t>
            </w:r>
          </w:p>
          <w:p>
            <w:pPr>
              <w:pStyle w:val="0"/>
              <w:widowControl w:val="1"/>
              <w:spacing w:line="0" w:lineRule="atLeast"/>
              <w:ind w:left="393" w:leftChars="111"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と２いずれにも該当していること。</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１　</w:t>
            </w:r>
            <w:r>
              <w:rPr>
                <w:rFonts w:hint="eastAsia" w:ascii="ＭＳ 明朝" w:hAnsi="ＭＳ 明朝" w:eastAsia="ＭＳ 明朝"/>
                <w:color w:val="000000" w:themeColor="text1"/>
                <w:kern w:val="0"/>
                <w:sz w:val="16"/>
              </w:rPr>
              <w:t>視覚障害者等である利用者の数が利用者数に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を乗じて得た数以上であ</w:t>
            </w:r>
            <w:r>
              <w:rPr>
                <w:rFonts w:hint="eastAsia" w:ascii="ＭＳ 明朝" w:hAnsi="ＭＳ 明朝" w:eastAsia="ＭＳ 明朝"/>
                <w:color w:val="000000" w:themeColor="text1"/>
                <w:kern w:val="0"/>
                <w:sz w:val="16"/>
              </w:rPr>
              <w:t>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視覚障害者等との意思疎通に関し専門性を有する者として専ら視覚障害者等の生活支援に従事する従業者を、指定基準</w:t>
            </w:r>
            <w:r>
              <w:rPr>
                <w:rFonts w:hint="eastAsia" w:ascii="ＭＳ 明朝" w:hAnsi="ＭＳ 明朝" w:eastAsia="ＭＳ 明朝"/>
                <w:color w:val="000000" w:themeColor="text1"/>
                <w:kern w:val="0"/>
                <w:sz w:val="16"/>
              </w:rPr>
              <w:t>に加え、常勤換算方法で、利用者の数を</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で除して得た数以上配置している</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「視覚又は聴覚若しくは言語機能に重度の障害のある者」とは、次のいずれかに該当する者をい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身体障害者手帳１級又は２級に該当し、日常生活上のコミュニケーションや移動等に支障があると</w:t>
            </w:r>
            <w:r>
              <w:rPr>
                <w:rFonts w:hint="eastAsia" w:ascii="ＭＳ 明朝" w:hAnsi="ＭＳ 明朝" w:eastAsia="ＭＳ 明朝"/>
                <w:color w:val="000000" w:themeColor="text1"/>
                <w:kern w:val="0"/>
                <w:sz w:val="16"/>
              </w:rPr>
              <w:t>認められる視覚障がい者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身体障害者手帳２級に該当し、日常生活上のコミュニケーションに支障があると認められる聴覚障がい者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身体障害者手帳３級に該当し、日常生活上のコミュニケーションに支障があると認められる言語機能</w:t>
            </w:r>
            <w:r>
              <w:rPr>
                <w:rFonts w:hint="eastAsia" w:ascii="ＭＳ 明朝" w:hAnsi="ＭＳ 明朝" w:eastAsia="ＭＳ 明朝"/>
                <w:color w:val="000000" w:themeColor="text1"/>
                <w:kern w:val="0"/>
                <w:sz w:val="16"/>
              </w:rPr>
              <w:t>障がい者</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「重度の視覚障害、聴覚障害、言語機能障害又は知的障害のうち</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以上の障害を有する利用者」については、当該利用者</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人で</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人分の視覚障害者等として数えて算定要件</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全利用者の</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w:t>
            </w:r>
            <w:r>
              <w:rPr>
                <w:rFonts w:hint="eastAsia"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が視覚障害者等</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に該当するか否かを計算</w:t>
            </w:r>
            <w:r>
              <w:rPr>
                <w:rFonts w:hint="eastAsia" w:ascii="ＭＳ 明朝" w:hAnsi="ＭＳ 明朝" w:eastAsia="ＭＳ 明朝"/>
                <w:color w:val="000000" w:themeColor="text1"/>
                <w:kern w:val="0"/>
                <w:sz w:val="16"/>
              </w:rPr>
              <w:t>することとしているが、この場合の「知的障害」は「重度」の知的障害である必要はない。</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また、多機能型事業所等については、当該多機能型事業所等において実施される複数の障害福祉サービスの利用者全体のうち、視覚障害者等の数が利用者の数に</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30 </w:t>
            </w:r>
            <w:r>
              <w:rPr>
                <w:rFonts w:hint="default" w:ascii="ＭＳ 明朝" w:hAnsi="ＭＳ 明朝" w:eastAsia="ＭＳ 明朝"/>
                <w:color w:val="000000" w:themeColor="text1"/>
                <w:kern w:val="0"/>
                <w:sz w:val="16"/>
              </w:rPr>
              <w:t>を</w:t>
            </w:r>
            <w:r>
              <w:rPr>
                <w:rFonts w:hint="eastAsia" w:ascii="ＭＳ 明朝" w:hAnsi="ＭＳ 明朝" w:eastAsia="ＭＳ 明朝"/>
                <w:color w:val="000000" w:themeColor="text1"/>
                <w:kern w:val="0"/>
                <w:sz w:val="16"/>
              </w:rPr>
              <w:t>乗じて得た数以上であり、従業者の加配が当該多機能型事業所等の利用者の合計数を</w:t>
            </w:r>
            <w:r>
              <w:rPr>
                <w:rFonts w:hint="default" w:ascii="ＭＳ 明朝" w:hAnsi="ＭＳ 明朝" w:eastAsia="ＭＳ 明朝"/>
                <w:color w:val="000000" w:themeColor="text1"/>
                <w:kern w:val="0"/>
                <w:sz w:val="16"/>
              </w:rPr>
              <w:t xml:space="preserve">40 </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 xml:space="preserve">50 </w:t>
            </w:r>
            <w:r>
              <w:rPr>
                <w:rFonts w:hint="default" w:ascii="ＭＳ 明朝" w:hAnsi="ＭＳ 明朝" w:eastAsia="ＭＳ 明朝"/>
                <w:color w:val="000000" w:themeColor="text1"/>
                <w:kern w:val="0"/>
                <w:sz w:val="16"/>
              </w:rPr>
              <w:t>で除して得た数以上なされていれ</w:t>
            </w:r>
            <w:r>
              <w:rPr>
                <w:rFonts w:hint="eastAsia" w:ascii="ＭＳ 明朝" w:hAnsi="ＭＳ 明朝" w:eastAsia="ＭＳ 明朝"/>
                <w:color w:val="000000" w:themeColor="text1"/>
                <w:kern w:val="0"/>
                <w:sz w:val="16"/>
              </w:rPr>
              <w:t>ば満たされるものであること。</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「視覚障がい者等との意思疎通に関し専門性を有する者として専ら視覚障がい者等の生活支援に従事する従業者」とは、次のいずれかに該当する者をいう。</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(1) </w:t>
            </w:r>
            <w:r>
              <w:rPr>
                <w:rFonts w:hint="default" w:ascii="ＭＳ 明朝" w:hAnsi="ＭＳ 明朝" w:eastAsia="ＭＳ 明朝"/>
                <w:color w:val="000000" w:themeColor="text1"/>
                <w:kern w:val="0"/>
                <w:sz w:val="16"/>
              </w:rPr>
              <w:t>視覚障がい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点字の指導、点訳、歩行支援等を行うことができる者</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(2) </w:t>
            </w:r>
            <w:r>
              <w:rPr>
                <w:rFonts w:hint="default" w:ascii="ＭＳ 明朝" w:hAnsi="ＭＳ 明朝" w:eastAsia="ＭＳ 明朝"/>
                <w:color w:val="000000" w:themeColor="text1"/>
                <w:kern w:val="0"/>
                <w:sz w:val="16"/>
              </w:rPr>
              <w:t>聴覚障がい又は言語機能障がい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手話通訳等を行うことができる者</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7"/>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視覚・聴覚言語障害者支援体制加算（Ⅰ）　</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w:t>
            </w:r>
            <w:r>
              <w:rPr>
                <w:rFonts w:hint="default" w:ascii="ＭＳ 明朝" w:hAnsi="ＭＳ 明朝" w:eastAsia="ＭＳ 明朝"/>
                <w:color w:val="000000" w:themeColor="text1"/>
                <w:kern w:val="0"/>
                <w:sz w:val="16"/>
              </w:rPr>
              <w:t>単位】</w:t>
            </w:r>
          </w:p>
          <w:p>
            <w:pPr>
              <w:pStyle w:val="0"/>
              <w:widowControl w:val="1"/>
              <w:numPr>
                <w:ilvl w:val="0"/>
                <w:numId w:val="7"/>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視覚・聴覚言語障害者支援体制加算（Ⅱ）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高次脳機能障害者支援体制加算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高次脳機能障害を有する利用者が全体の利用者数の</w:t>
            </w:r>
            <w:r>
              <w:rPr>
                <w:rFonts w:hint="default" w:ascii="ＭＳ 明朝" w:hAnsi="ＭＳ 明朝" w:eastAsia="ＭＳ 明朝"/>
                <w:color w:val="000000" w:themeColor="text1"/>
                <w:kern w:val="0"/>
                <w:sz w:val="16"/>
              </w:rPr>
              <w:t xml:space="preserve"> 100 </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 xml:space="preserve"> 30 </w:t>
            </w:r>
            <w:r>
              <w:rPr>
                <w:rFonts w:hint="default" w:ascii="ＭＳ 明朝" w:hAnsi="ＭＳ 明朝" w:eastAsia="ＭＳ 明朝"/>
                <w:color w:val="000000" w:themeColor="text1"/>
                <w:kern w:val="0"/>
                <w:sz w:val="16"/>
              </w:rPr>
              <w:t>以上であっ</w:t>
            </w:r>
            <w:r>
              <w:rPr>
                <w:rFonts w:hint="eastAsia" w:ascii="ＭＳ 明朝" w:hAnsi="ＭＳ 明朝" w:eastAsia="ＭＳ 明朝"/>
                <w:color w:val="000000" w:themeColor="text1"/>
                <w:kern w:val="0"/>
                <w:sz w:val="16"/>
              </w:rPr>
              <w:t>て、高次脳機能障害支援者養成研修を修了した従業者を指定基準に加え、常勤換算方法で事業所に</w:t>
            </w:r>
            <w:r>
              <w:rPr>
                <w:rFonts w:hint="default" w:ascii="ＭＳ 明朝" w:hAnsi="ＭＳ 明朝" w:eastAsia="ＭＳ 明朝"/>
                <w:color w:val="000000" w:themeColor="text1"/>
                <w:kern w:val="0"/>
                <w:sz w:val="16"/>
              </w:rPr>
              <w:t xml:space="preserve"> 50</w:t>
            </w:r>
            <w:r>
              <w:rPr>
                <w:rFonts w:hint="default" w:ascii="ＭＳ 明朝" w:hAnsi="ＭＳ 明朝" w:eastAsia="ＭＳ 明朝"/>
                <w:color w:val="000000" w:themeColor="text1"/>
                <w:kern w:val="0"/>
                <w:sz w:val="16"/>
              </w:rPr>
              <w:t>：１以上</w:t>
            </w:r>
            <w:r>
              <w:rPr>
                <w:rFonts w:hint="eastAsia" w:ascii="ＭＳ 明朝" w:hAnsi="ＭＳ 明朝" w:eastAsia="ＭＳ 明朝"/>
                <w:color w:val="000000" w:themeColor="text1"/>
                <w:kern w:val="0"/>
                <w:sz w:val="16"/>
              </w:rPr>
              <w:t>配置した上で、その旨を公表している場合に、１日につき算定しているか。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研修の要件</w:t>
            </w:r>
          </w:p>
          <w:p>
            <w:pPr>
              <w:pStyle w:val="0"/>
              <w:widowControl w:val="1"/>
              <w:spacing w:line="0" w:lineRule="atLeast"/>
              <w:ind w:left="210" w:leftChars="100"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高次脳機能障害支援者養</w:t>
            </w:r>
            <w:r>
              <w:rPr>
                <w:rFonts w:hint="eastAsia" w:ascii="ＭＳ 明朝" w:hAnsi="ＭＳ 明朝" w:eastAsia="ＭＳ 明朝"/>
                <w:color w:val="000000" w:themeColor="text1"/>
                <w:kern w:val="0"/>
                <w:sz w:val="16"/>
              </w:rPr>
              <w:t>成に関する研修とは、</w:t>
            </w:r>
            <w:r>
              <w:rPr>
                <w:rFonts w:hint="default" w:ascii="ＭＳ 明朝" w:hAnsi="ＭＳ 明朝" w:eastAsia="ＭＳ 明朝"/>
                <w:color w:val="000000" w:themeColor="text1"/>
                <w:kern w:val="0"/>
                <w:sz w:val="16"/>
              </w:rPr>
              <w:t>「高次脳機能障害支援養成研修の実施に</w:t>
            </w:r>
            <w:r>
              <w:rPr>
                <w:rFonts w:hint="eastAsia" w:ascii="ＭＳ 明朝" w:hAnsi="ＭＳ 明朝" w:eastAsia="ＭＳ 明朝"/>
                <w:color w:val="000000" w:themeColor="text1"/>
                <w:kern w:val="0"/>
                <w:sz w:val="16"/>
              </w:rPr>
              <w:t>ついて</w:t>
            </w:r>
            <w:r>
              <w:rPr>
                <w:rFonts w:hint="default" w:ascii="ＭＳ 明朝" w:hAnsi="ＭＳ 明朝" w:eastAsia="ＭＳ 明朝"/>
                <w:color w:val="000000" w:themeColor="text1"/>
                <w:kern w:val="0"/>
                <w:sz w:val="16"/>
              </w:rPr>
              <w:t>」</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令和６年２月</w:t>
            </w:r>
            <w:r>
              <w:rPr>
                <w:rFonts w:hint="default" w:ascii="ＭＳ 明朝" w:hAnsi="ＭＳ 明朝" w:eastAsia="ＭＳ 明朝"/>
                <w:color w:val="000000" w:themeColor="text1"/>
                <w:kern w:val="0"/>
                <w:sz w:val="16"/>
              </w:rPr>
              <w:t>19</w:t>
            </w:r>
            <w:r>
              <w:rPr>
                <w:rFonts w:hint="default" w:ascii="ＭＳ 明朝" w:hAnsi="ＭＳ 明朝" w:eastAsia="ＭＳ 明朝"/>
                <w:color w:val="000000" w:themeColor="text1"/>
                <w:kern w:val="0"/>
                <w:sz w:val="16"/>
              </w:rPr>
              <w:t>日付け障障発</w:t>
            </w:r>
            <w:r>
              <w:rPr>
                <w:rFonts w:hint="default" w:ascii="ＭＳ 明朝" w:hAnsi="ＭＳ 明朝" w:eastAsia="ＭＳ 明朝"/>
                <w:color w:val="000000" w:themeColor="text1"/>
                <w:kern w:val="0"/>
                <w:sz w:val="16"/>
              </w:rPr>
              <w:t>0219</w:t>
            </w:r>
            <w:r>
              <w:rPr>
                <w:rFonts w:hint="default" w:ascii="ＭＳ 明朝" w:hAnsi="ＭＳ 明朝" w:eastAsia="ＭＳ 明朝"/>
                <w:color w:val="000000" w:themeColor="text1"/>
                <w:kern w:val="0"/>
                <w:sz w:val="16"/>
              </w:rPr>
              <w:t>第１号・障精</w:t>
            </w:r>
            <w:r>
              <w:rPr>
                <w:rFonts w:hint="eastAsia" w:ascii="ＭＳ 明朝" w:hAnsi="ＭＳ 明朝" w:eastAsia="ＭＳ 明朝"/>
                <w:color w:val="000000" w:themeColor="text1"/>
                <w:kern w:val="0"/>
                <w:sz w:val="16"/>
              </w:rPr>
              <w:t>発</w:t>
            </w:r>
            <w:r>
              <w:rPr>
                <w:rFonts w:hint="eastAsia"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219</w:t>
            </w:r>
            <w:r>
              <w:rPr>
                <w:rFonts w:hint="default" w:ascii="ＭＳ 明朝" w:hAnsi="ＭＳ 明朝" w:eastAsia="ＭＳ 明朝"/>
                <w:color w:val="000000" w:themeColor="text1"/>
                <w:kern w:val="0"/>
                <w:sz w:val="16"/>
              </w:rPr>
              <w:t>第１号厚生労働省社会・援護局障害保</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健福祉部障害福祉</w:t>
            </w:r>
            <w:r>
              <w:rPr>
                <w:rFonts w:hint="eastAsia" w:ascii="ＭＳ 明朝" w:hAnsi="ＭＳ 明朝" w:eastAsia="ＭＳ 明朝"/>
                <w:color w:val="000000" w:themeColor="text1"/>
                <w:kern w:val="0"/>
                <w:sz w:val="16"/>
              </w:rPr>
              <w:t>課長及び精神・障害保健課長</w:t>
            </w:r>
            <w:r>
              <w:rPr>
                <w:rFonts w:hint="default" w:ascii="ＭＳ 明朝" w:hAnsi="ＭＳ 明朝" w:eastAsia="ＭＳ 明朝"/>
                <w:color w:val="000000" w:themeColor="text1"/>
                <w:kern w:val="0"/>
                <w:sz w:val="16"/>
              </w:rPr>
              <w:t>通知</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に基づき県が実施す</w:t>
            </w:r>
            <w:r>
              <w:rPr>
                <w:rFonts w:hint="eastAsia" w:ascii="ＭＳ 明朝" w:hAnsi="ＭＳ 明朝" w:eastAsia="ＭＳ 明朝"/>
                <w:color w:val="000000" w:themeColor="text1"/>
                <w:kern w:val="0"/>
                <w:sz w:val="16"/>
              </w:rPr>
              <w:t>る研修</w:t>
            </w:r>
            <w:r>
              <w:rPr>
                <w:rFonts w:hint="default" w:ascii="ＭＳ 明朝" w:hAnsi="ＭＳ 明朝" w:eastAsia="ＭＳ 明朝"/>
                <w:color w:val="000000" w:themeColor="text1"/>
                <w:kern w:val="0"/>
                <w:sz w:val="16"/>
              </w:rPr>
              <w:t>をいい、「これに</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準ずるものとして県知事が認め</w:t>
            </w:r>
            <w:r>
              <w:rPr>
                <w:rFonts w:hint="eastAsia" w:ascii="ＭＳ 明朝" w:hAnsi="ＭＳ 明朝" w:eastAsia="ＭＳ 明朝"/>
                <w:color w:val="000000" w:themeColor="text1"/>
                <w:kern w:val="0"/>
                <w:sz w:val="16"/>
              </w:rPr>
              <w:t>る研修」については、</w:t>
            </w:r>
            <w:r>
              <w:rPr>
                <w:rFonts w:hint="default" w:ascii="ＭＳ 明朝" w:hAnsi="ＭＳ 明朝" w:eastAsia="ＭＳ 明朝"/>
                <w:color w:val="000000" w:themeColor="text1"/>
                <w:kern w:val="0"/>
                <w:sz w:val="16"/>
              </w:rPr>
              <w:t>当該研修と同等の内容のものであること。</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高次脳機能障害者の確認方法について</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加算の算定対象となる</w:t>
            </w:r>
            <w:r>
              <w:rPr>
                <w:rFonts w:hint="default" w:ascii="ＭＳ 明朝" w:hAnsi="ＭＳ 明朝" w:eastAsia="ＭＳ 明朝"/>
                <w:color w:val="000000" w:themeColor="text1"/>
                <w:kern w:val="0"/>
                <w:sz w:val="16"/>
              </w:rPr>
              <w:t>高次脳機能障害者については、以下の</w:t>
            </w:r>
            <w:r>
              <w:rPr>
                <w:rFonts w:hint="eastAsia" w:ascii="ＭＳ 明朝" w:hAnsi="ＭＳ 明朝" w:eastAsia="ＭＳ 明朝"/>
                <w:color w:val="000000" w:themeColor="text1"/>
                <w:kern w:val="0"/>
                <w:sz w:val="16"/>
              </w:rPr>
              <w:t>い</w:t>
            </w:r>
            <w:r>
              <w:rPr>
                <w:rFonts w:hint="default" w:ascii="ＭＳ 明朝" w:hAnsi="ＭＳ 明朝" w:eastAsia="ＭＳ 明朝"/>
                <w:color w:val="000000" w:themeColor="text1"/>
                <w:kern w:val="0"/>
                <w:sz w:val="16"/>
              </w:rPr>
              <w:t>ずれかの書類において高次脳機能</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障害の診断の記載がある</w:t>
            </w:r>
            <w:r>
              <w:rPr>
                <w:rFonts w:hint="eastAsia" w:ascii="ＭＳ 明朝" w:hAnsi="ＭＳ 明朝" w:eastAsia="ＭＳ 明朝"/>
                <w:color w:val="000000" w:themeColor="text1"/>
                <w:kern w:val="0"/>
                <w:sz w:val="16"/>
              </w:rPr>
              <w:t>ことを</w:t>
            </w:r>
            <w:r>
              <w:rPr>
                <w:rFonts w:hint="default" w:ascii="ＭＳ 明朝" w:hAnsi="ＭＳ 明朝" w:eastAsia="ＭＳ 明朝"/>
                <w:color w:val="000000" w:themeColor="text1"/>
                <w:kern w:val="0"/>
                <w:sz w:val="16"/>
              </w:rPr>
              <w:t>確認する方法による</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こと。</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１</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障害福祉サービス等の支給決定における医師の意見書</w:t>
            </w:r>
            <w:r>
              <w:rPr>
                <w:rFonts w:hint="eastAsia" w:ascii="ＭＳ 明朝" w:hAnsi="ＭＳ 明朝" w:eastAsia="ＭＳ 明朝"/>
                <w:color w:val="000000" w:themeColor="text1"/>
                <w:kern w:val="0"/>
                <w:sz w:val="16"/>
              </w:rPr>
              <w:t>　　　</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精神障害者保健福祉手帳の申請における医師の診断書</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３</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その他医師の診断書等（原則として主治医が記載したもの</w:t>
            </w:r>
            <w:r>
              <w:rPr>
                <w:rFonts w:hint="eastAsia" w:ascii="ＭＳ 明朝" w:hAnsi="ＭＳ 明朝" w:eastAsia="ＭＳ 明朝"/>
                <w:color w:val="000000" w:themeColor="text1"/>
                <w:kern w:val="0"/>
                <w:sz w:val="16"/>
              </w:rPr>
              <w:t>であること。）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届出等</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当該加算を算定する場合は、研修を修了し従業者を配置している旨を市へ届け出る必要があるこ</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と。また、研修を修了した旨の確認については、原則として修了証書により確認することとするが、</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その他の書類等により確認できる場合は当該書類等をもって認めて差し支えない。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【多機能事業所の取り扱い】</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４　多機能型事業所等については、当該多機能型事業所等において実施される複数の障害福祉サービ</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スの利用者全体のうち、高次脳機能障害者の数が利用者の数に</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を乗じて得た数以上</w:t>
            </w:r>
            <w:r>
              <w:rPr>
                <w:rFonts w:hint="eastAsia" w:ascii="ＭＳ 明朝" w:hAnsi="ＭＳ 明朝" w:eastAsia="ＭＳ 明朝"/>
                <w:color w:val="000000" w:themeColor="text1"/>
                <w:kern w:val="0"/>
                <w:sz w:val="16"/>
              </w:rPr>
              <w:t>で</w:t>
            </w:r>
          </w:p>
          <w:p>
            <w:pPr>
              <w:pStyle w:val="0"/>
              <w:widowControl w:val="1"/>
              <w:spacing w:line="0" w:lineRule="atLeast"/>
              <w:ind w:left="48"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あり、従業者の加配が当該多機能型事業所等の利用者の合計数を</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で除して得た数以上なされて</w:t>
            </w:r>
          </w:p>
          <w:p>
            <w:pPr>
              <w:pStyle w:val="0"/>
              <w:widowControl w:val="1"/>
              <w:spacing w:line="0" w:lineRule="atLeast"/>
              <w:ind w:left="48"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いれば満たされるものである</w:t>
            </w:r>
            <w:r>
              <w:rPr>
                <w:rFonts w:hint="eastAsia" w:ascii="ＭＳ 明朝" w:hAnsi="ＭＳ 明朝" w:eastAsia="ＭＳ 明朝"/>
                <w:color w:val="000000" w:themeColor="text1"/>
                <w:kern w:val="0"/>
                <w:sz w:val="16"/>
              </w:rPr>
              <w:t>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ab/>
            </w:r>
            <w:r>
              <w:rPr>
                <w:rFonts w:hint="eastAsia" w:ascii="ＭＳ 明朝" w:hAnsi="ＭＳ 明朝" w:eastAsia="ＭＳ 明朝"/>
                <w:color w:val="000000" w:themeColor="text1"/>
                <w:kern w:val="0"/>
                <w:sz w:val="16"/>
              </w:rPr>
              <w:t>高次脳機能障害者支援体制加算</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２の２</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就労移行支援体制加算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を経て企業等に就労（就労継続支援Ａ型事業所の利用者としての移行及び施設外支援の対象となるトライアル雇用は除く。）した後、当該企業等での雇用が継続している期間が６月に達した者（過去３年間において、事業所において既に当該者の就労につき就労移行支援体制加算が算定された者にあっては、市長が適当と認める者に限る。以下「就労定着者」という。）が前年度に１人以上いるものとして市長に届け出た事業所においてサービスを行った場合に、利用定員及び平均工賃月額に応じた所定単位数に前年度の就労定着者の数を乗じて得た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就労移行支援体制加算</w:t>
            </w:r>
            <w:r>
              <w:rPr>
                <w:rFonts w:hint="default" w:ascii="ＭＳ ゴシック" w:hAnsi="ＭＳ ゴシック" w:eastAsia="ＭＳ ゴシック"/>
                <w:color w:val="000000" w:themeColor="text1"/>
                <w:kern w:val="0"/>
                <w:sz w:val="16"/>
              </w:rPr>
              <w:t>(Ⅰ)</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(Ⅱ)</w:t>
            </w:r>
            <w:r>
              <w:rPr>
                <w:rFonts w:hint="default" w:ascii="ＭＳ 明朝" w:hAnsi="ＭＳ 明朝" w:eastAsia="ＭＳ 明朝"/>
                <w:color w:val="000000" w:themeColor="text1"/>
                <w:kern w:val="0"/>
                <w:sz w:val="16"/>
              </w:rPr>
              <w:t>を算定</w:t>
            </w:r>
            <w:r>
              <w:rPr>
                <w:rFonts w:hint="eastAsia" w:ascii="ＭＳ 明朝" w:hAnsi="ＭＳ 明朝" w:eastAsia="ＭＳ 明朝"/>
                <w:color w:val="000000" w:themeColor="text1"/>
                <w:kern w:val="0"/>
                <w:sz w:val="16"/>
              </w:rPr>
              <w:t>している場合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Ⅱ</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を算定している</w:t>
            </w:r>
            <w:r>
              <w:rPr>
                <w:rFonts w:hint="eastAsia" w:ascii="ＭＳ 明朝" w:hAnsi="ＭＳ 明朝" w:eastAsia="ＭＳ 明朝"/>
                <w:color w:val="000000" w:themeColor="text1"/>
                <w:kern w:val="0"/>
                <w:sz w:val="16"/>
              </w:rPr>
              <w:t>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w:t>
            </w:r>
            <w:r>
              <w:rPr>
                <w:rFonts w:hint="default"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を算定している</w:t>
            </w:r>
            <w:r>
              <w:rPr>
                <w:rFonts w:hint="eastAsia" w:ascii="ＭＳ 明朝" w:hAnsi="ＭＳ 明朝" w:eastAsia="ＭＳ 明朝"/>
                <w:color w:val="000000" w:themeColor="text1"/>
                <w:kern w:val="0"/>
                <w:sz w:val="16"/>
              </w:rPr>
              <w:t>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Ⅳ</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w:t>
            </w:r>
            <w:r>
              <w:rPr>
                <w:rFonts w:hint="default"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を算定している</w:t>
            </w:r>
            <w:r>
              <w:rPr>
                <w:rFonts w:hint="eastAsia" w:ascii="ＭＳ 明朝" w:hAnsi="ＭＳ 明朝" w:eastAsia="ＭＳ 明朝"/>
                <w:color w:val="000000" w:themeColor="text1"/>
                <w:kern w:val="0"/>
                <w:sz w:val="16"/>
              </w:rPr>
              <w:t>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「就労」とは、企業等との雇用契約に基づく就労をいい、労働時間等労働条件の内容は問わない。ただし、就労継続支援Ａ型事業所の利用者としての移行及び施設外支援の対象となるトライアル雇用は除く。</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通常の事業所に雇用されている者であって労働時間の延長又は休職からの復職の際に就労に必要な知識及び能力の向上のための支援を一時的に必要とするものが、当該指指定就労継続支援Ｂ型事業所等において指定就労継続支援Ｂ型等を受けた場合にあっては、当該指定就労継続支援Ｂ型等を受けた後、就労を継続している期間が</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月に達した者を就労定着者として取り扱う。具</w:t>
            </w:r>
          </w:p>
          <w:p>
            <w:pPr>
              <w:pStyle w:val="0"/>
              <w:widowControl w:val="1"/>
              <w:spacing w:line="0" w:lineRule="atLeast"/>
              <w:ind w:firstLine="400" w:firstLineChars="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体的には、労働時間の延長の場合には指定就労継続支援Ｂ型等の終了日の翌日、休職からの復職</w:t>
            </w:r>
          </w:p>
          <w:p>
            <w:pPr>
              <w:pStyle w:val="0"/>
              <w:widowControl w:val="1"/>
              <w:spacing w:line="0" w:lineRule="atLeast"/>
              <w:ind w:firstLine="400" w:firstLineChars="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の場合は実際に企業に復職した日を１日目として６月に達した者とする。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また、過去３年間において、当該指定就労継続支援Ｂ型等において既に当該者の就労につき就労移行支援体制加算が算定された者にあっては、都道府県知事又は市町村長が適当と認める者に</w:t>
            </w:r>
          </w:p>
          <w:p>
            <w:pPr>
              <w:pStyle w:val="0"/>
              <w:widowControl w:val="1"/>
              <w:spacing w:line="0" w:lineRule="atLeast"/>
              <w:ind w:firstLine="400" w:firstLineChars="2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限り、就労定着者として取り扱うこととする。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就労継続支援Ｂ型を経て企業等に就労した後、就労継続支援Ｂ型の職場定着支援の努力義務期間（就職した日から６月</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就職した日から</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労働時間の延長又は休職からの復職の際に就労に必要な知識及び能力の向上のための支援を一時的に必要とする者が当該指定就労継続支援Ｂ型事業所等において指定就労継続支援Ａ型等を受けた場合は、当該指定就労継続支援Ｂ型等を受けた後から</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中において労働条件改善のための転職支援等を実施した結果、離職後１月以内に再就職し、最初の企業等の就職から起算して雇用を継続している期間が６月（労働時間の延長又は休職からの復職の際に就労に必要な知識及び能力の向上のための支援を一時的に必要とする者が当該就労継続支援Ａ型事業所において就労継続支援Ａ型を受けた場合は、当該就労継続支援Ａ型を受けた後から６月）に達した者は就労定着者として取り扱う。</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「６月に達した者」とは、前年度において企業等での雇用継続期間が６月に達した者である。</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例えば、令和５</w:t>
            </w:r>
            <w:r>
              <w:rPr>
                <w:rFonts w:hint="default"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月１日に就職した者は、</w:t>
            </w:r>
            <w:r>
              <w:rPr>
                <w:rFonts w:hint="eastAsia" w:ascii="ＭＳ 明朝" w:hAnsi="ＭＳ 明朝" w:eastAsia="ＭＳ 明朝"/>
                <w:color w:val="000000" w:themeColor="text1"/>
                <w:kern w:val="0"/>
                <w:sz w:val="16"/>
              </w:rPr>
              <w:t>令和６</w:t>
            </w:r>
            <w:r>
              <w:rPr>
                <w:rFonts w:hint="default" w:ascii="ＭＳ 明朝" w:hAnsi="ＭＳ 明朝" w:eastAsia="ＭＳ 明朝"/>
                <w:color w:val="000000" w:themeColor="text1"/>
                <w:kern w:val="0"/>
                <w:sz w:val="16"/>
              </w:rPr>
              <w:t>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日に６月に達した者となる。</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当該就労後に労働時間の延長又は休職からの復職の際に就労に必要な知識及び能力の向上のための支援を一時的に必要とする者が当該指定就労継続支援Ｂ型事業所等において指定就労継続支援Ｂ型等を受けた場合は、当該指定就労継続支援Ｂ型等を受けた後、就労を継続している期間が６月に達した者であり、例えば、令和</w:t>
            </w:r>
            <w:r>
              <w:rPr>
                <w:rFonts w:hint="default" w:ascii="ＭＳ 明朝" w:hAnsi="ＭＳ 明朝" w:eastAsia="ＭＳ 明朝"/>
                <w:color w:val="000000" w:themeColor="text1"/>
                <w:kern w:val="0"/>
                <w:sz w:val="16"/>
              </w:rPr>
              <w:t xml:space="preserve">5 </w:t>
            </w:r>
            <w:r>
              <w:rPr>
                <w:rFonts w:hint="eastAsia"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 xml:space="preserve">10 </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1 </w:t>
            </w:r>
            <w:r>
              <w:rPr>
                <w:rFonts w:hint="eastAsia" w:ascii="ＭＳ 明朝" w:hAnsi="ＭＳ 明朝" w:eastAsia="ＭＳ 明朝"/>
                <w:color w:val="000000" w:themeColor="text1"/>
                <w:kern w:val="0"/>
                <w:sz w:val="16"/>
              </w:rPr>
              <w:t>日に就職した後、労働時間の延長のために令和</w:t>
            </w:r>
            <w:r>
              <w:rPr>
                <w:rFonts w:hint="default" w:ascii="ＭＳ 明朝" w:hAnsi="ＭＳ 明朝" w:eastAsia="ＭＳ 明朝"/>
                <w:color w:val="000000" w:themeColor="text1"/>
                <w:kern w:val="0"/>
                <w:sz w:val="16"/>
              </w:rPr>
              <w:t xml:space="preserve">5 </w:t>
            </w:r>
            <w:r>
              <w:rPr>
                <w:rFonts w:hint="eastAsia"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 xml:space="preserve">12 </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31 </w:t>
            </w:r>
            <w:r>
              <w:rPr>
                <w:rFonts w:hint="eastAsia" w:ascii="ＭＳ 明朝" w:hAnsi="ＭＳ 明朝" w:eastAsia="ＭＳ 明朝"/>
                <w:color w:val="000000" w:themeColor="text1"/>
                <w:kern w:val="0"/>
                <w:sz w:val="16"/>
              </w:rPr>
              <w:t>日まで当該指定就労継続支援Ｂ型事業所等において指定就労継続支援Ｂ型等を受けた場合は、令和</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年</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w:t>
            </w:r>
            <w:r>
              <w:rPr>
                <w:rFonts w:hint="default" w:ascii="ＭＳ 明朝" w:hAnsi="ＭＳ 明朝" w:eastAsia="ＭＳ 明朝"/>
                <w:color w:val="000000" w:themeColor="text1"/>
                <w:kern w:val="0"/>
                <w:sz w:val="16"/>
              </w:rPr>
              <w:t xml:space="preserve">30 </w:t>
            </w:r>
            <w:r>
              <w:rPr>
                <w:rFonts w:hint="eastAsia" w:ascii="ＭＳ 明朝" w:hAnsi="ＭＳ 明朝" w:eastAsia="ＭＳ 明朝"/>
                <w:color w:val="000000" w:themeColor="text1"/>
                <w:kern w:val="0"/>
                <w:sz w:val="16"/>
              </w:rPr>
              <w:t>日に</w:t>
            </w:r>
            <w:r>
              <w:rPr>
                <w:rFonts w:hint="default" w:ascii="ＭＳ 明朝" w:hAnsi="ＭＳ 明朝" w:eastAsia="ＭＳ 明朝"/>
                <w:color w:val="000000" w:themeColor="text1"/>
                <w:kern w:val="0"/>
                <w:sz w:val="16"/>
              </w:rPr>
              <w:t xml:space="preserve">6 </w:t>
            </w:r>
            <w:r>
              <w:rPr>
                <w:rFonts w:hint="eastAsia" w:ascii="ＭＳ 明朝" w:hAnsi="ＭＳ 明朝" w:eastAsia="ＭＳ 明朝"/>
                <w:color w:val="000000" w:themeColor="text1"/>
                <w:kern w:val="0"/>
                <w:sz w:val="16"/>
              </w:rPr>
              <w:t>月に達した者となる。</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就労移行支援体制加算</w:t>
            </w:r>
            <w:r>
              <w:rPr>
                <w:rFonts w:hint="default" w:ascii="ＭＳ ゴシック" w:hAnsi="ＭＳ ゴシック" w:eastAsia="ＭＳ ゴシック"/>
                <w:color w:val="000000" w:themeColor="text1"/>
                <w:kern w:val="0"/>
                <w:sz w:val="16"/>
              </w:rPr>
              <w:t>(Ⅰ)</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(1)</w:t>
            </w:r>
            <w:r>
              <w:rPr>
                <w:rFonts w:hint="eastAsia"/>
                <w:color w:val="000000" w:themeColor="text1"/>
              </w:rPr>
              <w:t xml:space="preserve"> </w:t>
            </w:r>
            <w:r>
              <w:rPr>
                <w:rFonts w:hint="eastAsia"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93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86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58</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51</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48</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w:t>
            </w:r>
            <w:r>
              <w:rPr>
                <w:rFonts w:hint="eastAsia"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40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44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60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(4)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80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8</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7</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Ⅱ</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(1)</w:t>
            </w:r>
            <w:r>
              <w:rPr>
                <w:rFonts w:hint="eastAsia"/>
                <w:color w:val="000000" w:themeColor="text1"/>
              </w:rPr>
              <w:t xml:space="preserve"> </w:t>
            </w:r>
            <w:r>
              <w:rPr>
                <w:rFonts w:hint="eastAsia"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20</w:t>
            </w:r>
            <w:r>
              <w:rPr>
                <w:rFonts w:hint="default" w:ascii="ＭＳ ゴシック" w:hAnsi="ＭＳ ゴシック" w:eastAsia="ＭＳ ゴシック"/>
                <w:color w:val="000000" w:themeColor="text1"/>
                <w:kern w:val="0"/>
                <w:sz w:val="16"/>
              </w:rPr>
              <w:t>人以下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9</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8</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62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48</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45</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(2) </w:t>
            </w:r>
            <w:r>
              <w:rPr>
                <w:rFonts w:hint="default" w:ascii="ＭＳ ゴシック" w:hAnsi="ＭＳ ゴシック" w:eastAsia="ＭＳ ゴシック"/>
                <w:color w:val="000000" w:themeColor="text1"/>
                <w:kern w:val="0"/>
                <w:sz w:val="16"/>
              </w:rPr>
              <w:t>利用定員が</w:t>
            </w:r>
            <w:r>
              <w:rPr>
                <w:rFonts w:hint="default" w:ascii="ＭＳ ゴシック" w:hAnsi="ＭＳ ゴシック" w:eastAsia="ＭＳ ゴシック"/>
                <w:color w:val="000000" w:themeColor="text1"/>
                <w:kern w:val="0"/>
                <w:sz w:val="16"/>
              </w:rPr>
              <w:t>2</w:t>
            </w:r>
            <w:r>
              <w:rPr>
                <w:rFonts w:hint="eastAsia"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40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35</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(3)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41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60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3</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 xml:space="preserve">(4)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61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r>
              <w:rPr>
                <w:rFonts w:hint="eastAsia" w:ascii="ＭＳ ゴシック" w:hAnsi="ＭＳ ゴシック" w:eastAsia="ＭＳ ゴシック"/>
                <w:color w:val="000000" w:themeColor="text1"/>
                <w:kern w:val="0"/>
                <w:sz w:val="16"/>
              </w:rPr>
              <w:t>80</w:t>
            </w:r>
            <w:r>
              <w:rPr>
                <w:rFonts w:hint="eastAsia" w:ascii="ＭＳ ゴシック" w:hAnsi="ＭＳ ゴシック" w:eastAsia="ＭＳ ゴシック"/>
                <w:color w:val="000000" w:themeColor="text1"/>
                <w:kern w:val="0"/>
                <w:sz w:val="16"/>
              </w:rPr>
              <w:t>人</w:t>
            </w:r>
            <w:r>
              <w:rPr>
                <w:rFonts w:hint="default" w:ascii="ＭＳ ゴシック" w:hAnsi="ＭＳ ゴシック" w:eastAsia="ＭＳ ゴシック"/>
                <w:color w:val="000000" w:themeColor="text1"/>
                <w:kern w:val="0"/>
                <w:sz w:val="16"/>
              </w:rPr>
              <w:t>以下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27</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24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9</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5</w:t>
            </w:r>
            <w:r>
              <w:rPr>
                <w:rFonts w:hint="default" w:ascii="ＭＳ ゴシック" w:hAnsi="ＭＳ ゴシック" w:eastAsia="ＭＳ ゴシック"/>
                <w:color w:val="000000" w:themeColor="text1"/>
                <w:kern w:val="0"/>
                <w:sz w:val="16"/>
              </w:rPr>
              <w:t xml:space="preserve">) </w:t>
            </w:r>
            <w:r>
              <w:rPr>
                <w:rFonts w:hint="default" w:ascii="ＭＳ ゴシック" w:hAnsi="ＭＳ ゴシック" w:eastAsia="ＭＳ ゴシック"/>
                <w:color w:val="000000" w:themeColor="text1"/>
                <w:kern w:val="0"/>
                <w:sz w:val="16"/>
              </w:rPr>
              <w:t>利用定員が</w:t>
            </w:r>
            <w:r>
              <w:rPr>
                <w:rFonts w:hint="eastAsia" w:ascii="ＭＳ ゴシック" w:hAnsi="ＭＳ ゴシック" w:eastAsia="ＭＳ ゴシック"/>
                <w:color w:val="000000" w:themeColor="text1"/>
                <w:kern w:val="0"/>
                <w:sz w:val="16"/>
              </w:rPr>
              <w:t>81</w:t>
            </w:r>
            <w:r>
              <w:rPr>
                <w:rFonts w:hint="default" w:ascii="ＭＳ ゴシック" w:hAnsi="ＭＳ ゴシック" w:eastAsia="ＭＳ ゴシック"/>
                <w:color w:val="000000" w:themeColor="text1"/>
                <w:kern w:val="0"/>
                <w:sz w:val="16"/>
              </w:rPr>
              <w:t>人</w:t>
            </w:r>
            <w:r>
              <w:rPr>
                <w:rFonts w:hint="eastAsia" w:ascii="ＭＳ ゴシック" w:hAnsi="ＭＳ ゴシック" w:eastAsia="ＭＳ ゴシック"/>
                <w:color w:val="000000" w:themeColor="text1"/>
                <w:kern w:val="0"/>
                <w:sz w:val="16"/>
              </w:rPr>
              <w:t>以上</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平均工賃月額が４万５千円以上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平均工賃月額が３万５千円以上４万５千円未満【</w:t>
            </w: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平均工賃月額が３万円以上３万５千円未満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平均工賃月額が２万５千円以上３万円未満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平均工賃月額が２万円以上２万５千円未満</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単位】　</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平均工賃月額が１万５千円以上２万円未満</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0</w:t>
            </w:r>
            <w:r>
              <w:rPr>
                <w:rFonts w:hint="eastAsia" w:ascii="ＭＳ 明朝" w:hAnsi="ＭＳ 明朝" w:eastAsia="ＭＳ 明朝"/>
                <w:color w:val="000000" w:themeColor="text1"/>
                <w:kern w:val="0"/>
                <w:sz w:val="16"/>
              </w:rPr>
              <w:t>単位】　</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平均工賃月額が１万円以上１万５千円未満</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7</w:t>
            </w:r>
            <w:r>
              <w:rPr>
                <w:rFonts w:hint="eastAsia" w:ascii="ＭＳ 明朝" w:hAnsi="ＭＳ 明朝" w:eastAsia="ＭＳ 明朝"/>
                <w:color w:val="000000" w:themeColor="text1"/>
                <w:kern w:val="0"/>
                <w:sz w:val="16"/>
              </w:rPr>
              <w:t>単位】</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平均工賃月額が１万円未満の場合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42</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18</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7</w:t>
            </w:r>
            <w:r>
              <w:rPr>
                <w:rFonts w:hint="default" w:ascii="ＭＳ 明朝" w:hAnsi="ＭＳ 明朝" w:eastAsia="ＭＳ 明朝"/>
                <w:color w:val="000000" w:themeColor="text1"/>
                <w:kern w:val="0"/>
                <w:sz w:val="16"/>
              </w:rPr>
              <w:t>単位】</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eastAsia"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6</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就労移行支援体制加算</w:t>
            </w:r>
            <w:r>
              <w:rPr>
                <w:rFonts w:hint="default" w:ascii="ＭＳ ゴシック" w:hAnsi="ＭＳ ゴシック" w:eastAsia="ＭＳ ゴシック"/>
                <w:color w:val="000000" w:themeColor="text1"/>
                <w:kern w:val="0"/>
                <w:sz w:val="16"/>
              </w:rPr>
              <w:t>(</w:t>
            </w:r>
            <w:r>
              <w:rPr>
                <w:rFonts w:hint="eastAsia" w:ascii="ＭＳ ゴシック" w:hAnsi="ＭＳ ゴシック" w:eastAsia="ＭＳ ゴシック"/>
                <w:color w:val="000000" w:themeColor="text1"/>
                <w:kern w:val="0"/>
                <w:sz w:val="16"/>
              </w:rPr>
              <w:t>Ⅳ</w:t>
            </w:r>
            <w:r>
              <w:rPr>
                <w:rFonts w:hint="default" w:ascii="ＭＳ ゴシック" w:hAnsi="ＭＳ ゴシック" w:eastAsia="ＭＳ ゴシック"/>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eastAsia" w:ascii="ＭＳ 明朝" w:hAnsi="ＭＳ 明朝" w:eastAsia="ＭＳ 明朝"/>
                <w:color w:val="000000" w:themeColor="text1"/>
                <w:kern w:val="0"/>
                <w:sz w:val="16"/>
              </w:rPr>
              <w:t>2</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9</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7</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利用定員が</w:t>
            </w:r>
            <w:r>
              <w:rPr>
                <w:rFonts w:hint="eastAsia"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就労移行連携加算</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等を受けた後就労移行支援に係る支給決定を受けた利用者が１人以上いる事業所において、サービスを行った日の属する年度において、当該利用者に対して、当該支給決定に係る申請の日までに、指定就労移行支援事業者等との連絡調整その他の相談援助を行うとともに、当該利用者が当該支給決定の申請を行うに当たり、指定特定相談支援事業者に対して、就労継続支援Ｂ型等の利用状況その他の当該利用者に係る必要な情報を文書により提供した場合に、就労継続支援Ｂ型等の利用を終了した月について、１回に限り、所定単位数を加算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ただし、当該利用者が、当該支給決定を受けた日の前日から起算して過去３年以内に就労移行支援に係る支給決定を受けていた場合は算定しない。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就労継続支援Ｂ型の利用を経て就労移行支援の支給決定を受けた者がいる事業所において、当支給決定に先立ち、就労移行支援事業所の見学への同行や就労移行支援事業者との事前の連絡調整を行うとともに、当該支給決定に係るサービス等利用計画を作成する特定相談支援事業所に対し、利用者の同意のもと、当該就労継続支援Ｂ型事業所での支援の状況等の情報を文書により提供するなど、就労移行支援の利用を希望する利用者が円滑に就労移行支援を利用できるようにするための支援を実施した場合に、サービス提供の最終月に所定単位数を算定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ただし、通常の事業所に雇用されており、労働時間の延長又は休職からの復職の際に就労に</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必要な知識及び能力の向上のための支援を一時的に必要とするものとして指定就労継続支援Ａ型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を受けている利用者は算定対象外とする。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また、当該利用者が当該支給決定を受けた日の前日から起算して過去３年以内に就労移行支援に係る支給決定を受けていた場合は算定できない。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本加算は、加算の対象となる利用者が就労移行支援の支給決</w:t>
            </w:r>
            <w:r>
              <w:rPr>
                <w:rFonts w:hint="eastAsia" w:ascii="ＭＳ 明朝" w:hAnsi="ＭＳ 明朝" w:eastAsia="ＭＳ 明朝"/>
                <w:color w:val="000000" w:themeColor="text1"/>
                <w:kern w:val="0"/>
                <w:sz w:val="16"/>
              </w:rPr>
              <w:t>定を受けたときに算定が可能となるため、加算を算定する事業所においては、移行先の就労移行支援事業所や、特定相談支援事業所、市町村等と情報共有を図り、予め、支給決定の日を把握しておくことが望まし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特定相談支援事業所に対する情報の提供に当たっては、就労</w:t>
            </w:r>
            <w:r>
              <w:rPr>
                <w:rFonts w:hint="eastAsia" w:ascii="ＭＳ 明朝" w:hAnsi="ＭＳ 明朝" w:eastAsia="ＭＳ 明朝"/>
                <w:color w:val="000000" w:themeColor="text1"/>
                <w:kern w:val="0"/>
                <w:sz w:val="16"/>
              </w:rPr>
              <w:t>継続支援Ｂ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8"/>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就労移行連携加算　【</w:t>
            </w:r>
            <w:r>
              <w:rPr>
                <w:rFonts w:hint="eastAsia" w:ascii="ＭＳ 明朝" w:hAnsi="ＭＳ 明朝" w:eastAsia="ＭＳ 明朝"/>
                <w:color w:val="000000" w:themeColor="text1"/>
                <w:kern w:val="0"/>
                <w:sz w:val="16"/>
              </w:rPr>
              <w:t>1,000</w:t>
            </w:r>
            <w:r>
              <w:rPr>
                <w:rFonts w:hint="eastAsia"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初期加算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Ｂ型事業所又は基準該当就労継続支援Ｂ型事業所において指定就労継続支援Ｂ型又は基準該当就労継続支援Ｂ型事業を行った場合に、当該指定就労継続支援Ｂ型又は基準該当就労継続支援Ｂ型事業の利用開始日から起算して</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日以内の期間について、</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加算については、サービスの利用の初期段階においては、利用者の居宅を訪問し、生活状況の把握等を行うなど、特にアセスメント等に手間を要することから、サービスの利用開始から</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日の間、加算するものである。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なお、この場合の「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日の間」とは、暦日で</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日間をいうもの</w:t>
            </w:r>
            <w:r>
              <w:rPr>
                <w:rFonts w:hint="eastAsia" w:ascii="ＭＳ 明朝" w:hAnsi="ＭＳ 明朝" w:eastAsia="ＭＳ 明朝"/>
                <w:color w:val="000000" w:themeColor="text1"/>
                <w:kern w:val="0"/>
                <w:sz w:val="16"/>
              </w:rPr>
              <w:t>であり、加算の算定対象となるのは、</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日間のうち、利用者が</w:t>
            </w:r>
            <w:r>
              <w:rPr>
                <w:rFonts w:hint="eastAsia" w:ascii="ＭＳ 明朝" w:hAnsi="ＭＳ 明朝" w:eastAsia="ＭＳ 明朝"/>
                <w:color w:val="000000" w:themeColor="text1"/>
                <w:kern w:val="0"/>
                <w:sz w:val="16"/>
              </w:rPr>
              <w:t>実際に利用した日数となることに留意すること。</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初期加算の算定期間が終了した後、同一の敷地内の他の指定障害福祉サービス事業所等へ転所する場合にあっては、この加算の対象としない。</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利用者が過去３月間に、当該指定障害者支援施設等に入所したことがない場合に限り算定できる。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w:t>
            </w:r>
            <w:r>
              <w:rPr>
                <w:rFonts w:hint="default" w:ascii="ＭＳ 明朝" w:hAnsi="ＭＳ 明朝" w:eastAsia="ＭＳ 明朝"/>
                <w:color w:val="000000" w:themeColor="text1"/>
                <w:kern w:val="0"/>
                <w:sz w:val="16"/>
              </w:rPr>
              <w:t xml:space="preserve">  30</w:t>
            </w:r>
            <w:r>
              <w:rPr>
                <w:rFonts w:hint="default" w:ascii="ＭＳ 明朝" w:hAnsi="ＭＳ 明朝" w:eastAsia="ＭＳ 明朝"/>
                <w:color w:val="000000" w:themeColor="text1"/>
                <w:kern w:val="0"/>
                <w:sz w:val="16"/>
              </w:rPr>
              <w:t>日（入院・外泊時加算が算定される期間を含む。）を超える病院又は診療所への入院後に再度利用した</w:t>
            </w:r>
            <w:r>
              <w:rPr>
                <w:rFonts w:hint="eastAsia" w:ascii="ＭＳ 明朝" w:hAnsi="ＭＳ 明朝" w:eastAsia="ＭＳ 明朝"/>
                <w:color w:val="000000" w:themeColor="text1"/>
                <w:kern w:val="0"/>
                <w:sz w:val="16"/>
              </w:rPr>
              <w:t>場合は、初期加算を算定できる。ただし、事業所の同一敷地内に併設する病院等へ入院した場合は算定できない。</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旧法施設支援における入所時特別支援加算が算定されていた特定旧法受給者については、「入所時特別支援加算」が初期加算と同趣旨の加算であることから、初期加算の対象とならない。（ただし、旧法施設で入所時特別加算を算定期間中に指定障害者支援施設へ転換した場合は、</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日間から加算した日数を差し引いた残りの日数を</w:t>
            </w:r>
            <w:r>
              <w:rPr>
                <w:rFonts w:hint="eastAsia" w:ascii="ＭＳ 明朝" w:hAnsi="ＭＳ 明朝" w:eastAsia="ＭＳ 明朝"/>
                <w:color w:val="000000" w:themeColor="text1"/>
                <w:kern w:val="0"/>
                <w:sz w:val="16"/>
              </w:rPr>
              <w:t>加算できる。</w:t>
            </w: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通常の事業所に雇用されている利用者であって、労働時間の延長の際に就労に必要な知識及び能力の向上のための支援を一時的に必要とするものに対して就労継続支援Ｂ型を行う場合は、原則通常の事業所に雇用される前から利用していた就労継続支援Ｂ型事業所において引き続き支援を行うこととしているため、初期加算の対象とすることは想定していないが、初期加算の算定の必要性を市町村が確認できるよう、当該利用者の状況、支援の内容等を記録しておくこと。</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8"/>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初期加算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4</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７　訪問支援特別加算</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・相談援助等の内容がわかる記録</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指定就労継続支援Ｂ型事業所等において継続してサービスを利用する利用者が、連続して５</w:t>
            </w:r>
            <w:r>
              <w:rPr>
                <w:rFonts w:hint="default" w:ascii="ＭＳ 明朝" w:hAnsi="ＭＳ 明朝" w:eastAsia="ＭＳ 明朝"/>
                <w:color w:val="000000" w:themeColor="text1"/>
                <w:kern w:val="0"/>
                <w:sz w:val="16"/>
              </w:rPr>
              <w:t>日間</w:t>
            </w:r>
            <w:r>
              <w:rPr>
                <w:rFonts w:hint="eastAsia" w:ascii="ＭＳ 明朝" w:hAnsi="ＭＳ 明朝" w:eastAsia="ＭＳ 明朝"/>
                <w:color w:val="000000" w:themeColor="text1"/>
                <w:kern w:val="0"/>
                <w:sz w:val="16"/>
              </w:rPr>
              <w:t>、指定就労継続支援Ｂ型等の</w:t>
            </w:r>
            <w:r>
              <w:rPr>
                <w:rFonts w:hint="default" w:ascii="ＭＳ 明朝" w:hAnsi="ＭＳ 明朝" w:eastAsia="ＭＳ 明朝"/>
                <w:color w:val="000000" w:themeColor="text1"/>
                <w:kern w:val="0"/>
                <w:sz w:val="16"/>
              </w:rPr>
              <w:t>利用がなかった場合において、当該事業所に置くべき従業者のうちいずれかの職種の者が、</w:t>
            </w:r>
            <w:r>
              <w:rPr>
                <w:rFonts w:hint="eastAsia" w:ascii="ＭＳ 明朝" w:hAnsi="ＭＳ 明朝" w:eastAsia="ＭＳ 明朝"/>
                <w:color w:val="000000" w:themeColor="text1"/>
                <w:kern w:val="0"/>
                <w:sz w:val="16"/>
              </w:rPr>
              <w:t>個別支援計画等に基づき、予め当該利用者の同意を得て、当該利用者の居宅を訪問して相談援助等を行った場合に、１</w:t>
            </w:r>
            <w:r>
              <w:rPr>
                <w:rFonts w:hint="default" w:ascii="ＭＳ 明朝" w:hAnsi="ＭＳ 明朝" w:eastAsia="ＭＳ 明朝"/>
                <w:color w:val="000000" w:themeColor="text1"/>
                <w:kern w:val="0"/>
                <w:sz w:val="16"/>
              </w:rPr>
              <w:t>月につき</w:t>
            </w:r>
            <w:r>
              <w:rPr>
                <w:rFonts w:hint="eastAsia" w:ascii="ＭＳ 明朝" w:hAnsi="ＭＳ 明朝" w:eastAsia="ＭＳ 明朝"/>
                <w:color w:val="000000" w:themeColor="text1"/>
                <w:kern w:val="0"/>
                <w:sz w:val="16"/>
              </w:rPr>
              <w:t>２</w:t>
            </w:r>
            <w:r>
              <w:rPr>
                <w:rFonts w:hint="default" w:ascii="ＭＳ 明朝" w:hAnsi="ＭＳ 明朝" w:eastAsia="ＭＳ 明朝"/>
                <w:color w:val="000000" w:themeColor="text1"/>
                <w:kern w:val="0"/>
                <w:sz w:val="16"/>
              </w:rPr>
              <w:t>回を限度として、</w:t>
            </w:r>
            <w:r>
              <w:rPr>
                <w:rFonts w:hint="eastAsia" w:ascii="ＭＳ 明朝" w:hAnsi="ＭＳ 明朝" w:eastAsia="ＭＳ 明朝"/>
                <w:color w:val="000000" w:themeColor="text1"/>
                <w:kern w:val="0"/>
                <w:sz w:val="16"/>
              </w:rPr>
              <w:t>個別支援</w:t>
            </w:r>
            <w:r>
              <w:rPr>
                <w:rFonts w:hint="default" w:ascii="ＭＳ 明朝" w:hAnsi="ＭＳ 明朝" w:eastAsia="ＭＳ 明朝"/>
                <w:color w:val="000000" w:themeColor="text1"/>
                <w:kern w:val="0"/>
                <w:sz w:val="16"/>
              </w:rPr>
              <w:t>計画等に位置づけられた内容の指定就労継続支援</w:t>
            </w:r>
            <w:r>
              <w:rPr>
                <w:rFonts w:hint="eastAsia" w:ascii="ＭＳ 明朝" w:hAnsi="ＭＳ 明朝" w:eastAsia="ＭＳ 明朝"/>
                <w:color w:val="000000" w:themeColor="text1"/>
                <w:kern w:val="0"/>
                <w:sz w:val="16"/>
              </w:rPr>
              <w:t>Ｂ型を行うのに要する標準的な時間で所定単位数を算定しているか。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所要時間</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時間未満の場合　</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所要時間</w:t>
            </w:r>
            <w:r>
              <w:rPr>
                <w:rFonts w:hint="default" w:ascii="ＭＳ ゴシック" w:hAnsi="ＭＳ ゴシック" w:eastAsia="ＭＳ ゴシック"/>
                <w:color w:val="000000" w:themeColor="text1"/>
                <w:kern w:val="0"/>
                <w:sz w:val="16"/>
              </w:rPr>
              <w:t>1</w:t>
            </w:r>
            <w:r>
              <w:rPr>
                <w:rFonts w:hint="default" w:ascii="ＭＳ ゴシック" w:hAnsi="ＭＳ ゴシック" w:eastAsia="ＭＳ ゴシック"/>
                <w:color w:val="000000" w:themeColor="text1"/>
                <w:kern w:val="0"/>
                <w:sz w:val="16"/>
              </w:rPr>
              <w:t>時間以上の場合</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shd w:val="pct15" w:color="auto" w:fill="FFFFFF"/>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概ね３か月以上継続的に当該指定就労継続支援Ｂ型等を利用していた者が、最後に当該サービスを利用した日から中５日間以上連続して利用がなかった場合に、あらかじめ利用者の同意を得た上で、当該利用者の居宅を訪問し、家族等との連絡調整、引き続き指定就労継続支援Ｂ型等を利用するための働きかけ、当該利用者に係る個別支援計画の見直し等の支援を行った場合に、１回の訪問に要した時間に応じ、算定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なお、この場合の「５日間」とは、当該利用者に係る利用予定日にかかわらず、開所日数で５日間をいうものであることに留意すること</w:t>
            </w:r>
            <w:r>
              <w:rPr>
                <w:rFonts w:hint="default" w:ascii="ＭＳ 明朝" w:hAnsi="ＭＳ 明朝" w:eastAsia="ＭＳ 明朝"/>
                <w:color w:val="000000" w:themeColor="text1"/>
                <w:kern w:val="0"/>
                <w:sz w:val="16"/>
              </w:rPr>
              <w:t>（利用者の利用予定日ではない。）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「所要時間」</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実際に要した時間により算定されるのではなく、個別支援計画に基づいて行われるべき指定就労継続支援Ｂ型等に要する時間に基づき算定されるものであること。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「相談援助等」</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家族等との連絡調整、引き続き生活介護を利用するための働きかけ、当該利用に係る就労移行支援計画の見直し等の支援</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この加算を１月に２回算定する場合については、この加算の算定後又は指定就労継続支援Ｂ型等の利用後、再度５日間以上連続して指定就労継続支援Ｂ型等の利用がなかった場合にのみ対象となる。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通常の事業所に雇用されている利用者であって、労働時間の延長又は休職からの復職の際に就労に必要な知識及び能力の向上のための支援を一時的に必要とするものについては、連続した５日間、就労継続支援Ａ型の利用がなくても居宅訪問して相談援助を行う必要性が低い場合も考えられることを踏まえ、居宅訪問して相談援助を行うことの必要性を市町村が確認できるよう、相談援助に当たって当該利用者の状況、相談援助の内容等を記録しておく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ind w:firstLine="80" w:firstLineChars="5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時間未満の場合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187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所要時間</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時間以上の場合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８　利用者負担上限管理加算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指定就労継続支援Ｂ型事業所等が利用者負担額合計額の管理を行った場合に、</w:t>
            </w:r>
            <w:r>
              <w:rPr>
                <w:rFonts w:hint="default" w:ascii="ＭＳ 明朝" w:hAnsi="ＭＳ 明朝" w:eastAsia="ＭＳ 明朝"/>
                <w:color w:val="000000" w:themeColor="text1"/>
                <w:kern w:val="0"/>
                <w:sz w:val="16"/>
              </w:rPr>
              <w:t>1</w:t>
            </w:r>
            <w:r>
              <w:rPr>
                <w:rFonts w:hint="default" w:ascii="ＭＳ 明朝" w:hAnsi="ＭＳ 明朝" w:eastAsia="ＭＳ 明朝"/>
                <w:color w:val="000000" w:themeColor="text1"/>
                <w:kern w:val="0"/>
                <w:sz w:val="16"/>
              </w:rPr>
              <w:t>月に</w:t>
            </w:r>
            <w:r>
              <w:rPr>
                <w:rFonts w:hint="eastAsia" w:ascii="ＭＳ 明朝" w:hAnsi="ＭＳ 明朝" w:eastAsia="ＭＳ 明朝"/>
                <w:color w:val="000000" w:themeColor="text1"/>
                <w:kern w:val="0"/>
                <w:sz w:val="16"/>
              </w:rPr>
              <w:t>つき</w:t>
            </w:r>
            <w:r>
              <w:rPr>
                <w:rFonts w:hint="default" w:ascii="ＭＳ 明朝" w:hAnsi="ＭＳ 明朝" w:eastAsia="ＭＳ 明朝"/>
                <w:color w:val="000000" w:themeColor="text1"/>
                <w:kern w:val="0"/>
                <w:sz w:val="16"/>
              </w:rPr>
              <w:t>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「利用者負担額合計額の管理を行った場合」</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なお、負担額が負担上限額を実際に超えているか否かは算定の条件としない。</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上限額管理事業所のみを利用し、他の事業所の利用がない場合は、上限額に達しているか否かにかかわらず、加算を算定できない。</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8"/>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利用者負担上限管理加算　【</w:t>
            </w:r>
            <w:r>
              <w:rPr>
                <w:rFonts w:hint="default" w:ascii="ＭＳ 明朝" w:hAnsi="ＭＳ 明朝" w:eastAsia="ＭＳ 明朝"/>
                <w:color w:val="000000" w:themeColor="text1"/>
                <w:kern w:val="0"/>
                <w:sz w:val="16"/>
              </w:rPr>
              <w:t>150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９　食事提供体制加算</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・委託契約書等</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・管理栄養士又は栄養士による食事の提供に係る献立を確認していることが分かる資料</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食事の提供</w:t>
            </w:r>
            <w:r>
              <w:rPr>
                <w:rFonts w:hint="eastAsia" w:ascii="ＭＳ 明朝" w:hAnsi="ＭＳ 明朝" w:eastAsia="ＭＳ 明朝"/>
                <w:color w:val="000000" w:themeColor="text1"/>
                <w:kern w:val="0"/>
                <w:sz w:val="16"/>
              </w:rPr>
              <w:t>記録</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利用者ごとの体重又はＢＭＩ</w:t>
            </w:r>
            <w:r>
              <w:rPr>
                <w:rFonts w:hint="eastAsia" w:ascii="ＭＳ 明朝" w:hAnsi="ＭＳ 明朝" w:eastAsia="ＭＳ 明朝"/>
                <w:color w:val="000000" w:themeColor="text1"/>
                <w:kern w:val="0"/>
                <w:sz w:val="16"/>
              </w:rPr>
              <w:t>の記録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低所得者等であって就労継続支援Ｂ型計画等により食事の提供を行うこととなっている利用者（指定障害者支援施設に入所する者を除く。）に対して、事業所に従事する調理員による食事の提供であること又は調理業務を第三者に委託していること等当該事業所の責任において食事提供のための体制を整えているものとして市長に届け出た当該事業所において、次の⑴から⑶までのいずれにも適合する食事の提供を行った場合に、令和９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日までの間、１日につき所定単位数を</w:t>
            </w:r>
            <w:r>
              <w:rPr>
                <w:rFonts w:hint="eastAsia" w:ascii="ＭＳ 明朝" w:hAnsi="ＭＳ 明朝" w:eastAsia="ＭＳ 明朝"/>
                <w:color w:val="000000" w:themeColor="text1"/>
                <w:kern w:val="0"/>
                <w:sz w:val="16"/>
              </w:rPr>
              <w:t>算定しているか。</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⑴</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当該事業所の従業者として、又は外部との連携により、管理栄養士又は栄養士が食事の提供に係る献立を確認していること。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⑵</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食事の提供を行った場合に利用者ごとの摂食量を記録していること。</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⑶</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利用者ごとの体重又はＢＭＩをおおむね６月に１回記録していること。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※低所得者等</w:t>
            </w:r>
            <w:r>
              <w:rPr>
                <w:rFonts w:hint="eastAsia" w:ascii="ＭＳ ゴシック" w:hAnsi="ＭＳ ゴシック" w:eastAsia="ＭＳ ゴシック"/>
                <w:color w:val="000000" w:themeColor="text1"/>
                <w:kern w:val="0"/>
                <w:sz w:val="16"/>
              </w:rPr>
              <w:t>　　　　　　　　　　　　　　　　　　　　　　　　　　　　　　　　　　　　　</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障害者総合支援法施行令第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号に掲げる者のうち、支給決定障害者等及び当該支給決定障がい者等と同一世帯に属する者について指定障害福祉サービス等のあった日の属する年度（指定障害福祉サービス等のあったつきが</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月から</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月までの場合は前々年度）分の地方税法による市町村民税の所得割の額をの合算額が</w:t>
            </w:r>
            <w:r>
              <w:rPr>
                <w:rFonts w:hint="eastAsia" w:ascii="ＭＳ 明朝" w:hAnsi="ＭＳ 明朝" w:eastAsia="ＭＳ 明朝"/>
                <w:color w:val="000000" w:themeColor="text1"/>
                <w:kern w:val="0"/>
                <w:sz w:val="16"/>
              </w:rPr>
              <w:t>28</w:t>
            </w:r>
            <w:r>
              <w:rPr>
                <w:rFonts w:hint="eastAsia" w:ascii="ＭＳ 明朝" w:hAnsi="ＭＳ 明朝" w:eastAsia="ＭＳ 明朝"/>
                <w:color w:val="000000" w:themeColor="text1"/>
                <w:kern w:val="0"/>
                <w:sz w:val="16"/>
              </w:rPr>
              <w:t>万円未満である者並びに同令第</w:t>
            </w: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条第</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号から第</w:t>
            </w:r>
            <w:r>
              <w:rPr>
                <w:rFonts w:hint="eastAsia" w:ascii="ＭＳ 明朝" w:hAnsi="ＭＳ 明朝" w:eastAsia="ＭＳ 明朝"/>
                <w:color w:val="000000" w:themeColor="text1"/>
                <w:kern w:val="0"/>
                <w:sz w:val="16"/>
              </w:rPr>
              <w:t>4</w:t>
            </w:r>
            <w:r>
              <w:rPr>
                <w:rFonts w:hint="eastAsia" w:ascii="ＭＳ 明朝" w:hAnsi="ＭＳ 明朝" w:eastAsia="ＭＳ 明朝"/>
                <w:color w:val="000000" w:themeColor="text1"/>
                <w:kern w:val="0"/>
                <w:sz w:val="16"/>
              </w:rPr>
              <w:t>号までに掲げる者</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原則として当該事業所内の調理室を使用して調理した場合に算定するものであるが、食事の提供に関する業務を当該事業所の最終的責任の下で第三者に委託することは差し支えない。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この場合、例えば出前の方法や市販の弁当を購入して、利用者に提供するような方法は加算の対象とならない。</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３　本加算は、本体報酬が算定されている日のみ算定が可能。</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事業所に来てサービスを受けたが途中で体調を崩して食事を取らなかった場合は本加算の算定は可能であるが、事業所を急に休んでしまった場合は事業所が当該利用者の食事を準備していても算定できない。（この場合は、利用者からキャンセル料として食材料費を徴収できるかは、契約内容によ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8"/>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食事提供体制加算　【</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7</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10</w:t>
            </w:r>
            <w:r>
              <w:rPr>
                <w:rFonts w:hint="eastAsia" w:ascii="ＭＳ 明朝" w:hAnsi="ＭＳ 明朝" w:eastAsia="ＭＳ 明朝"/>
                <w:color w:val="000000" w:themeColor="text1"/>
                <w:kern w:val="0"/>
                <w:sz w:val="16"/>
              </w:rPr>
              <w:t>　福祉専門職員配置等加算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職業指導員等の配置について、次の条件に該当しているものとして市長に届け出た指定就労継続支援Ｂ型事業所等において、指定就労継続支援Ｂ型を行った場合に、１日につき所定単位数を算定しているか。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福祉専門職員配置等加算（Ⅰ）</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職業指導員又は生活支援員として常勤で配置されている従業員のうち、社会福祉士、介護福祉士、精神保健福祉士、作業療法士又は公認心理師である従業員の割合が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に届け出た指定就労継続支援</w:t>
            </w:r>
            <w:r>
              <w:rPr>
                <w:rFonts w:hint="eastAsia" w:ascii="ＭＳ 明朝" w:hAnsi="ＭＳ 明朝" w:eastAsia="ＭＳ 明朝"/>
                <w:color w:val="000000" w:themeColor="text1"/>
                <w:kern w:val="0"/>
                <w:sz w:val="16"/>
              </w:rPr>
              <w:t>Ｂ</w:t>
            </w:r>
            <w:r>
              <w:rPr>
                <w:rFonts w:hint="default" w:ascii="ＭＳ 明朝" w:hAnsi="ＭＳ 明朝" w:eastAsia="ＭＳ 明朝"/>
                <w:color w:val="000000" w:themeColor="text1"/>
                <w:kern w:val="0"/>
                <w:sz w:val="16"/>
              </w:rPr>
              <w:t>型事業所</w:t>
            </w:r>
            <w:r>
              <w:rPr>
                <w:rFonts w:hint="eastAsia" w:ascii="ＭＳ 明朝" w:hAnsi="ＭＳ 明朝" w:eastAsia="ＭＳ 明朝"/>
                <w:color w:val="000000" w:themeColor="text1"/>
                <w:kern w:val="0"/>
                <w:sz w:val="16"/>
              </w:rPr>
              <w:t>等において</w:t>
            </w:r>
            <w:r>
              <w:rPr>
                <w:rFonts w:hint="default" w:ascii="ＭＳ 明朝" w:hAnsi="ＭＳ 明朝" w:eastAsia="ＭＳ 明朝"/>
                <w:color w:val="000000" w:themeColor="text1"/>
                <w:kern w:val="0"/>
                <w:sz w:val="16"/>
              </w:rPr>
              <w:t>サービスを提供</w:t>
            </w:r>
            <w:r>
              <w:rPr>
                <w:rFonts w:hint="eastAsia" w:ascii="ＭＳ 明朝" w:hAnsi="ＭＳ 明朝" w:eastAsia="ＭＳ 明朝"/>
                <w:color w:val="000000" w:themeColor="text1"/>
                <w:kern w:val="0"/>
                <w:sz w:val="16"/>
              </w:rPr>
              <w:t>した場合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福祉専門職員配置等加算（Ⅱ）</w:t>
            </w:r>
          </w:p>
          <w:p>
            <w:pPr>
              <w:pStyle w:val="0"/>
              <w:widowControl w:val="1"/>
              <w:spacing w:line="0" w:lineRule="atLeast"/>
              <w:ind w:left="210" w:leftChars="100"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職業指導員又は生活支援員として常勤で配置されている従業員のうち、社会福祉士、介護福祉士、精神保健福祉士、作業療法士又は公認心理士である従業員の割合が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以上であるものとして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に届け出た指定就労継続支援Ａ型</w:t>
            </w:r>
            <w:r>
              <w:rPr>
                <w:rFonts w:hint="eastAsia" w:ascii="ＭＳ 明朝" w:hAnsi="ＭＳ 明朝" w:eastAsia="ＭＳ 明朝"/>
                <w:color w:val="000000" w:themeColor="text1"/>
                <w:kern w:val="0"/>
                <w:sz w:val="16"/>
              </w:rPr>
              <w:t>事業所等においてサービスを提供した場合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　福祉専門職員配置等加算（Ⅲ）</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次のいずれかに該当するものとして市長に届け出た指定就労継続支援Ｂ型事業所等において、サービスを提供した場合</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職業指導員又は</w:t>
            </w:r>
            <w:r>
              <w:rPr>
                <w:rFonts w:hint="default" w:ascii="ＭＳ 明朝" w:hAnsi="ＭＳ 明朝" w:eastAsia="ＭＳ 明朝"/>
                <w:color w:val="000000" w:themeColor="text1"/>
                <w:kern w:val="0"/>
                <w:sz w:val="16"/>
              </w:rPr>
              <w:t>生活支援員として配置されている従業員のうち、常勤で配置されている従業者の割合が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75</w:t>
            </w:r>
            <w:r>
              <w:rPr>
                <w:rFonts w:hint="default" w:ascii="ＭＳ 明朝" w:hAnsi="ＭＳ 明朝" w:eastAsia="ＭＳ 明朝"/>
                <w:color w:val="000000" w:themeColor="text1"/>
                <w:kern w:val="0"/>
                <w:sz w:val="16"/>
              </w:rPr>
              <w:t>以上であること。</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職業指導員又は</w:t>
            </w:r>
            <w:r>
              <w:rPr>
                <w:rFonts w:hint="default" w:ascii="ＭＳ 明朝" w:hAnsi="ＭＳ 明朝" w:eastAsia="ＭＳ 明朝"/>
                <w:color w:val="000000" w:themeColor="text1"/>
                <w:kern w:val="0"/>
                <w:sz w:val="16"/>
              </w:rPr>
              <w:t>生活支援員として常勤で配置されている従業員のうち、３年以上従事している従業者の割合が</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以上</w:t>
            </w:r>
            <w:r>
              <w:rPr>
                <w:rFonts w:hint="eastAsia" w:ascii="ＭＳ 明朝" w:hAnsi="ＭＳ 明朝" w:eastAsia="ＭＳ 明朝"/>
                <w:color w:val="000000" w:themeColor="text1"/>
                <w:kern w:val="0"/>
                <w:sz w:val="16"/>
              </w:rPr>
              <w:t>であること。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福祉専門職員配置等加算（Ⅰ）　【</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福祉専門職員配置等加算（Ⅱ）　【</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福祉専門職員配置等加算（Ⅲ）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11</w:t>
            </w:r>
            <w:r>
              <w:rPr>
                <w:rFonts w:hint="eastAsia" w:ascii="ＭＳ 明朝" w:hAnsi="ＭＳ 明朝" w:eastAsia="ＭＳ 明朝"/>
                <w:color w:val="000000" w:themeColor="text1"/>
                <w:kern w:val="0"/>
                <w:sz w:val="16"/>
              </w:rPr>
              <w:t>　ピアサポート実施加算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・研修修了者証</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・障害者に対する配慮等に関する研修の記録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・障がい者等であることがわかる障害者手帳等</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から</w:t>
            </w:r>
            <w:r>
              <w:rPr>
                <w:rFonts w:hint="eastAsia" w:ascii="ＭＳ 明朝" w:hAnsi="ＭＳ 明朝" w:eastAsia="ＭＳ 明朝"/>
                <w:color w:val="000000" w:themeColor="text1"/>
                <w:kern w:val="0"/>
                <w:sz w:val="16"/>
              </w:rPr>
              <w:t>(3)</w:t>
            </w:r>
            <w:r>
              <w:rPr>
                <w:rFonts w:hint="eastAsia" w:ascii="ＭＳ 明朝" w:hAnsi="ＭＳ 明朝" w:eastAsia="ＭＳ 明朝"/>
                <w:color w:val="000000" w:themeColor="text1"/>
                <w:kern w:val="0"/>
                <w:sz w:val="16"/>
              </w:rPr>
              <w:t>でのいずれにも該当するものとして市長に届け出た指定就労継続支援Ｂ型事業所等において、法第４条第１項に規定する障がい者又は障がい者であったと市長が認める者である従業者であって、かつ、障害者ピアサポート研修修了者であるものが、その経験に基づき、利用者に対して相談援助を行った場合に、当該相談援助を受けた利用者の数に応じ、１月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194"/>
              <w:widowControl w:val="1"/>
              <w:numPr>
                <w:ilvl w:val="0"/>
                <w:numId w:val="9"/>
              </w:numPr>
              <w:spacing w:line="0" w:lineRule="atLeast"/>
              <w:ind w:leftChars="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を算定していること</w:t>
            </w:r>
          </w:p>
          <w:p>
            <w:pPr>
              <w:pStyle w:val="194"/>
              <w:widowControl w:val="1"/>
              <w:numPr>
                <w:ilvl w:val="0"/>
                <w:numId w:val="9"/>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障害者ピアサポート研修修了者を指定就労継続支援Ｂ型事業所等の従業者として２名以上（当該２名以上のうち１名は障害者等とする。）配置していること。</w:t>
            </w:r>
          </w:p>
          <w:p>
            <w:pPr>
              <w:pStyle w:val="194"/>
              <w:widowControl w:val="1"/>
              <w:numPr>
                <w:ilvl w:val="0"/>
                <w:numId w:val="9"/>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に掲げるところにより配置した者のいずれかにより、当該指定就労継続支援Ｂ型事業所等の従業者に対し、障害者に対する配慮等に関する研修が年１回以上行われていること。</w:t>
            </w:r>
          </w:p>
          <w:p>
            <w:pPr>
              <w:pStyle w:val="0"/>
              <w:widowControl w:val="1"/>
              <w:spacing w:line="0" w:lineRule="atLeast"/>
              <w:ind w:left="321" w:leftChars="153" w:firstLine="160" w:firstLineChars="100"/>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１　次のアからウまでのいずれにも該当する就労継続支援Ｂ型事業所において、イの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の者が、利用者に対して就労及び生</w:t>
            </w:r>
            <w:r>
              <w:rPr>
                <w:rFonts w:hint="eastAsia" w:ascii="ＭＳ 明朝" w:hAnsi="ＭＳ 明朝" w:eastAsia="ＭＳ 明朝"/>
                <w:color w:val="000000" w:themeColor="text1"/>
                <w:kern w:val="0"/>
                <w:sz w:val="16"/>
              </w:rPr>
              <w:t>産活動についてのピアサポーターとしての支援を行った場合に、当該支援を受けた利用者の数に応じ、１月につき加算する。</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又は就労継続支援Ｂ型サ</w:t>
            </w:r>
            <w:r>
              <w:rPr>
                <w:rFonts w:hint="eastAsia" w:ascii="ＭＳ 明朝" w:hAnsi="ＭＳ 明朝" w:eastAsia="ＭＳ 明朝"/>
                <w:color w:val="000000" w:themeColor="text1"/>
                <w:kern w:val="0"/>
                <w:sz w:val="16"/>
              </w:rPr>
              <w:t>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を算定していること。</w:t>
            </w:r>
          </w:p>
          <w:p>
            <w:pPr>
              <w:pStyle w:val="0"/>
              <w:widowControl w:val="1"/>
              <w:spacing w:line="0" w:lineRule="atLeast"/>
              <w:ind w:left="740" w:leftChars="200" w:hanging="320" w:hanging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当該事業所の従業者として、県</w:t>
            </w:r>
            <w:r>
              <w:rPr>
                <w:rFonts w:hint="eastAsia" w:ascii="ＭＳ 明朝" w:hAnsi="ＭＳ 明朝" w:eastAsia="ＭＳ 明朝"/>
                <w:color w:val="000000" w:themeColor="text1"/>
                <w:kern w:val="0"/>
                <w:sz w:val="16"/>
              </w:rPr>
              <w:t>が実施する障害者ピアサポート研修の基礎研修及び専門研修を修了した次の者をそれぞれ配置していること。</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障害者又は障害者であったと</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が認める者</w:t>
            </w:r>
            <w:r>
              <w:rPr>
                <w:rFonts w:hint="eastAsia" w:ascii="ＭＳ 明朝" w:hAnsi="ＭＳ 明朝" w:eastAsia="ＭＳ 明朝"/>
                <w:color w:val="000000" w:themeColor="text1"/>
                <w:kern w:val="0"/>
                <w:sz w:val="16"/>
              </w:rPr>
              <w:t>（以下この⑪において「障害者等」という。）</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当該就労継続支援Ｂ型事業所の従業者</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イの者により、当該事業所の従業者に対</w:t>
            </w:r>
            <w:r>
              <w:rPr>
                <w:rFonts w:hint="eastAsia" w:ascii="ＭＳ 明朝" w:hAnsi="ＭＳ 明朝" w:eastAsia="ＭＳ 明朝"/>
                <w:color w:val="000000" w:themeColor="text1"/>
                <w:kern w:val="0"/>
                <w:sz w:val="16"/>
              </w:rPr>
              <w:t>し、障害者に対する配慮等に関する研修が年１回以上行われていること。</w:t>
            </w:r>
          </w:p>
          <w:p>
            <w:pPr>
              <w:pStyle w:val="0"/>
              <w:widowControl w:val="1"/>
              <w:spacing w:line="0" w:lineRule="atLeast"/>
              <w:ind w:left="740" w:leftChars="200" w:hanging="320" w:hangingChars="2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研修の要件</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「障害者ピアサポート研修」とは、地域生活支援事業通知に定める障害者ピアサポート研修事業として行われる基礎研修及び専門研修をいう。</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w:t>
            </w:r>
            <w:r>
              <w:rPr>
                <w:rFonts w:hint="default" w:ascii="ＭＳ 明朝" w:hAnsi="ＭＳ 明朝" w:eastAsia="ＭＳ 明朝"/>
                <w:color w:val="000000" w:themeColor="text1"/>
                <w:kern w:val="0"/>
                <w:sz w:val="16"/>
              </w:rPr>
              <w:t>障害者等の確認方法</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当該加算の算定要件となる研修の課程を修了した「障害者等」については、以下の書類又は確認方法により確認するものとする。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身体障害者</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身体障害者手帳</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知的障害者</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療育手帳</w:t>
            </w:r>
          </w:p>
          <w:p>
            <w:pPr>
              <w:pStyle w:val="0"/>
              <w:widowControl w:val="1"/>
              <w:spacing w:line="0" w:lineRule="atLeast"/>
              <w:ind w:left="950" w:leftChars="300"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療育手帳を有しない場合は、市町村が必要に応じて知的</w:t>
            </w:r>
            <w:r>
              <w:rPr>
                <w:rFonts w:hint="eastAsia" w:ascii="ＭＳ 明朝" w:hAnsi="ＭＳ 明朝" w:eastAsia="ＭＳ 明朝"/>
                <w:color w:val="000000" w:themeColor="text1"/>
                <w:kern w:val="0"/>
                <w:sz w:val="16"/>
              </w:rPr>
              <w:t>障害者更生相談所に意見を求めて確認する。</w:t>
            </w:r>
          </w:p>
          <w:p>
            <w:pPr>
              <w:pStyle w:val="0"/>
              <w:widowControl w:val="1"/>
              <w:spacing w:line="0" w:lineRule="atLeast"/>
              <w:ind w:left="420" w:leftChars="2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精神障害者</w:t>
            </w:r>
          </w:p>
          <w:p>
            <w:pPr>
              <w:pStyle w:val="0"/>
              <w:widowControl w:val="1"/>
              <w:spacing w:line="0" w:lineRule="atLeast"/>
              <w:ind w:left="420" w:leftChars="200"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以下のいずれかの証書類により確認する（これらに限定されるものではない。）。</w:t>
            </w:r>
          </w:p>
          <w:p>
            <w:pPr>
              <w:pStyle w:val="0"/>
              <w:widowControl w:val="1"/>
              <w:spacing w:line="0" w:lineRule="atLeast"/>
              <w:ind w:left="840" w:leftChars="4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精神障害者保健福祉手帳</w:t>
            </w:r>
          </w:p>
          <w:p>
            <w:pPr>
              <w:pStyle w:val="0"/>
              <w:widowControl w:val="1"/>
              <w:spacing w:line="0" w:lineRule="atLeast"/>
              <w:ind w:left="1185" w:leftChars="412"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精神障害を事由とする公的年金を現に受けていること</w:t>
            </w:r>
            <w:r>
              <w:rPr>
                <w:rFonts w:hint="eastAsia" w:ascii="ＭＳ 明朝" w:hAnsi="ＭＳ 明朝" w:eastAsia="ＭＳ 明朝"/>
                <w:color w:val="000000" w:themeColor="text1"/>
                <w:kern w:val="0"/>
                <w:sz w:val="16"/>
              </w:rPr>
              <w:t>又は受けていたことを証明する書類（国民年金、厚生年金などの年金証書等）</w:t>
            </w:r>
          </w:p>
          <w:p>
            <w:pPr>
              <w:pStyle w:val="0"/>
              <w:widowControl w:val="1"/>
              <w:spacing w:line="0" w:lineRule="atLeast"/>
              <w:ind w:left="1185" w:leftChars="412"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精神障害を事由とする特別障害給付金を現に受けてい</w:t>
            </w:r>
            <w:r>
              <w:rPr>
                <w:rFonts w:hint="eastAsia" w:ascii="ＭＳ 明朝" w:hAnsi="ＭＳ 明朝" w:eastAsia="ＭＳ 明朝"/>
                <w:color w:val="000000" w:themeColor="text1"/>
                <w:kern w:val="0"/>
                <w:sz w:val="16"/>
              </w:rPr>
              <w:t>る又は受けていたことを証明する書類</w:t>
            </w:r>
          </w:p>
          <w:p>
            <w:pPr>
              <w:pStyle w:val="0"/>
              <w:widowControl w:val="1"/>
              <w:spacing w:line="0" w:lineRule="atLeast"/>
              <w:ind w:left="865" w:leftChars="412"/>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自立支援医療受給者証（精神通院医療に限る。）</w:t>
            </w:r>
          </w:p>
          <w:p>
            <w:pPr>
              <w:pStyle w:val="0"/>
              <w:widowControl w:val="1"/>
              <w:spacing w:line="0" w:lineRule="atLeast"/>
              <w:ind w:left="1185" w:leftChars="412" w:hanging="320" w:hanging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医師の診断書（原則として主治医が記載し、国際疾病分</w:t>
            </w:r>
            <w:r>
              <w:rPr>
                <w:rFonts w:hint="eastAsia" w:ascii="ＭＳ 明朝" w:hAnsi="ＭＳ 明朝" w:eastAsia="ＭＳ 明朝"/>
                <w:color w:val="000000" w:themeColor="text1"/>
                <w:kern w:val="0"/>
                <w:sz w:val="16"/>
              </w:rPr>
              <w:t>類</w:t>
            </w:r>
            <w:r>
              <w:rPr>
                <w:rFonts w:hint="default" w:ascii="ＭＳ 明朝" w:hAnsi="ＭＳ 明朝" w:eastAsia="ＭＳ 明朝"/>
                <w:color w:val="000000" w:themeColor="text1"/>
                <w:kern w:val="0"/>
                <w:sz w:val="16"/>
              </w:rPr>
              <w:t>ICD-10</w:t>
            </w:r>
            <w:r>
              <w:rPr>
                <w:rFonts w:hint="default" w:ascii="ＭＳ 明朝" w:hAnsi="ＭＳ 明朝" w:eastAsia="ＭＳ 明朝"/>
                <w:color w:val="000000" w:themeColor="text1"/>
                <w:kern w:val="0"/>
                <w:sz w:val="16"/>
              </w:rPr>
              <w:t>コードを記載するなど精神障害者であることが</w:t>
            </w:r>
            <w:r>
              <w:rPr>
                <w:rFonts w:hint="eastAsia" w:ascii="ＭＳ 明朝" w:hAnsi="ＭＳ 明朝" w:eastAsia="ＭＳ 明朝"/>
                <w:color w:val="000000" w:themeColor="text1"/>
                <w:kern w:val="0"/>
                <w:sz w:val="16"/>
              </w:rPr>
              <w:t>確認できる内容であること）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難病等対象者</w:t>
            </w:r>
          </w:p>
          <w:p>
            <w:pPr>
              <w:pStyle w:val="0"/>
              <w:widowControl w:val="1"/>
              <w:spacing w:line="0" w:lineRule="atLeast"/>
              <w:ind w:left="840" w:leftChars="4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医師の診断書、特定医療費（指定難病）受給者証、指定難病に罹患していることが記載されている難病医療費助成の却下通知等</w:t>
            </w:r>
          </w:p>
          <w:p>
            <w:pPr>
              <w:pStyle w:val="0"/>
              <w:widowControl w:val="1"/>
              <w:spacing w:line="0" w:lineRule="atLeast"/>
              <w:ind w:left="630" w:left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その他</w:t>
            </w:r>
            <w:r>
              <w:rPr>
                <w:rFonts w:hint="eastAsia" w:ascii="ＭＳ 明朝" w:hAnsi="ＭＳ 明朝" w:eastAsia="ＭＳ 明朝"/>
                <w:color w:val="000000" w:themeColor="text1"/>
                <w:kern w:val="0"/>
                <w:sz w:val="16"/>
              </w:rPr>
              <w:t>市</w:t>
            </w:r>
            <w:r>
              <w:rPr>
                <w:rFonts w:hint="default" w:ascii="ＭＳ 明朝" w:hAnsi="ＭＳ 明朝" w:eastAsia="ＭＳ 明朝"/>
                <w:color w:val="000000" w:themeColor="text1"/>
                <w:kern w:val="0"/>
                <w:sz w:val="16"/>
              </w:rPr>
              <w:t>が認める書類又は確認方法</w:t>
            </w:r>
          </w:p>
          <w:p>
            <w:pPr>
              <w:pStyle w:val="0"/>
              <w:widowControl w:val="1"/>
              <w:spacing w:line="0" w:lineRule="atLeast"/>
              <w:ind w:left="630" w:leftChars="300"/>
              <w:rPr>
                <w:rFonts w:hint="default" w:ascii="ＭＳ 明朝" w:hAnsi="ＭＳ 明朝" w:eastAsia="ＭＳ 明朝"/>
                <w:color w:val="000000" w:themeColor="text1"/>
                <w:kern w:val="0"/>
                <w:sz w:val="16"/>
              </w:rPr>
            </w:pPr>
          </w:p>
          <w:p>
            <w:pPr>
              <w:pStyle w:val="0"/>
              <w:widowControl w:val="1"/>
              <w:spacing w:line="0" w:lineRule="atLeast"/>
              <w:ind w:left="630" w:leftChars="3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w:t>
            </w:r>
            <w:r>
              <w:rPr>
                <w:rFonts w:hint="default" w:ascii="ＭＳ 明朝" w:hAnsi="ＭＳ 明朝" w:eastAsia="ＭＳ 明朝"/>
                <w:color w:val="000000" w:themeColor="text1"/>
                <w:kern w:val="0"/>
                <w:sz w:val="16"/>
              </w:rPr>
              <w:t>配置する従業者の職種等</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障害者等の職種については、支援現場で直接利用者と接する</w:t>
            </w:r>
            <w:r>
              <w:rPr>
                <w:rFonts w:hint="eastAsia" w:ascii="ＭＳ 明朝" w:hAnsi="ＭＳ 明朝" w:eastAsia="ＭＳ 明朝"/>
                <w:color w:val="000000" w:themeColor="text1"/>
                <w:kern w:val="0"/>
                <w:sz w:val="16"/>
              </w:rPr>
              <w:t>職種を想定しており、サービス管理責任者、職業指導員、生活支援員のほか、いわゆる福祉的な支援を専門としない利用者とともに就労や生産活動に参加する者も含まれる。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１</w:t>
            </w:r>
            <w:r>
              <w:rPr>
                <w:rFonts w:hint="default" w:ascii="ＭＳ 明朝" w:hAnsi="ＭＳ 明朝" w:eastAsia="ＭＳ 明朝"/>
                <w:color w:val="000000" w:themeColor="text1"/>
                <w:kern w:val="0"/>
                <w:sz w:val="16"/>
              </w:rPr>
              <w:t>のイの</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に掲げる者については、支援現場で直接利用</w:t>
            </w:r>
            <w:r>
              <w:rPr>
                <w:rFonts w:hint="eastAsia" w:ascii="ＭＳ 明朝" w:hAnsi="ＭＳ 明朝" w:eastAsia="ＭＳ 明朝"/>
                <w:color w:val="000000" w:themeColor="text1"/>
                <w:kern w:val="0"/>
                <w:sz w:val="16"/>
              </w:rPr>
              <w:t>者と接する職種である必要はないが、ピアサポーターの活用について十分に知悉しており、当該事業所におけるピアサポート支援体制の構築の中心的な役割を担う者であること。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いずれの者の場合も、当該事業所と雇用契</w:t>
            </w:r>
            <w:r>
              <w:rPr>
                <w:rFonts w:hint="eastAsia" w:ascii="ＭＳ 明朝" w:hAnsi="ＭＳ 明朝" w:eastAsia="ＭＳ 明朝"/>
                <w:color w:val="000000" w:themeColor="text1"/>
                <w:kern w:val="0"/>
                <w:sz w:val="16"/>
              </w:rPr>
              <w:t>約関係（雇用形態は問わない）にあること。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w:t>
            </w:r>
            <w:r>
              <w:rPr>
                <w:rFonts w:hint="default" w:ascii="ＭＳ 明朝" w:hAnsi="ＭＳ 明朝" w:eastAsia="ＭＳ 明朝"/>
                <w:color w:val="000000" w:themeColor="text1"/>
                <w:kern w:val="0"/>
                <w:sz w:val="16"/>
              </w:rPr>
              <w:t>ピアサポーターとしての支援について</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ピアサポーターとしての支援は、利用者の個別支援計画に基づき、ピアサポーターが当事者としての経験に基づく就労面や生活面の相談援助を行った場合、利用者のロールモデルとして生産活動にともに従事し、必要な助言等を行った場合等において、加算を算定す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６　届出等</w:t>
            </w:r>
          </w:p>
          <w:p>
            <w:pPr>
              <w:pStyle w:val="194"/>
              <w:widowControl w:val="1"/>
              <w:numPr>
                <w:ilvl w:val="0"/>
                <w:numId w:val="10"/>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当該加算を算定する場合は、研修を修了し従業者を配置している旨を市に届け出なければならない。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⑵　　当該加算の算定要件となる研修を行った場合は、内容を記録するものとする。なお、作成した</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記録は５年間保存するとともに、市長から求めがあった場合には、提出しなければなら</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※経過措置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令和３年４月１日から令和６年３月</w:t>
            </w:r>
            <w:r>
              <w:rPr>
                <w:rFonts w:hint="default" w:ascii="ＭＳ 明朝" w:hAnsi="ＭＳ 明朝" w:eastAsia="ＭＳ 明朝"/>
                <w:color w:val="000000" w:themeColor="text1"/>
                <w:kern w:val="0"/>
                <w:sz w:val="16"/>
              </w:rPr>
              <w:t>31</w:t>
            </w:r>
            <w:r>
              <w:rPr>
                <w:rFonts w:hint="default" w:ascii="ＭＳ 明朝" w:hAnsi="ＭＳ 明朝" w:eastAsia="ＭＳ 明朝"/>
                <w:color w:val="000000" w:themeColor="text1"/>
                <w:kern w:val="0"/>
                <w:sz w:val="16"/>
              </w:rPr>
              <w:t>日までの間は以下の経過措置を認め</w:t>
            </w:r>
            <w:r>
              <w:rPr>
                <w:rFonts w:hint="eastAsia" w:ascii="ＭＳ 明朝" w:hAnsi="ＭＳ 明朝" w:eastAsia="ＭＳ 明朝"/>
                <w:color w:val="000000" w:themeColor="text1"/>
                <w:kern w:val="0"/>
                <w:sz w:val="16"/>
              </w:rPr>
              <w:t>る。</w:t>
            </w:r>
          </w:p>
          <w:p>
            <w:pPr>
              <w:pStyle w:val="0"/>
              <w:widowControl w:val="1"/>
              <w:spacing w:line="0" w:lineRule="atLeast"/>
              <w:ind w:left="580" w:leftChars="2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市</w:t>
            </w:r>
            <w:r>
              <w:rPr>
                <w:rFonts w:hint="default" w:ascii="ＭＳ 明朝" w:hAnsi="ＭＳ 明朝" w:eastAsia="ＭＳ 明朝"/>
                <w:color w:val="000000" w:themeColor="text1"/>
                <w:kern w:val="0"/>
                <w:sz w:val="16"/>
              </w:rPr>
              <w:t>が上記研修に準ずると認める研修を修了した障害</w:t>
            </w:r>
            <w:r>
              <w:rPr>
                <w:rFonts w:hint="eastAsia" w:ascii="ＭＳ 明朝" w:hAnsi="ＭＳ 明朝" w:eastAsia="ＭＳ 明朝"/>
                <w:color w:val="000000" w:themeColor="text1"/>
                <w:kern w:val="0"/>
                <w:sz w:val="16"/>
              </w:rPr>
              <w:t>者等を配置する場合についても研修の要件を満たすものとする</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イの（</w:t>
            </w:r>
            <w:r>
              <w:rPr>
                <w:rFonts w:hint="default"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の者の配置がない場合も算定できる</w:t>
            </w:r>
            <w:r>
              <w:rPr>
                <w:rFonts w:hint="eastAsia" w:ascii="ＭＳ 明朝" w:hAnsi="ＭＳ 明朝" w:eastAsia="ＭＳ 明朝"/>
                <w:color w:val="000000" w:themeColor="text1"/>
                <w:kern w:val="0"/>
                <w:sz w:val="16"/>
              </w:rPr>
              <w:t>。</w:t>
            </w:r>
          </w:p>
          <w:p>
            <w:pPr>
              <w:pStyle w:val="0"/>
              <w:widowControl w:val="1"/>
              <w:spacing w:line="0" w:lineRule="atLeast"/>
              <w:ind w:left="630" w:leftChars="3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の場合において、市が上記研修に準ずると認める研修については、県又は市町村が委託、補助等によりピアサポーターの養成を目的とする研修のほか、民間団体が自主的な取組として実施するピアサポーターの養成を目的とする研修についても、研修の目的やカリキュラム等を確認の上で認めて差し支えないが、単なるピアサポーターに関する講演等については認められないこと。また、研修を修了した旨の確認については、原則として修了証書により確認することとするが、その他の書類等により確認できる場合は当該書類等をもって認めて差し支え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ピアサポート実施加算　【</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jc w:val="lef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8</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12</w:t>
            </w:r>
            <w:r>
              <w:rPr>
                <w:rFonts w:hint="eastAsia" w:ascii="ＭＳ 明朝" w:hAnsi="ＭＳ 明朝" w:eastAsia="ＭＳ 明朝"/>
                <w:color w:val="000000" w:themeColor="text1"/>
                <w:kern w:val="0"/>
                <w:sz w:val="16"/>
              </w:rPr>
              <w:t>　欠席時対応加算</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・連絡調整、当該利用者の状況確認、相談援助に係る記録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通所による利用者が就労継続支援Ｂ型の利用を予定していた日に急病等により利用を中止した場合、従業員が家族等への連絡調整を行うとともに、利用者の状況や、引き続き就労継続支援Ｂ型の利用を促すなどの相談援助の内容を記録した場合に、１月に</w:t>
            </w:r>
            <w:r>
              <w:rPr>
                <w:rFonts w:hint="default"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回を限度として所定単位数を算定しているか。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default"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留意事項　　　</w:t>
            </w:r>
            <w:r>
              <w:rPr>
                <w:rFonts w:hint="eastAsia" w:ascii="ＭＳ ゴシック" w:hAnsi="ＭＳ ゴシック" w:eastAsia="ＭＳ ゴシック"/>
                <w:color w:val="000000" w:themeColor="text1"/>
                <w:kern w:val="0"/>
                <w:sz w:val="16"/>
                <w:shd w:val="pct15" w:color="auto" w:fill="FFFFFF"/>
              </w:rPr>
              <w:t>　　　　　　　　　　　　　　　　　　　　　　　　　　</w:t>
            </w:r>
            <w:r>
              <w:rPr>
                <w:rFonts w:hint="default" w:ascii="ＭＳ ゴシック" w:hAnsi="ＭＳ ゴシック" w:eastAsia="ＭＳ ゴシック"/>
                <w:color w:val="000000" w:themeColor="text1"/>
                <w:kern w:val="0"/>
                <w:sz w:val="16"/>
                <w:shd w:val="pct15" w:color="auto" w:fill="FFFFFF"/>
              </w:rPr>
              <w:t>　　　　　　　　　　　</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加算の算定に当たっては、急病等によりその利用を中止した</w:t>
            </w:r>
            <w:r>
              <w:rPr>
                <w:rFonts w:hint="eastAsia" w:ascii="ＭＳ 明朝" w:hAnsi="ＭＳ 明朝" w:eastAsia="ＭＳ 明朝"/>
                <w:color w:val="000000" w:themeColor="text1"/>
                <w:kern w:val="0"/>
                <w:sz w:val="16"/>
              </w:rPr>
              <w:t>日の前々日、前日又は当日に中止の連絡があった場合について算定可能とする。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２</w:t>
            </w: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「利用者又はその家族等との連絡調整その他の相談支援を行</w:t>
            </w:r>
            <w:r>
              <w:rPr>
                <w:rFonts w:hint="eastAsia" w:ascii="ＭＳ 明朝" w:hAnsi="ＭＳ 明朝" w:eastAsia="ＭＳ 明朝"/>
                <w:color w:val="000000" w:themeColor="text1"/>
                <w:kern w:val="0"/>
                <w:sz w:val="16"/>
              </w:rPr>
              <w:t>う」とは、電話等により当該利用者の状況を確認し、引き続き当該指定就労継続支援Ｂ型等の利用を促すなどの相談援助を行うとともに、当該相談援助の内容を記録することであり、直接の面会や自宅への訪問等を要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8"/>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欠席時対応加算　</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94</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9</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　医療連携体</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制加算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・看護内容等の記録</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医療機関との連携により、看護職員を事業所等に訪問させ、当該看護職員が利用者に対して看護を行った場合に、看護を受けた利用者に対し、１日につき所定単位数を算定しているか。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医療連携体制加算（Ⅰ）</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看護職員が利用者に対して１時間未満の看護を行った場合に該当（１回の訪問につき８人が限度）</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医療連携体制加算（Ⅱ）</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看護職員が利用者に対して１時間以上２時間未満の看護を行った場合に該当（１回の訪問につき８人</w:t>
            </w:r>
            <w:r>
              <w:rPr>
                <w:rFonts w:hint="default" w:ascii="ＭＳ 明朝" w:hAnsi="ＭＳ 明朝" w:eastAsia="ＭＳ 明朝"/>
                <w:color w:val="000000" w:themeColor="text1"/>
                <w:kern w:val="0"/>
                <w:sz w:val="16"/>
              </w:rPr>
              <w:t>を限度）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ウ</w:t>
            </w:r>
            <w:r>
              <w:rPr>
                <w:rFonts w:hint="default" w:ascii="ＭＳ ゴシック" w:hAnsi="ＭＳ ゴシック" w:eastAsia="ＭＳ ゴシック"/>
                <w:color w:val="000000" w:themeColor="text1"/>
                <w:kern w:val="0"/>
                <w:sz w:val="16"/>
              </w:rPr>
              <w:t>　医療連携体制加算（</w:t>
            </w:r>
            <w:r>
              <w:rPr>
                <w:rFonts w:hint="default" w:ascii="ＭＳ ゴシック" w:hAnsi="ＭＳ ゴシック" w:eastAsia="ＭＳ ゴシック"/>
                <w:color w:val="000000" w:themeColor="text1"/>
                <w:kern w:val="0"/>
                <w:sz w:val="16"/>
              </w:rPr>
              <w:t>Ⅲ</w:t>
            </w:r>
            <w:r>
              <w:rPr>
                <w:rFonts w:hint="default" w:ascii="ＭＳ ゴシック" w:hAnsi="ＭＳ ゴシック" w:eastAsia="ＭＳ ゴシック"/>
                <w:color w:val="000000" w:themeColor="text1"/>
                <w:kern w:val="0"/>
                <w:sz w:val="16"/>
              </w:rPr>
              <w:t>）</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看護職員が利用者に対して２時間以上の看護を行った場合に該当（１回の訪問につき８人</w:t>
            </w:r>
            <w:r>
              <w:rPr>
                <w:rFonts w:hint="default" w:ascii="ＭＳ 明朝" w:hAnsi="ＭＳ 明朝" w:eastAsia="ＭＳ 明朝"/>
                <w:color w:val="000000" w:themeColor="text1"/>
                <w:kern w:val="0"/>
                <w:sz w:val="16"/>
              </w:rPr>
              <w:t>を限度）</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エ　医療連携体制加算（Ⅳ）</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看護職員が別に厚生労働大臣が定める者に対して看護を行った場合に該当（１回の訪問につき８人</w:t>
            </w:r>
            <w:r>
              <w:rPr>
                <w:rFonts w:hint="default" w:ascii="ＭＳ 明朝" w:hAnsi="ＭＳ 明朝" w:eastAsia="ＭＳ 明朝"/>
                <w:color w:val="000000" w:themeColor="text1"/>
                <w:kern w:val="0"/>
                <w:sz w:val="16"/>
              </w:rPr>
              <w:t>を限度）</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ただし、医療連携体制加算（Ⅰ）から医療連携体制加算（Ⅲ）のいずれかを算定している利用者については算定しない。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オ　医療療連携体制加算（Ⅴ）</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看護職員が認定特定行為業務従事者に喀痰吸引等に係る指導を行った場合に該当（当該看護職員１人に対し、１日につき加算）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カ　医療療連携体制加算（Ⅵ）</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喀痰吸引等が必要な者に対して</w:t>
            </w:r>
            <w:r>
              <w:rPr>
                <w:rFonts w:hint="default" w:ascii="ＭＳ 明朝" w:hAnsi="ＭＳ 明朝" w:eastAsia="ＭＳ 明朝"/>
                <w:color w:val="000000" w:themeColor="text1"/>
                <w:kern w:val="0"/>
                <w:sz w:val="16"/>
              </w:rPr>
              <w:t>認定</w:t>
            </w:r>
            <w:r>
              <w:rPr>
                <w:rFonts w:hint="eastAsia" w:ascii="ＭＳ 明朝" w:hAnsi="ＭＳ 明朝" w:eastAsia="ＭＳ 明朝"/>
                <w:color w:val="000000" w:themeColor="text1"/>
                <w:kern w:val="0"/>
                <w:sz w:val="16"/>
              </w:rPr>
              <w:t>特定行為業務従事者が喀痰吸引等を行った場合に該当</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ただし、医療連携体制加算（Ⅰ）から医療連携体制加算（Ⅳ）までのいずれかを算定している利用者については算定しない。</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　医療連携体制加算（Ⅰ）　　　　　　　　【</w:t>
            </w:r>
            <w:r>
              <w:rPr>
                <w:rFonts w:hint="eastAsia" w:ascii="ＭＳ 明朝" w:hAnsi="ＭＳ 明朝" w:eastAsia="ＭＳ 明朝"/>
                <w:color w:val="000000" w:themeColor="text1"/>
                <w:kern w:val="0"/>
                <w:sz w:val="16"/>
              </w:rPr>
              <w:t xml:space="preserve"> 32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イ　□　医療連携体制加算（Ⅱ）　　　　　　　　【</w:t>
            </w:r>
            <w:r>
              <w:rPr>
                <w:rFonts w:hint="eastAsia" w:ascii="ＭＳ 明朝" w:hAnsi="ＭＳ 明朝" w:eastAsia="ＭＳ 明朝"/>
                <w:color w:val="000000" w:themeColor="text1"/>
                <w:kern w:val="0"/>
                <w:sz w:val="16"/>
              </w:rPr>
              <w:t xml:space="preserve"> 63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ウ　□</w:t>
            </w:r>
            <w:r>
              <w:rPr>
                <w:rFonts w:hint="default" w:ascii="ＭＳ 明朝" w:hAnsi="ＭＳ 明朝" w:eastAsia="ＭＳ 明朝"/>
                <w:color w:val="000000" w:themeColor="text1"/>
                <w:kern w:val="0"/>
                <w:sz w:val="16"/>
              </w:rPr>
              <w:t>　医療連携体制加算（</w:t>
            </w:r>
            <w:r>
              <w:rPr>
                <w:rFonts w:hint="default" w:ascii="ＭＳ 明朝" w:hAnsi="ＭＳ 明朝" w:eastAsia="ＭＳ 明朝"/>
                <w:color w:val="000000" w:themeColor="text1"/>
                <w:kern w:val="0"/>
                <w:sz w:val="16"/>
              </w:rPr>
              <w:t>Ⅲ</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エ</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医療連携体制加算（Ⅳ）　</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看護を受けた利用者が１人</w:t>
            </w:r>
            <w:r>
              <w:rPr>
                <w:rFonts w:hint="default" w:ascii="ＭＳ 明朝" w:hAnsi="ＭＳ 明朝" w:eastAsia="ＭＳ 明朝"/>
                <w:color w:val="000000" w:themeColor="text1"/>
                <w:kern w:val="0"/>
                <w:sz w:val="16"/>
              </w:rPr>
              <w:t>800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800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看護を受けた利用者が２人</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看護を受けた利用者が３人以上８人以下</w:t>
            </w: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400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オ　□　医療連携体制加算（Ⅴ）　　　　　　　　【</w:t>
            </w:r>
            <w:r>
              <w:rPr>
                <w:rFonts w:hint="eastAsia"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　医療連携体制加算（Ⅵ）　　　　　　　　【</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10</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　地域協働加算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・公表資料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、（Ⅴ）</w:t>
            </w:r>
            <w:r>
              <w:rPr>
                <w:rFonts w:hint="default" w:ascii="ＭＳ 明朝" w:hAnsi="ＭＳ 明朝" w:eastAsia="ＭＳ 明朝"/>
                <w:color w:val="000000" w:themeColor="text1"/>
                <w:kern w:val="0"/>
                <w:sz w:val="16"/>
              </w:rPr>
              <w:t>又は</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Ⅵ</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を算定している指定就労継続支援</w:t>
            </w:r>
            <w:r>
              <w:rPr>
                <w:rFonts w:hint="eastAsia" w:ascii="ＭＳ 明朝" w:hAnsi="ＭＳ 明朝" w:eastAsia="ＭＳ 明朝"/>
                <w:color w:val="000000" w:themeColor="text1"/>
                <w:kern w:val="0"/>
                <w:sz w:val="16"/>
              </w:rPr>
              <w:t>Ｂ型事業所等において、利用者に対して、持続可能で活力ある地域づくりに資することを目的として、地域住民その他の関係者と協働して行う取組により指定就労継続支援Ｂ型等（当該指定就労継続支援Ｂ型等に係る生産活動収入があるものに限る。）を行うとともに、当該指定就労継続支援Ｂ型等に係る就労、生産活動その他の活動の内容についてインターネットの利用その他の方法により公表した場合に、利用者の数に応じ、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加算の対象となる地域の範囲</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本加算の算定に係る取組に当たり、基本的には、事業所の所属する市町村や近隣自治体が想定されるが、当該事業所の属する地域の活性化や、利用者と地域住民との繋がりに資する取り組みであれば、遠隔の地域と協働した取組であっても、差し支えな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取組の内容</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本加算の趣旨が、利用者の多様な働く意欲に応えつつ、就労を通じた地域での活躍の場を広げる取組に対する評価であることに鑑み、利用者と地域住民との繋がりや地域活性化、地域課題の解決に資する取組であることが望ましい。</w:t>
            </w:r>
          </w:p>
          <w:p>
            <w:pPr>
              <w:pStyle w:val="0"/>
              <w:widowControl w:val="1"/>
              <w:spacing w:line="0" w:lineRule="atLeast"/>
              <w:ind w:left="210" w:leftChars="100"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w:t>
            </w:r>
            <w:r>
              <w:rPr>
                <w:rFonts w:hint="default" w:ascii="ＭＳ ゴシック" w:hAnsi="ＭＳ ゴシック" w:eastAsia="ＭＳ ゴシック"/>
                <w:color w:val="000000" w:themeColor="text1"/>
                <w:kern w:val="0"/>
                <w:sz w:val="16"/>
                <w:shd w:val="pct15" w:color="auto" w:fill="FFFFFF"/>
              </w:rPr>
              <w:t>公表</w:t>
            </w:r>
            <w:r>
              <w:rPr>
                <w:rFonts w:hint="eastAsia" w:ascii="ＭＳ ゴシック" w:hAnsi="ＭＳ ゴシック" w:eastAsia="ＭＳ ゴシック"/>
                <w:color w:val="000000" w:themeColor="text1"/>
                <w:kern w:val="0"/>
                <w:sz w:val="16"/>
                <w:shd w:val="pct15" w:color="auto" w:fill="FFFFFF"/>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取組内容については、本加算を算定する月ごとに、当該月の報酬請求日までに公表すること。また、公表は本加算の対象となる取組ごとに行うこと（本加算の請求に係る利用者ごとに行うものではない）。このため、本加算の対象となる取組が複数ある場合は、それぞれの取組内容を公表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公表方法については、原則、障害福祉サービス等情報検索ウェブサイト及び事業所のホームページ等インターネットを利用したものとすること。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なお、公表した内容については、情報のアクセシビリティにも配慮し、テキストデータの変換、点字資料・読み仮名付き資料の作成などの対応も実施することが望ましい。</w:t>
            </w:r>
          </w:p>
          <w:p>
            <w:pPr>
              <w:pStyle w:val="0"/>
              <w:widowControl w:val="1"/>
              <w:spacing w:line="0" w:lineRule="atLeast"/>
              <w:jc w:val="lef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194"/>
              <w:widowControl w:val="1"/>
              <w:numPr>
                <w:ilvl w:val="0"/>
                <w:numId w:val="8"/>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地域協働加算　【</w:t>
            </w:r>
            <w:r>
              <w:rPr>
                <w:rFonts w:hint="eastAsia" w:ascii="ＭＳ 明朝" w:hAnsi="ＭＳ 明朝" w:eastAsia="ＭＳ 明朝"/>
                <w:color w:val="000000" w:themeColor="text1"/>
                <w:kern w:val="0"/>
                <w:sz w:val="16"/>
              </w:rPr>
              <w:t>30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①取組内容</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②公表方法</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□インターネット（</w:t>
            </w:r>
            <w:r>
              <w:rPr>
                <w:rFonts w:hint="eastAsia" w:ascii="ＭＳ 明朝" w:hAnsi="ＭＳ 明朝" w:eastAsia="ＭＳ 明朝"/>
                <w:color w:val="000000" w:themeColor="text1"/>
                <w:kern w:val="0"/>
                <w:sz w:val="16"/>
              </w:rPr>
              <w:t>URL</w:t>
            </w: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□その他の方法</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11</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15</w:t>
            </w:r>
            <w:r>
              <w:rPr>
                <w:rFonts w:hint="eastAsia" w:ascii="ＭＳ 明朝" w:hAnsi="ＭＳ 明朝" w:eastAsia="ＭＳ 明朝"/>
                <w:color w:val="000000" w:themeColor="text1"/>
                <w:kern w:val="0"/>
                <w:sz w:val="16"/>
              </w:rPr>
              <w:t>　重度者支援体制加算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障害基礎年金１級を受給する利用者の割合について、市長に届け出た場合、</w:t>
            </w:r>
            <w:r>
              <w:rPr>
                <w:rFonts w:hint="default" w:ascii="ＭＳ 明朝" w:hAnsi="ＭＳ 明朝" w:eastAsia="ＭＳ 明朝"/>
                <w:color w:val="000000" w:themeColor="text1"/>
                <w:kern w:val="0"/>
                <w:sz w:val="16"/>
              </w:rPr>
              <w:t>利用定員に応じて、１日につき所定単位数を</w:t>
            </w:r>
            <w:r>
              <w:rPr>
                <w:rFonts w:hint="eastAsia" w:ascii="ＭＳ 明朝" w:hAnsi="ＭＳ 明朝" w:eastAsia="ＭＳ 明朝"/>
                <w:color w:val="000000" w:themeColor="text1"/>
                <w:kern w:val="0"/>
                <w:sz w:val="16"/>
              </w:rPr>
              <w:t>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重度者支援体制加算（Ⅰ）</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前年度において、障害基礎年金１級を受給する利用者の数（障害基礎年金の受給資格のない</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歳未満の者は利用者の数から除く。</w:t>
            </w:r>
            <w:r>
              <w:rPr>
                <w:rFonts w:hint="eastAsia" w:ascii="ＭＳ 明朝" w:hAnsi="ＭＳ 明朝" w:eastAsia="ＭＳ 明朝"/>
                <w:color w:val="000000" w:themeColor="text1"/>
                <w:kern w:val="0"/>
                <w:sz w:val="16"/>
              </w:rPr>
              <w:t>）が当該年度の指定就労継続支援Ｂ型の利用者の数の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以上であるとして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に届け出た場合に、利用定員に応じて、１日につき所定単位数を加算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明朝" w:hAnsi="ＭＳ 明朝" w:eastAsia="ＭＳ 明朝"/>
                <w:color w:val="000000" w:themeColor="text1"/>
                <w:kern w:val="0"/>
                <w:sz w:val="16"/>
              </w:rPr>
              <w:t>　</w:t>
            </w:r>
            <w:r>
              <w:rPr>
                <w:rFonts w:hint="eastAsia" w:ascii="ＭＳ ゴシック" w:hAnsi="ＭＳ ゴシック" w:eastAsia="ＭＳ ゴシック"/>
                <w:color w:val="000000" w:themeColor="text1"/>
                <w:kern w:val="0"/>
                <w:sz w:val="16"/>
              </w:rPr>
              <w:t>イ　重度者支援体制加算（Ⅱ）</w:t>
            </w:r>
          </w:p>
          <w:p>
            <w:pPr>
              <w:pStyle w:val="0"/>
              <w:widowControl w:val="1"/>
              <w:spacing w:line="0" w:lineRule="atLeast"/>
              <w:ind w:left="420" w:leftChars="2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前年度において、障害基礎年金１級を受給する利用者の数が当該年度の指定就労継続支援Ｂ型の利用者の数（障害基礎年金の受給資格のない</w:t>
            </w: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歳未満の者は利用者の数から除く。）の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以上であるとして</w:t>
            </w:r>
            <w:r>
              <w:rPr>
                <w:rFonts w:hint="eastAsia" w:ascii="ＭＳ 明朝" w:hAnsi="ＭＳ 明朝" w:eastAsia="ＭＳ 明朝"/>
                <w:color w:val="000000" w:themeColor="text1"/>
                <w:kern w:val="0"/>
                <w:sz w:val="16"/>
              </w:rPr>
              <w:t>市長</w:t>
            </w:r>
            <w:r>
              <w:rPr>
                <w:rFonts w:hint="default" w:ascii="ＭＳ 明朝" w:hAnsi="ＭＳ 明朝" w:eastAsia="ＭＳ 明朝"/>
                <w:color w:val="000000" w:themeColor="text1"/>
                <w:kern w:val="0"/>
                <w:sz w:val="16"/>
              </w:rPr>
              <w:t>に届け出た場合に、利用定員に応じて、１日につき所定単位数を加算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w:t>
            </w:r>
            <w:r>
              <w:rPr>
                <w:rFonts w:hint="default" w:ascii="ＭＳ 明朝" w:hAnsi="ＭＳ 明朝" w:eastAsia="ＭＳ 明朝"/>
                <w:color w:val="000000" w:themeColor="text1"/>
                <w:kern w:val="0"/>
                <w:sz w:val="16"/>
              </w:rPr>
              <w:t>障害基礎年金１</w:t>
            </w:r>
            <w:r>
              <w:rPr>
                <w:rFonts w:hint="eastAsia" w:ascii="ＭＳ 明朝" w:hAnsi="ＭＳ 明朝" w:eastAsia="ＭＳ 明朝"/>
                <w:color w:val="000000" w:themeColor="text1"/>
                <w:kern w:val="0"/>
                <w:sz w:val="16"/>
              </w:rPr>
              <w:t>級受給者が利用者の数の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以上</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未満である</w:t>
            </w:r>
            <w:r>
              <w:rPr>
                <w:rFonts w:hint="eastAsia" w:ascii="ＭＳ 明朝" w:hAnsi="ＭＳ 明朝" w:eastAsia="ＭＳ 明朝"/>
                <w:color w:val="000000" w:themeColor="text1"/>
                <w:kern w:val="0"/>
                <w:sz w:val="16"/>
              </w:rPr>
              <w:t>指定就労継続支援Ｂ型事業所である場合、算定。</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利用実績の算定については、次によるものとすること。</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前年度における利用者のうち障害基礎年金１級受給者の延</w:t>
            </w:r>
            <w:r>
              <w:rPr>
                <w:rFonts w:hint="eastAsia" w:ascii="ＭＳ 明朝" w:hAnsi="ＭＳ 明朝" w:eastAsia="ＭＳ 明朝"/>
                <w:color w:val="000000" w:themeColor="text1"/>
                <w:kern w:val="0"/>
                <w:sz w:val="16"/>
              </w:rPr>
              <w:t>べ人数を算出</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前年度における利用者の延べ人数を算出</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イにより利用者延べ人数のうち障害基礎年金１級受給</w:t>
            </w:r>
            <w:r>
              <w:rPr>
                <w:rFonts w:hint="eastAsia" w:ascii="ＭＳ 明朝" w:hAnsi="ＭＳ 明朝" w:eastAsia="ＭＳ 明朝"/>
                <w:color w:val="000000" w:themeColor="text1"/>
                <w:kern w:val="0"/>
                <w:sz w:val="16"/>
              </w:rPr>
              <w:t>者延べ人数割合を算出</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重度者支援体制加算（Ⅰ）</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45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イ　重度者支援体制加算（Ⅱ）</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24</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23</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22</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　目標工達成指導員配置加算</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・雇用契約書等</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・勤務表</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目標工賃達成指導員を常勤換算方法で１人以上配置し、手厚い人員体制（職業指導員及び生活支援員の総数が常勤換算方法で</w:t>
            </w:r>
            <w:r>
              <w:rPr>
                <w:rFonts w:hint="default" w:ascii="ＭＳ 明朝" w:hAnsi="ＭＳ 明朝" w:eastAsia="ＭＳ 明朝"/>
                <w:color w:val="000000" w:themeColor="text1"/>
                <w:kern w:val="0"/>
                <w:sz w:val="16"/>
              </w:rPr>
              <w:t>６</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１以上、かつ当該目標工賃達成指導員、職業指導員及び生活支援員の総数が常勤換算方法で５</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１以上）をもって、目標工賃の達成</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に向けた取り組みを行う場合</w:t>
            </w:r>
            <w:r>
              <w:rPr>
                <w:rFonts w:hint="eastAsia" w:ascii="ＭＳ 明朝" w:hAnsi="ＭＳ 明朝" w:eastAsia="ＭＳ 明朝"/>
                <w:color w:val="000000" w:themeColor="text1"/>
                <w:kern w:val="0"/>
                <w:sz w:val="16"/>
              </w:rPr>
              <w:t>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Ｐゴシック" w:hAnsi="ＭＳ Ｐゴシック" w:eastAsia="ＭＳ Ｐゴシック"/>
                <w:color w:val="000000" w:themeColor="text1"/>
                <w:kern w:val="0"/>
                <w:sz w:val="16"/>
                <w:shd w:val="pct15" w:color="auto" w:fill="FFFFFF"/>
              </w:rPr>
            </w:pPr>
            <w:r>
              <w:rPr>
                <w:rFonts w:hint="eastAsia" w:ascii="ＭＳ Ｐゴシック" w:hAnsi="ＭＳ Ｐゴシック" w:eastAsia="ＭＳ Ｐゴシック"/>
                <w:color w:val="000000" w:themeColor="text1"/>
                <w:kern w:val="0"/>
                <w:sz w:val="16"/>
                <w:shd w:val="pct15" w:color="auto" w:fill="FFFFFF"/>
              </w:rPr>
              <w:t>※留意事項　　　　　　　　　　　　　　　　　　　　　　　　　　　　　　　　　　　　　　　　　　　　　　　　　　　　　　　　　　　</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就労継続支援Ｂ型サービス費（Ⅰ）及び就労継続支援Ｂ型サービス費（Ⅳ）を算定する指定就労継続支援Ｂ型事業所等であって、当該目標工賃達成指導員、職業指導員及び生活支援員の総数が利用者の数を５で除して得た数以上であること。</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目標工賃達成指導員は、工賃目標の達成に向けて、各都道府県において作成される工賃向上計画に基づき、自らも工賃向上計画を作成し、当該計画に掲げた工賃目標の達成に向けて積極的に取り組むための指導員をいい、例えば、生産活動収入の向上を目指し、国等による障害者就労施設等からの物品等の調達の推進等に関する法律（平成</w:t>
            </w:r>
            <w:r>
              <w:rPr>
                <w:rFonts w:hint="default" w:ascii="ＭＳ 明朝" w:hAnsi="ＭＳ 明朝" w:eastAsia="ＭＳ 明朝"/>
                <w:color w:val="000000" w:themeColor="text1"/>
                <w:kern w:val="0"/>
                <w:sz w:val="16"/>
              </w:rPr>
              <w:t xml:space="preserve">24 </w:t>
            </w:r>
            <w:r>
              <w:rPr>
                <w:rFonts w:hint="eastAsia" w:ascii="ＭＳ 明朝" w:hAnsi="ＭＳ 明朝" w:eastAsia="ＭＳ 明朝"/>
                <w:color w:val="000000" w:themeColor="text1"/>
                <w:kern w:val="0"/>
                <w:sz w:val="16"/>
              </w:rPr>
              <w:t>年法律第</w:t>
            </w:r>
            <w:r>
              <w:rPr>
                <w:rFonts w:hint="default" w:ascii="ＭＳ 明朝" w:hAnsi="ＭＳ 明朝" w:eastAsia="ＭＳ 明朝"/>
                <w:color w:val="000000" w:themeColor="text1"/>
                <w:kern w:val="0"/>
                <w:sz w:val="16"/>
              </w:rPr>
              <w:t xml:space="preserve">50 </w:t>
            </w:r>
            <w:r>
              <w:rPr>
                <w:rFonts w:hint="eastAsia" w:ascii="ＭＳ 明朝" w:hAnsi="ＭＳ 明朝" w:eastAsia="ＭＳ 明朝"/>
                <w:color w:val="000000" w:themeColor="text1"/>
                <w:kern w:val="0"/>
                <w:sz w:val="16"/>
              </w:rPr>
              <w:t>号）に基づく積極的な物品や役務等の受注促進、地域と連携した農福連携等の取組を通じた新たな生産活動領域の開拓、ＩＣＴ機器等の導入による利用者の生産能力向上等を図るものをいう。</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人以下　　　　</w:t>
            </w:r>
            <w:r>
              <w:rPr>
                <w:rFonts w:hint="eastAsia"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45</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40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41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60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38</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61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80</w:t>
            </w:r>
            <w:r>
              <w:rPr>
                <w:rFonts w:hint="default" w:ascii="ＭＳ 明朝" w:hAnsi="ＭＳ 明朝" w:eastAsia="ＭＳ 明朝"/>
                <w:color w:val="000000" w:themeColor="text1"/>
                <w:kern w:val="0"/>
                <w:sz w:val="16"/>
              </w:rPr>
              <w:t>人以下　　</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37</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利用定員が</w:t>
            </w:r>
            <w:r>
              <w:rPr>
                <w:rFonts w:hint="default" w:ascii="ＭＳ 明朝" w:hAnsi="ＭＳ 明朝" w:eastAsia="ＭＳ 明朝"/>
                <w:color w:val="000000" w:themeColor="text1"/>
                <w:kern w:val="0"/>
                <w:sz w:val="16"/>
              </w:rPr>
              <w:t>81</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36</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13</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17</w:t>
            </w:r>
            <w:r>
              <w:rPr>
                <w:rFonts w:hint="eastAsia" w:ascii="ＭＳ 明朝" w:hAnsi="ＭＳ 明朝" w:eastAsia="ＭＳ 明朝"/>
                <w:color w:val="000000" w:themeColor="text1"/>
                <w:kern w:val="0"/>
                <w:sz w:val="16"/>
              </w:rPr>
              <w:t>　目標工賃達成加算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・工賃向上計画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・工賃目標達成に関する資料</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目標工賃達成指導員配置加算の対象となる就労継続支援Ｂ型事業所が県において作成される工賃向上計画に基づき、自らも工賃向上計画を作成するとともに、当該計画に掲げた工賃目標を達成した場合に加算しているか。</w:t>
            </w:r>
          </w:p>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当該工賃目標は前年度におけるＢ型事業所における平均工賃月額に、前々年度のＢ型事業所の全国平均工賃月額と前々々年度のＢ型事業所の全国平均工賃月額との差額を加えて得た額（当該額が前年度における当該Ｂ型事業所における平均工賃月額を下回る場合には、当該前年度におけるＢ型事業所における平均工賃月額）以上でなければならない。</w:t>
            </w:r>
          </w:p>
          <w:p>
            <w:pPr>
              <w:pStyle w:val="0"/>
              <w:widowControl w:val="1"/>
              <w:spacing w:line="0" w:lineRule="atLeast"/>
              <w:ind w:firstLine="160" w:firstLine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Ｐゴシック" w:hAnsi="ＭＳ Ｐゴシック" w:eastAsia="ＭＳ Ｐゴシック"/>
                <w:color w:val="000000" w:themeColor="text1"/>
                <w:kern w:val="0"/>
                <w:sz w:val="16"/>
                <w:shd w:val="pct15" w:color="auto" w:fill="FFFFFF"/>
              </w:rPr>
            </w:pPr>
            <w:r>
              <w:rPr>
                <w:rFonts w:hint="eastAsia" w:ascii="ＭＳ Ｐゴシック" w:hAnsi="ＭＳ Ｐゴシック" w:eastAsia="ＭＳ Ｐゴシック"/>
                <w:color w:val="000000" w:themeColor="text1"/>
                <w:kern w:val="0"/>
                <w:sz w:val="16"/>
                <w:shd w:val="pct15" w:color="auto" w:fill="FFFFFF"/>
              </w:rPr>
              <w:t>※留意事項　　　　　　　　　　　　　　　　　　　　　　　　　　　　　　　　　　　　　　　　　　　　　　　　　　　　　　　　　　　</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目標工賃達成加算は、以下のいずれにも該当する場合に対象となる。</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目標工賃達成加算については、目標工賃達成指導員配置加算の対象となる就労継続支援Ｂ型サービス費</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Ⅰ</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及び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Ⅳ</w:t>
            </w:r>
            <w:r>
              <w:rPr>
                <w:rFonts w:hint="default" w:ascii="ＭＳ 明朝" w:hAnsi="ＭＳ 明朝" w:eastAsia="ＭＳ 明朝"/>
                <w:color w:val="000000" w:themeColor="text1"/>
                <w:kern w:val="0"/>
                <w:sz w:val="16"/>
              </w:rPr>
              <w:t>)</w:t>
            </w:r>
            <w:r>
              <w:rPr>
                <w:rFonts w:hint="eastAsia" w:ascii="ＭＳ 明朝" w:hAnsi="ＭＳ 明朝" w:eastAsia="ＭＳ 明朝"/>
                <w:color w:val="000000" w:themeColor="text1"/>
                <w:kern w:val="0"/>
                <w:sz w:val="16"/>
              </w:rPr>
              <w:t>を算定する就労継続支援Ｂ型において、各県において作成される工賃向上計画に基づき、自らも工賃向上計画を作成するとともに、当該計画に掲げた工賃目標を達成した場合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当該工賃目標が当該工賃目標の対象となる年度（以下「目標年度」という。）の前年度における就労継続支援Ｂ型事業所等における平均工賃月額に、目標年度の前々年度の就労継続支援Ｂ型事業所等の全国平均工賃月額と目標年度の前々々年度の就労継続支援Ｂ型事業所等の全国平均工賃月額との差額を加えて得た額（当該額が目標年度の前年度における当該就労継続支援Ｂ型事業所等における平均工賃月額を下回る場合には、当該前年度における当該就労継続支援Ｂ型事業所等における平均工賃月額）以上である場合</w:t>
            </w:r>
          </w:p>
          <w:p>
            <w:pPr>
              <w:pStyle w:val="0"/>
              <w:widowControl w:val="1"/>
              <w:spacing w:line="0" w:lineRule="atLeast"/>
              <w:ind w:left="210" w:leftChars="1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（例）令和</w:t>
            </w:r>
            <w:r>
              <w:rPr>
                <w:rFonts w:hint="eastAsia" w:ascii="ＭＳ 明朝" w:hAnsi="ＭＳ 明朝" w:eastAsia="ＭＳ 明朝"/>
                <w:color w:val="000000" w:themeColor="text1"/>
                <w:kern w:val="0"/>
                <w:sz w:val="16"/>
              </w:rPr>
              <w:t>5</w:t>
            </w:r>
            <w:r>
              <w:rPr>
                <w:rFonts w:hint="eastAsia" w:ascii="ＭＳ 明朝" w:hAnsi="ＭＳ 明朝" w:eastAsia="ＭＳ 明朝"/>
                <w:color w:val="000000" w:themeColor="text1"/>
                <w:kern w:val="0"/>
                <w:sz w:val="16"/>
              </w:rPr>
              <w:t>年度の平均工賃月額が</w:t>
            </w:r>
            <w:r>
              <w:rPr>
                <w:rFonts w:hint="default" w:ascii="ＭＳ 明朝" w:hAnsi="ＭＳ 明朝" w:eastAsia="ＭＳ 明朝"/>
                <w:color w:val="000000" w:themeColor="text1"/>
                <w:kern w:val="0"/>
                <w:sz w:val="16"/>
              </w:rPr>
              <w:t xml:space="preserve">13,000 </w:t>
            </w:r>
            <w:r>
              <w:rPr>
                <w:rFonts w:hint="eastAsia" w:ascii="ＭＳ 明朝" w:hAnsi="ＭＳ 明朝" w:eastAsia="ＭＳ 明朝"/>
                <w:color w:val="000000" w:themeColor="text1"/>
                <w:kern w:val="0"/>
                <w:sz w:val="16"/>
              </w:rPr>
              <w:t>円である就労継続支援Ｂ型事業所の場合（令和</w:t>
            </w:r>
            <w:r>
              <w:rPr>
                <w:rFonts w:hint="default" w:ascii="ＭＳ 明朝" w:hAnsi="ＭＳ 明朝" w:eastAsia="ＭＳ 明朝"/>
                <w:color w:val="000000" w:themeColor="text1"/>
                <w:kern w:val="0"/>
                <w:sz w:val="16"/>
              </w:rPr>
              <w:t xml:space="preserve">4 </w:t>
            </w:r>
            <w:r>
              <w:rPr>
                <w:rFonts w:hint="eastAsia" w:ascii="ＭＳ 明朝" w:hAnsi="ＭＳ 明朝" w:eastAsia="ＭＳ 明朝"/>
                <w:color w:val="000000" w:themeColor="text1"/>
                <w:kern w:val="0"/>
                <w:sz w:val="16"/>
              </w:rPr>
              <w:t>年度</w:t>
            </w:r>
          </w:p>
          <w:p>
            <w:pPr>
              <w:pStyle w:val="0"/>
              <w:widowControl w:val="1"/>
              <w:spacing w:line="0" w:lineRule="atLeast"/>
              <w:ind w:firstLine="560" w:firstLineChars="3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と令和</w:t>
            </w:r>
            <w:r>
              <w:rPr>
                <w:rFonts w:hint="default" w:ascii="ＭＳ 明朝" w:hAnsi="ＭＳ 明朝" w:eastAsia="ＭＳ 明朝"/>
                <w:color w:val="000000" w:themeColor="text1"/>
                <w:kern w:val="0"/>
                <w:sz w:val="16"/>
              </w:rPr>
              <w:t xml:space="preserve">3 </w:t>
            </w:r>
            <w:r>
              <w:rPr>
                <w:rFonts w:hint="eastAsia" w:ascii="ＭＳ 明朝" w:hAnsi="ＭＳ 明朝" w:eastAsia="ＭＳ 明朝"/>
                <w:color w:val="000000" w:themeColor="text1"/>
                <w:kern w:val="0"/>
                <w:sz w:val="16"/>
              </w:rPr>
              <w:t>年度の全国平均工賃月額の差額は</w:t>
            </w:r>
            <w:r>
              <w:rPr>
                <w:rFonts w:hint="default" w:ascii="ＭＳ 明朝" w:hAnsi="ＭＳ 明朝" w:eastAsia="ＭＳ 明朝"/>
                <w:color w:val="000000" w:themeColor="text1"/>
                <w:kern w:val="0"/>
                <w:sz w:val="16"/>
              </w:rPr>
              <w:t xml:space="preserve">524 </w:t>
            </w:r>
            <w:r>
              <w:rPr>
                <w:rFonts w:hint="eastAsia" w:ascii="ＭＳ 明朝" w:hAnsi="ＭＳ 明朝" w:eastAsia="ＭＳ 明朝"/>
                <w:color w:val="000000" w:themeColor="text1"/>
                <w:kern w:val="0"/>
                <w:sz w:val="16"/>
              </w:rPr>
              <w:t>円）</w:t>
            </w:r>
          </w:p>
          <w:p>
            <w:pPr>
              <w:pStyle w:val="0"/>
              <w:widowControl w:val="1"/>
              <w:spacing w:line="0" w:lineRule="atLeast"/>
              <w:ind w:firstLine="640" w:firstLineChars="400"/>
              <w:jc w:val="left"/>
              <w:rPr>
                <w:rFonts w:hint="default" w:ascii="ＭＳ 明朝" w:hAnsi="ＭＳ 明朝" w:eastAsia="ＭＳ 明朝"/>
                <w:color w:val="000000" w:themeColor="text1"/>
                <w:kern w:val="0"/>
                <w:sz w:val="16"/>
              </w:rPr>
            </w:pPr>
          </w:p>
          <w:p>
            <w:pPr>
              <w:pStyle w:val="0"/>
              <w:widowControl w:val="1"/>
              <w:spacing w:line="0" w:lineRule="atLeast"/>
              <w:ind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〇令和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年度における工賃向上計画における工賃目標を</w:t>
            </w:r>
            <w:r>
              <w:rPr>
                <w:rFonts w:hint="default" w:ascii="ＭＳ 明朝" w:hAnsi="ＭＳ 明朝" w:eastAsia="ＭＳ 明朝"/>
                <w:color w:val="000000" w:themeColor="text1"/>
                <w:kern w:val="0"/>
                <w:sz w:val="16"/>
              </w:rPr>
              <w:t xml:space="preserve">15,000 </w:t>
            </w:r>
            <w:r>
              <w:rPr>
                <w:rFonts w:hint="eastAsia" w:ascii="ＭＳ 明朝" w:hAnsi="ＭＳ 明朝" w:eastAsia="ＭＳ 明朝"/>
                <w:color w:val="000000" w:themeColor="text1"/>
                <w:kern w:val="0"/>
                <w:sz w:val="16"/>
              </w:rPr>
              <w:t>円とし、実際の平均工賃月</w:t>
            </w:r>
          </w:p>
          <w:p>
            <w:pPr>
              <w:pStyle w:val="0"/>
              <w:widowControl w:val="1"/>
              <w:spacing w:line="0" w:lineRule="atLeast"/>
              <w:ind w:firstLine="800" w:firstLineChars="5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額が</w:t>
            </w:r>
            <w:r>
              <w:rPr>
                <w:rFonts w:hint="default" w:ascii="ＭＳ 明朝" w:hAnsi="ＭＳ 明朝" w:eastAsia="ＭＳ 明朝"/>
                <w:color w:val="000000" w:themeColor="text1"/>
                <w:kern w:val="0"/>
                <w:sz w:val="16"/>
              </w:rPr>
              <w:t xml:space="preserve">15,500 </w:t>
            </w:r>
            <w:r>
              <w:rPr>
                <w:rFonts w:hint="eastAsia" w:ascii="ＭＳ 明朝" w:hAnsi="ＭＳ 明朝" w:eastAsia="ＭＳ 明朝"/>
                <w:color w:val="000000" w:themeColor="text1"/>
                <w:kern w:val="0"/>
                <w:sz w:val="16"/>
              </w:rPr>
              <w:t>円だった場合</w:t>
            </w:r>
          </w:p>
          <w:p>
            <w:pPr>
              <w:pStyle w:val="0"/>
              <w:widowControl w:val="1"/>
              <w:spacing w:line="0" w:lineRule="atLeast"/>
              <w:ind w:left="210" w:leftChars="100"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加算</w:t>
            </w:r>
          </w:p>
          <w:p>
            <w:pPr>
              <w:pStyle w:val="0"/>
              <w:widowControl w:val="1"/>
              <w:spacing w:line="0" w:lineRule="atLeast"/>
              <w:ind w:left="210" w:leftChars="100" w:firstLine="640" w:firstLineChars="4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firstLine="400" w:firstLineChars="2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〇令和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年度における工賃向上計画における工賃目標を</w:t>
            </w:r>
            <w:r>
              <w:rPr>
                <w:rFonts w:hint="default" w:ascii="ＭＳ 明朝" w:hAnsi="ＭＳ 明朝" w:eastAsia="ＭＳ 明朝"/>
                <w:color w:val="000000" w:themeColor="text1"/>
                <w:kern w:val="0"/>
                <w:sz w:val="16"/>
              </w:rPr>
              <w:t xml:space="preserve">13,100 </w:t>
            </w:r>
            <w:r>
              <w:rPr>
                <w:rFonts w:hint="eastAsia" w:ascii="ＭＳ 明朝" w:hAnsi="ＭＳ 明朝" w:eastAsia="ＭＳ 明朝"/>
                <w:color w:val="000000" w:themeColor="text1"/>
                <w:kern w:val="0"/>
                <w:sz w:val="16"/>
              </w:rPr>
              <w:t>円とし、実際の平均工賃月</w:t>
            </w:r>
          </w:p>
          <w:p>
            <w:pPr>
              <w:pStyle w:val="0"/>
              <w:widowControl w:val="1"/>
              <w:spacing w:line="0" w:lineRule="atLeast"/>
              <w:ind w:left="210" w:leftChars="100" w:firstLine="560" w:firstLineChars="3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額が</w:t>
            </w:r>
            <w:r>
              <w:rPr>
                <w:rFonts w:hint="default" w:ascii="ＭＳ 明朝" w:hAnsi="ＭＳ 明朝" w:eastAsia="ＭＳ 明朝"/>
                <w:color w:val="000000" w:themeColor="text1"/>
                <w:kern w:val="0"/>
                <w:sz w:val="16"/>
              </w:rPr>
              <w:t xml:space="preserve">15,500 </w:t>
            </w:r>
            <w:r>
              <w:rPr>
                <w:rFonts w:hint="eastAsia" w:ascii="ＭＳ 明朝" w:hAnsi="ＭＳ 明朝" w:eastAsia="ＭＳ 明朝"/>
                <w:color w:val="000000" w:themeColor="text1"/>
                <w:kern w:val="0"/>
                <w:sz w:val="16"/>
              </w:rPr>
              <w:t>円だった場合</w:t>
            </w:r>
          </w:p>
          <w:p>
            <w:pPr>
              <w:pStyle w:val="0"/>
              <w:widowControl w:val="1"/>
              <w:spacing w:line="0" w:lineRule="atLeast"/>
              <w:ind w:left="210" w:leftChars="100"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工賃目標が、前々年度の全国平均工賃月額と前々々年度の全国平均工賃月額との差額</w:t>
            </w:r>
          </w:p>
          <w:p>
            <w:pPr>
              <w:pStyle w:val="0"/>
              <w:widowControl w:val="1"/>
              <w:spacing w:line="0" w:lineRule="atLeast"/>
              <w:ind w:left="210" w:leftChars="100" w:firstLine="800" w:firstLineChars="5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524 </w:t>
            </w:r>
            <w:r>
              <w:rPr>
                <w:rFonts w:hint="eastAsia" w:ascii="ＭＳ 明朝" w:hAnsi="ＭＳ 明朝" w:eastAsia="ＭＳ 明朝"/>
                <w:color w:val="000000" w:themeColor="text1"/>
                <w:kern w:val="0"/>
                <w:sz w:val="16"/>
              </w:rPr>
              <w:t>円）以上となっていないことから加算対象外</w:t>
            </w:r>
          </w:p>
          <w:p>
            <w:pPr>
              <w:pStyle w:val="0"/>
              <w:widowControl w:val="1"/>
              <w:spacing w:line="0" w:lineRule="atLeast"/>
              <w:ind w:left="210" w:leftChars="100" w:firstLine="800" w:firstLineChars="500"/>
              <w:jc w:val="left"/>
              <w:rPr>
                <w:rFonts w:hint="default" w:ascii="ＭＳ 明朝" w:hAnsi="ＭＳ 明朝" w:eastAsia="ＭＳ 明朝"/>
                <w:color w:val="000000" w:themeColor="text1"/>
                <w:kern w:val="0"/>
                <w:sz w:val="16"/>
              </w:rPr>
            </w:pPr>
          </w:p>
          <w:p>
            <w:pPr>
              <w:pStyle w:val="0"/>
              <w:widowControl w:val="1"/>
              <w:spacing w:line="0" w:lineRule="atLeast"/>
              <w:ind w:left="210" w:leftChars="100" w:firstLine="400" w:firstLineChars="2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〇令和</w:t>
            </w:r>
            <w:r>
              <w:rPr>
                <w:rFonts w:hint="eastAsia" w:ascii="ＭＳ 明朝" w:hAnsi="ＭＳ 明朝" w:eastAsia="ＭＳ 明朝"/>
                <w:color w:val="000000" w:themeColor="text1"/>
                <w:kern w:val="0"/>
                <w:sz w:val="16"/>
              </w:rPr>
              <w:t>6</w:t>
            </w:r>
            <w:r>
              <w:rPr>
                <w:rFonts w:hint="eastAsia" w:ascii="ＭＳ 明朝" w:hAnsi="ＭＳ 明朝" w:eastAsia="ＭＳ 明朝"/>
                <w:color w:val="000000" w:themeColor="text1"/>
                <w:kern w:val="0"/>
                <w:sz w:val="16"/>
              </w:rPr>
              <w:t>年度における工賃向上計画における工賃目標を</w:t>
            </w:r>
            <w:r>
              <w:rPr>
                <w:rFonts w:hint="default" w:ascii="ＭＳ 明朝" w:hAnsi="ＭＳ 明朝" w:eastAsia="ＭＳ 明朝"/>
                <w:color w:val="000000" w:themeColor="text1"/>
                <w:kern w:val="0"/>
                <w:sz w:val="16"/>
              </w:rPr>
              <w:t xml:space="preserve">15,000 </w:t>
            </w:r>
            <w:r>
              <w:rPr>
                <w:rFonts w:hint="eastAsia" w:ascii="ＭＳ 明朝" w:hAnsi="ＭＳ 明朝" w:eastAsia="ＭＳ 明朝"/>
                <w:color w:val="000000" w:themeColor="text1"/>
                <w:kern w:val="0"/>
                <w:sz w:val="16"/>
              </w:rPr>
              <w:t>円とし、実際の平均工賃月</w:t>
            </w:r>
          </w:p>
          <w:p>
            <w:pPr>
              <w:pStyle w:val="0"/>
              <w:widowControl w:val="1"/>
              <w:spacing w:line="0" w:lineRule="atLeast"/>
              <w:ind w:left="210" w:leftChars="100" w:firstLine="560" w:firstLineChars="35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額が</w:t>
            </w:r>
            <w:r>
              <w:rPr>
                <w:rFonts w:hint="default" w:ascii="ＭＳ 明朝" w:hAnsi="ＭＳ 明朝" w:eastAsia="ＭＳ 明朝"/>
                <w:color w:val="000000" w:themeColor="text1"/>
                <w:kern w:val="0"/>
                <w:sz w:val="16"/>
              </w:rPr>
              <w:t xml:space="preserve">14,000 </w:t>
            </w:r>
            <w:r>
              <w:rPr>
                <w:rFonts w:hint="eastAsia" w:ascii="ＭＳ 明朝" w:hAnsi="ＭＳ 明朝" w:eastAsia="ＭＳ 明朝"/>
                <w:color w:val="000000" w:themeColor="text1"/>
                <w:kern w:val="0"/>
                <w:sz w:val="16"/>
              </w:rPr>
              <w:t>円だった場合</w:t>
            </w:r>
          </w:p>
          <w:p>
            <w:pPr>
              <w:pStyle w:val="0"/>
              <w:widowControl w:val="1"/>
              <w:spacing w:line="0" w:lineRule="atLeast"/>
              <w:ind w:left="210" w:leftChars="100" w:firstLine="640" w:firstLineChars="4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工賃目標未達成であることから加算対象外</w:t>
            </w:r>
          </w:p>
          <w:p>
            <w:pPr>
              <w:pStyle w:val="0"/>
              <w:widowControl w:val="1"/>
              <w:spacing w:line="0" w:lineRule="atLeast"/>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numPr>
                <w:ilvl w:val="0"/>
                <w:numId w:val="8"/>
              </w:numPr>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目標工賃達成加算　【</w:t>
            </w:r>
            <w:r>
              <w:rPr>
                <w:rFonts w:hint="eastAsia"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p>
          <w:p>
            <w:pPr>
              <w:pStyle w:val="0"/>
              <w:widowControl w:val="1"/>
              <w:spacing w:line="0" w:lineRule="atLeast"/>
              <w:rPr>
                <w:rFonts w:hint="default" w:ascii="ＭＳ 明朝" w:hAnsi="ＭＳ 明朝" w:eastAsia="ＭＳ 明朝"/>
                <w:color w:val="000000" w:themeColor="text1"/>
                <w:kern w:val="0"/>
                <w:sz w:val="16"/>
              </w:rPr>
            </w:pP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14</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13</w:t>
            </w:r>
            <w:r>
              <w:rPr>
                <w:rFonts w:hint="eastAsia" w:ascii="ＭＳ 明朝" w:hAnsi="ＭＳ 明朝" w:eastAsia="ＭＳ 明朝"/>
                <w:color w:val="000000" w:themeColor="text1"/>
                <w:kern w:val="0"/>
                <w:sz w:val="16"/>
              </w:rPr>
              <w:t>の２</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18</w:t>
            </w:r>
            <w:r>
              <w:rPr>
                <w:rFonts w:hint="eastAsia" w:ascii="ＭＳ 明朝" w:hAnsi="ＭＳ 明朝" w:eastAsia="ＭＳ 明朝"/>
                <w:color w:val="000000" w:themeColor="text1"/>
                <w:kern w:val="0"/>
                <w:sz w:val="16"/>
              </w:rPr>
              <w:t>　送迎加算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・送迎（運行）簿等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・送迎に係る雇用契約や委託契約</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jc w:val="lef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次の要件に適合するものとして市長に届け出た指定就労継続支援Ｂ型事業所又は指定障害者支援施設において、利用者（障害者支援施設と同一敷地内にあり、又は隣接する就労継続支援Ｂ型事業所又は障害者支援施設を利用する施設入所者を除く）に対して、居宅等と就労継続支援Ｂ型事業所又は障害者支援施設との間の送迎を行った場合に、当該利用者に対して、片道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ア　送迎加算（Ⅰ）　　　</w:t>
            </w:r>
            <w:r>
              <w:rPr>
                <w:rFonts w:hint="eastAsia" w:ascii="ＭＳ 明朝" w:hAnsi="ＭＳ 明朝" w:eastAsia="ＭＳ 明朝"/>
                <w:color w:val="000000" w:themeColor="text1"/>
                <w:kern w:val="0"/>
                <w:sz w:val="16"/>
              </w:rPr>
              <w:t>①及び②のいずれにも該当</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イ　送迎加算（Ⅱ）　　　</w:t>
            </w:r>
            <w:r>
              <w:rPr>
                <w:rFonts w:hint="eastAsia" w:ascii="ＭＳ 明朝" w:hAnsi="ＭＳ 明朝" w:eastAsia="ＭＳ 明朝"/>
                <w:color w:val="000000" w:themeColor="text1"/>
                <w:kern w:val="0"/>
                <w:sz w:val="16"/>
              </w:rPr>
              <w:t>①又は②のいずれかに該当</w:t>
            </w:r>
          </w:p>
          <w:p>
            <w:pPr>
              <w:pStyle w:val="194"/>
              <w:widowControl w:val="1"/>
              <w:spacing w:line="0" w:lineRule="atLeast"/>
              <w:ind w:left="525" w:leftChars="0"/>
              <w:rPr>
                <w:rFonts w:hint="default" w:ascii="ＭＳ 明朝" w:hAnsi="ＭＳ 明朝" w:eastAsia="ＭＳ 明朝"/>
                <w:color w:val="000000" w:themeColor="text1"/>
                <w:kern w:val="0"/>
                <w:sz w:val="16"/>
              </w:rPr>
            </w:pPr>
          </w:p>
          <w:p>
            <w:pPr>
              <w:pStyle w:val="194"/>
              <w:widowControl w:val="1"/>
              <w:spacing w:line="0" w:lineRule="atLeast"/>
              <w:ind w:left="525" w:leftChars="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①原則、１回の送迎について平均</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人以上</w:t>
            </w:r>
            <w:r>
              <w:rPr>
                <w:rFonts w:hint="default" w:ascii="ＭＳ 明朝" w:hAnsi="ＭＳ 明朝" w:eastAsia="ＭＳ 明朝"/>
                <w:color w:val="000000" w:themeColor="text1"/>
                <w:kern w:val="0"/>
                <w:sz w:val="16"/>
              </w:rPr>
              <w:t>(</w:t>
            </w:r>
            <w:r>
              <w:rPr>
                <w:rFonts w:hint="default" w:ascii="ＭＳ 明朝" w:hAnsi="ＭＳ 明朝" w:eastAsia="ＭＳ 明朝"/>
                <w:color w:val="000000" w:themeColor="text1"/>
                <w:kern w:val="0"/>
                <w:sz w:val="16"/>
              </w:rPr>
              <w:t>利用定員</w:t>
            </w:r>
            <w:r>
              <w:rPr>
                <w:rFonts w:hint="default" w:ascii="ＭＳ 明朝" w:hAnsi="ＭＳ 明朝" w:eastAsia="ＭＳ 明朝"/>
                <w:color w:val="000000" w:themeColor="text1"/>
                <w:kern w:val="0"/>
                <w:sz w:val="16"/>
              </w:rPr>
              <w:t>20</w:t>
            </w:r>
            <w:r>
              <w:rPr>
                <w:rFonts w:hint="default" w:ascii="ＭＳ 明朝" w:hAnsi="ＭＳ 明朝" w:eastAsia="ＭＳ 明朝"/>
                <w:color w:val="000000" w:themeColor="text1"/>
                <w:kern w:val="0"/>
                <w:sz w:val="16"/>
              </w:rPr>
              <w:t>人未満の事業所は定員の</w:t>
            </w:r>
            <w:r>
              <w:rPr>
                <w:rFonts w:hint="default" w:ascii="ＭＳ 明朝" w:hAnsi="ＭＳ 明朝" w:eastAsia="ＭＳ 明朝"/>
                <w:color w:val="000000" w:themeColor="text1"/>
                <w:kern w:val="0"/>
                <w:sz w:val="16"/>
              </w:rPr>
              <w:t>5</w:t>
            </w:r>
            <w:r>
              <w:rPr>
                <w:rFonts w:hint="default" w:ascii="ＭＳ 明朝" w:hAnsi="ＭＳ 明朝" w:eastAsia="ＭＳ 明朝"/>
                <w:color w:val="000000" w:themeColor="text1"/>
                <w:kern w:val="0"/>
                <w:sz w:val="16"/>
              </w:rPr>
              <w:t>割以上</w:t>
            </w:r>
            <w:r>
              <w:rPr>
                <w:rFonts w:hint="default"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②週３回以上の送迎を行っている。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同一敷地内の他の事業所等との間の送迎を行った場合は、所定単位数の</w:t>
            </w:r>
            <w:r>
              <w:rPr>
                <w:rFonts w:hint="default"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分の</w:t>
            </w:r>
            <w:r>
              <w:rPr>
                <w:rFonts w:hint="default" w:ascii="ＭＳ 明朝" w:hAnsi="ＭＳ 明朝" w:eastAsia="ＭＳ 明朝"/>
                <w:color w:val="000000" w:themeColor="text1"/>
                <w:kern w:val="0"/>
                <w:sz w:val="16"/>
              </w:rPr>
              <w:t>70</w:t>
            </w:r>
            <w:r>
              <w:rPr>
                <w:rFonts w:hint="default" w:ascii="ＭＳ 明朝" w:hAnsi="ＭＳ 明朝" w:eastAsia="ＭＳ 明朝"/>
                <w:color w:val="000000" w:themeColor="text1"/>
                <w:kern w:val="0"/>
                <w:sz w:val="16"/>
              </w:rPr>
              <w:t>を算定してい</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るか。</w:t>
            </w:r>
          </w:p>
          <w:p>
            <w:pPr>
              <w:pStyle w:val="0"/>
              <w:widowControl w:val="1"/>
              <w:spacing w:line="0" w:lineRule="atLeast"/>
              <w:rPr>
                <w:rFonts w:hint="default" w:ascii="ＭＳ ゴシック" w:hAnsi="ＭＳ ゴシック" w:eastAsia="ＭＳ ゴシック"/>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21" w:leftChars="153"/>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多機能型事業所、同一敷地内の事業所は、原則として一の事業所として扱う。</w:t>
            </w:r>
          </w:p>
          <w:p>
            <w:pPr>
              <w:pStyle w:val="0"/>
              <w:widowControl w:val="1"/>
              <w:spacing w:line="0" w:lineRule="atLeast"/>
              <w:ind w:left="321" w:leftChars="153"/>
              <w:rPr>
                <w:rFonts w:hint="default" w:ascii="ＭＳ 明朝" w:hAnsi="ＭＳ 明朝" w:eastAsia="ＭＳ 明朝"/>
                <w:color w:val="000000" w:themeColor="text1"/>
                <w:kern w:val="0"/>
                <w:sz w:val="16"/>
              </w:rPr>
            </w:pPr>
          </w:p>
          <w:p>
            <w:pPr>
              <w:pStyle w:val="0"/>
              <w:widowControl w:val="1"/>
              <w:spacing w:line="0" w:lineRule="atLeast"/>
              <w:ind w:left="530" w:leftChars="10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指定共同生活援助事業所、日中サービス支援型指定共同生活援助事業所又は外部サービス利用型指定共同生活援助事業所</w:t>
            </w:r>
            <w:r>
              <w:rPr>
                <w:rFonts w:hint="default" w:ascii="ＭＳ 明朝" w:hAnsi="ＭＳ 明朝" w:eastAsia="ＭＳ 明朝"/>
                <w:color w:val="000000" w:themeColor="text1"/>
                <w:kern w:val="0"/>
                <w:sz w:val="16"/>
              </w:rPr>
              <w:t>と指定</w:t>
            </w:r>
            <w:r>
              <w:rPr>
                <w:rFonts w:hint="eastAsia" w:ascii="ＭＳ 明朝" w:hAnsi="ＭＳ 明朝" w:eastAsia="ＭＳ 明朝"/>
                <w:color w:val="000000" w:themeColor="text1"/>
                <w:kern w:val="0"/>
                <w:sz w:val="16"/>
              </w:rPr>
              <w:t>就労継続支援Ｂ型</w:t>
            </w:r>
            <w:r>
              <w:rPr>
                <w:rFonts w:hint="default" w:ascii="ＭＳ 明朝" w:hAnsi="ＭＳ 明朝" w:eastAsia="ＭＳ 明朝"/>
                <w:color w:val="000000" w:themeColor="text1"/>
                <w:kern w:val="0"/>
                <w:sz w:val="16"/>
              </w:rPr>
              <w:t>事業所</w:t>
            </w:r>
            <w:r>
              <w:rPr>
                <w:rFonts w:hint="eastAsia" w:ascii="ＭＳ 明朝" w:hAnsi="ＭＳ 明朝" w:eastAsia="ＭＳ 明朝"/>
                <w:color w:val="000000" w:themeColor="text1"/>
                <w:kern w:val="0"/>
                <w:sz w:val="16"/>
              </w:rPr>
              <w:t>又は指定障害者支援施設との間の送迎を行った場合についても、対象となること。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11"/>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送迎加算（Ⅰ）　　　【片道</w:t>
            </w:r>
            <w:r>
              <w:rPr>
                <w:rFonts w:hint="default" w:ascii="ＭＳ 明朝" w:hAnsi="ＭＳ 明朝" w:eastAsia="ＭＳ 明朝"/>
                <w:color w:val="000000" w:themeColor="text1"/>
                <w:kern w:val="0"/>
                <w:sz w:val="16"/>
              </w:rPr>
              <w:t>21</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送迎加算（Ⅱ）　　　【片道</w:t>
            </w:r>
            <w:r>
              <w:rPr>
                <w:rFonts w:hint="default" w:ascii="ＭＳ 明朝" w:hAnsi="ＭＳ 明朝" w:eastAsia="ＭＳ 明朝"/>
                <w:color w:val="000000" w:themeColor="text1"/>
                <w:kern w:val="0"/>
                <w:sz w:val="16"/>
              </w:rPr>
              <w:t>10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14</w:t>
            </w:r>
          </w:p>
          <w:p>
            <w:pPr>
              <w:pStyle w:val="0"/>
              <w:widowControl w:val="1"/>
              <w:spacing w:line="0" w:lineRule="atLeast"/>
              <w:rPr>
                <w:rFonts w:hint="default" w:ascii="ＭＳ 明朝" w:hAnsi="ＭＳ 明朝" w:eastAsia="ＭＳ 明朝"/>
                <w:color w:val="000000" w:themeColor="text1"/>
                <w:kern w:val="0"/>
                <w:sz w:val="16"/>
              </w:rPr>
            </w:pP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19</w:t>
            </w:r>
            <w:r>
              <w:rPr>
                <w:rFonts w:hint="eastAsia" w:ascii="ＭＳ 明朝" w:hAnsi="ＭＳ 明朝" w:eastAsia="ＭＳ 明朝"/>
                <w:color w:val="000000" w:themeColor="text1"/>
                <w:kern w:val="0"/>
                <w:sz w:val="16"/>
              </w:rPr>
              <w:t>　障害福祉サービスの体験利用支援加算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・介護等の支援内容等の記録</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・指定地域移行支援事業者との連絡調整その他の相談支援、利用者への相談支援に係る記録</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・運営規定</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指定障害者支援施設等において、指定就労継続支援Ｂ型を利用する利用者が、指定地域移行支援の障害福祉サービスの体験利用を利用する場合に、指定障害者支援施設等の従業者が、次の（</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）又は（</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）のいずれかの支援を行い、当該利用者の状況や当該支援の内容等を記録した場合に所定単位数を算定しているか。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体験的な利用支援の利用日に当該指定就労継続支援Ｂ型事業所において昼間の時間帯に介護等の支援を行った場合</w:t>
            </w:r>
          </w:p>
          <w:p>
            <w:pPr>
              <w:pStyle w:val="0"/>
              <w:widowControl w:val="1"/>
              <w:spacing w:line="0" w:lineRule="atLeast"/>
              <w:ind w:left="320" w:hanging="320" w:hanging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以下の体験的利用支援に関して指定地域移行支援事業者との連絡調整その他の相談支援を行った場合</w:t>
            </w:r>
          </w:p>
          <w:p>
            <w:pPr>
              <w:pStyle w:val="0"/>
              <w:widowControl w:val="1"/>
              <w:spacing w:line="0" w:lineRule="atLeast"/>
              <w:ind w:left="480" w:hanging="480" w:hanging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①　体験的な利用支援を行うに当たっての地域移行支援事業者との留意点等の情報共有その他必要な連絡調整</w:t>
            </w:r>
          </w:p>
          <w:p>
            <w:pPr>
              <w:pStyle w:val="194"/>
              <w:widowControl w:val="1"/>
              <w:numPr>
                <w:ilvl w:val="0"/>
                <w:numId w:val="1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①を踏まえた今後の方針の協議</w:t>
            </w:r>
          </w:p>
          <w:p>
            <w:pPr>
              <w:pStyle w:val="194"/>
              <w:widowControl w:val="1"/>
              <w:numPr>
                <w:ilvl w:val="0"/>
                <w:numId w:val="12"/>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利用者に対する相談援助</w:t>
            </w:r>
          </w:p>
          <w:p>
            <w:pPr>
              <w:pStyle w:val="194"/>
              <w:widowControl w:val="1"/>
              <w:spacing w:line="0" w:lineRule="atLeast"/>
              <w:ind w:left="705" w:leftChars="0"/>
              <w:rPr>
                <w:rFonts w:hint="default" w:ascii="ＭＳ 明朝" w:hAnsi="ＭＳ 明朝" w:eastAsia="ＭＳ 明朝"/>
                <w:color w:val="000000" w:themeColor="text1"/>
                <w:kern w:val="0"/>
                <w:sz w:val="16"/>
              </w:rPr>
            </w:pPr>
          </w:p>
          <w:p>
            <w:pPr>
              <w:pStyle w:val="0"/>
              <w:widowControl w:val="1"/>
              <w:spacing w:line="0" w:lineRule="atLeast"/>
              <w:ind w:left="420" w:leftChars="2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ア　障害福祉サービスの体験利用支援加算（Ⅰ）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体験的な利用支援の利用を開始した日から起算して５日以内の期間について算定</w:t>
            </w:r>
          </w:p>
          <w:p>
            <w:pPr>
              <w:pStyle w:val="0"/>
              <w:widowControl w:val="1"/>
              <w:spacing w:line="0" w:lineRule="atLeast"/>
              <w:ind w:left="420" w:leftChars="200"/>
              <w:rPr>
                <w:rFonts w:hint="default" w:ascii="ＭＳ ゴシック" w:hAnsi="ＭＳ ゴシック" w:eastAsia="ＭＳ ゴシック"/>
                <w:color w:val="000000" w:themeColor="text1"/>
                <w:kern w:val="0"/>
                <w:sz w:val="16"/>
              </w:rPr>
            </w:pP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ゴシック" w:hAnsi="ＭＳ ゴシック" w:eastAsia="ＭＳ ゴシック"/>
                <w:color w:val="000000" w:themeColor="text1"/>
                <w:kern w:val="0"/>
                <w:sz w:val="16"/>
              </w:rPr>
              <w:t>イ　障害福祉サービスの体験利用支援加算（Ⅱ）</w:t>
            </w:r>
            <w:r>
              <w:rPr>
                <w:rFonts w:hint="eastAsia" w:ascii="ＭＳ 明朝" w:hAnsi="ＭＳ 明朝" w:eastAsia="ＭＳ 明朝"/>
                <w:color w:val="000000" w:themeColor="text1"/>
                <w:kern w:val="0"/>
                <w:sz w:val="16"/>
              </w:rPr>
              <w:t>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体験的な利用支援の利用を開始した日から起算して６日以上</w:t>
            </w:r>
            <w:r>
              <w:rPr>
                <w:rFonts w:hint="default" w:ascii="ＭＳ 明朝" w:hAnsi="ＭＳ 明朝" w:eastAsia="ＭＳ 明朝"/>
                <w:color w:val="000000" w:themeColor="text1"/>
                <w:kern w:val="0"/>
                <w:sz w:val="16"/>
              </w:rPr>
              <w:t>15</w:t>
            </w:r>
            <w:r>
              <w:rPr>
                <w:rFonts w:hint="default" w:ascii="ＭＳ 明朝" w:hAnsi="ＭＳ 明朝" w:eastAsia="ＭＳ 明朝"/>
                <w:color w:val="000000" w:themeColor="text1"/>
                <w:kern w:val="0"/>
                <w:sz w:val="16"/>
              </w:rPr>
              <w:t>日以内の期間について算定</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指定地域移行支援事業者が行う障害福祉サービスの体験的な利用支援の利用日については、当該加算以外のサービスに係る基本報酬は算定不可。　　</w:t>
            </w:r>
          </w:p>
          <w:p>
            <w:pPr>
              <w:pStyle w:val="0"/>
              <w:widowControl w:val="1"/>
              <w:spacing w:line="0" w:lineRule="atLeast"/>
              <w:ind w:left="210" w:left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１の</w:t>
            </w:r>
            <w:r>
              <w:rPr>
                <w:rFonts w:hint="eastAsia" w:ascii="ＭＳ 明朝" w:hAnsi="ＭＳ 明朝" w:eastAsia="ＭＳ 明朝"/>
                <w:color w:val="000000" w:themeColor="text1"/>
                <w:kern w:val="0"/>
                <w:sz w:val="16"/>
              </w:rPr>
              <w:t>(2)</w:t>
            </w:r>
            <w:r>
              <w:rPr>
                <w:rFonts w:hint="eastAsia" w:ascii="ＭＳ 明朝" w:hAnsi="ＭＳ 明朝" w:eastAsia="ＭＳ 明朝"/>
                <w:color w:val="000000" w:themeColor="text1"/>
                <w:kern w:val="0"/>
                <w:sz w:val="16"/>
              </w:rPr>
              <w:t>の支援を、体験利用した日以前に行った場合には、利用者が実際に体験利用した日の初日に算定しても差し支えない。</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障害福祉サービスの体験利用支援加算（Ⅰ）又は障害福祉サービスの体験利用支援加算（Ⅱ）が算定されており、運営規程に地域生活支援拠点等に位置づけられることが規定されているものとして市長に届け出た場合に、１日につき所定単位数に</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単位を加算しているか。</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算定状況</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障害福祉サービスの体験利用支援加算（Ⅰ）　【</w:t>
            </w:r>
            <w:r>
              <w:rPr>
                <w:rFonts w:hint="default" w:ascii="ＭＳ 明朝" w:hAnsi="ＭＳ 明朝" w:eastAsia="ＭＳ 明朝"/>
                <w:color w:val="000000" w:themeColor="text1"/>
                <w:kern w:val="0"/>
                <w:sz w:val="16"/>
              </w:rPr>
              <w:t>500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　障害福祉サービスの体験利用支援加算（Ⅱ）　【</w:t>
            </w:r>
            <w:r>
              <w:rPr>
                <w:rFonts w:hint="default" w:ascii="ＭＳ 明朝" w:hAnsi="ＭＳ 明朝" w:eastAsia="ＭＳ 明朝"/>
                <w:color w:val="000000" w:themeColor="text1"/>
                <w:kern w:val="0"/>
                <w:sz w:val="16"/>
              </w:rPr>
              <w:t>250</w:t>
            </w:r>
            <w:r>
              <w:rPr>
                <w:rFonts w:hint="default" w:ascii="ＭＳ 明朝" w:hAnsi="ＭＳ 明朝" w:eastAsia="ＭＳ 明朝"/>
                <w:color w:val="000000" w:themeColor="text1"/>
                <w:kern w:val="0"/>
                <w:sz w:val="16"/>
              </w:rPr>
              <w:t>単位</w:t>
            </w:r>
            <w:r>
              <w:rPr>
                <w:rFonts w:hint="eastAsia" w:ascii="ＭＳ 明朝" w:hAnsi="ＭＳ 明朝" w:eastAsia="ＭＳ 明朝"/>
                <w:color w:val="000000" w:themeColor="text1"/>
                <w:kern w:val="0"/>
                <w:sz w:val="16"/>
              </w:rPr>
              <w:t>】</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【追加</w:t>
            </w:r>
            <w:r>
              <w:rPr>
                <w:rFonts w:hint="eastAsia" w:ascii="ＭＳ 明朝" w:hAnsi="ＭＳ 明朝" w:eastAsia="ＭＳ 明朝"/>
                <w:color w:val="000000" w:themeColor="text1"/>
                <w:kern w:val="0"/>
                <w:sz w:val="16"/>
              </w:rPr>
              <w:t>50</w:t>
            </w:r>
            <w:r>
              <w:rPr>
                <w:rFonts w:hint="eastAsia"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15</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20</w:t>
            </w:r>
            <w:r>
              <w:rPr>
                <w:rFonts w:hint="eastAsia" w:ascii="ＭＳ 明朝" w:hAnsi="ＭＳ 明朝" w:eastAsia="ＭＳ 明朝"/>
                <w:color w:val="000000" w:themeColor="text1"/>
                <w:kern w:val="0"/>
                <w:sz w:val="16"/>
              </w:rPr>
              <w:t>　在宅時生活支援サービス加算</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指定就労継続支援Ｂ型事業所等が、居宅において支援を受けることを希望する者であって、当該支援を行うことが効果的であると市町村が認める利用者に対して、当該利用者の居宅において支援を行った場合に、１日につき所定単位数を加算しているか。　</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居宅において支援を受けることを希望する者であって、かつ、当該支援を行うことが効果的であると市町村が認める者に対し、当該事業所が費用を負担することで、在宅利用者の居宅に居宅介護事業所や重度訪問介護事業所に従事する者を派遣し、居宅での利用者の生活に関する支援を提供した場合に加算する。</w:t>
            </w:r>
          </w:p>
          <w:p>
            <w:pPr>
              <w:pStyle w:val="0"/>
              <w:widowControl w:val="1"/>
              <w:spacing w:line="0" w:lineRule="atLeast"/>
              <w:ind w:left="328" w:leftChars="156"/>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w:t>
            </w:r>
            <w:r>
              <w:rPr>
                <w:rFonts w:hint="default" w:ascii="ＭＳ 明朝" w:hAnsi="ＭＳ 明朝" w:eastAsia="ＭＳ 明朝"/>
                <w:color w:val="000000" w:themeColor="text1"/>
                <w:kern w:val="0"/>
                <w:sz w:val="16"/>
              </w:rPr>
              <w:t>居宅介護や重度訪問介護を利用している者であって、就労継続支援</w:t>
            </w:r>
            <w:r>
              <w:rPr>
                <w:rFonts w:hint="eastAsia" w:ascii="ＭＳ 明朝" w:hAnsi="ＭＳ 明朝" w:eastAsia="ＭＳ 明朝"/>
                <w:color w:val="000000" w:themeColor="text1"/>
                <w:kern w:val="0"/>
                <w:sz w:val="16"/>
              </w:rPr>
              <w:t>Ｂ型を居宅で利用する際に、支援を受けなければ居宅での利用が困難な場合に加算する。</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8"/>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在宅時生活支援サービス加算　【</w:t>
            </w:r>
            <w:r>
              <w:rPr>
                <w:rFonts w:hint="default" w:ascii="ＭＳ 明朝" w:hAnsi="ＭＳ 明朝" w:eastAsia="ＭＳ 明朝"/>
                <w:color w:val="000000" w:themeColor="text1"/>
                <w:kern w:val="0"/>
                <w:sz w:val="16"/>
              </w:rPr>
              <w:t>300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16</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21</w:t>
            </w:r>
            <w:r>
              <w:rPr>
                <w:rFonts w:hint="eastAsia" w:ascii="ＭＳ 明朝" w:hAnsi="ＭＳ 明朝" w:eastAsia="ＭＳ 明朝"/>
                <w:color w:val="000000" w:themeColor="text1"/>
                <w:kern w:val="0"/>
                <w:sz w:val="16"/>
              </w:rPr>
              <w:t>　社会生活支</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援特別加算</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・個別支援計画</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・個人別記録</w:t>
            </w:r>
          </w:p>
          <w:p>
            <w:pPr>
              <w:pStyle w:val="0"/>
              <w:widowControl w:val="1"/>
              <w:spacing w:line="0" w:lineRule="atLeast"/>
              <w:ind w:left="16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・資格証</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・研修の実施記録</w:t>
            </w: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次の施設要件に適合しているものとして市長に届け出た指定就労継続支援Ｂ型事業所等において、厚生労働大臣が定める者に対して、特別な支援に対応した個別支援計画等に基づき、地域で生活するために必要な相談支援や個別の支援等を行った場合に、当該者に対し当該支援等を開始した日から起算して３年以内（医療観察法に基づく通院期間の延長が行われた場合には、当該延長期間が終了するまで）の期間（他の指定障害福祉サービスを行う事業所において社会生活支援特別加算を算定した期間を含む。）において１日につき所定単位数を算定しているか。</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shd w:val="pct15" w:color="auto" w:fill="FFFFFF"/>
              </w:rPr>
              <w:t>※対象者の要件　　　　　　　　　　　　　　　　　　　　　　　　　　　　　　　　　　　　</w:t>
            </w:r>
            <w:r>
              <w:rPr>
                <w:rFonts w:hint="eastAsia" w:ascii="ＭＳ ゴシック" w:hAnsi="ＭＳ ゴシック" w:eastAsia="ＭＳ ゴシック"/>
                <w:color w:val="000000" w:themeColor="text1"/>
                <w:kern w:val="0"/>
                <w:sz w:val="16"/>
              </w:rPr>
              <w:t>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就労継続支援Ｂ型事業所等を利用することになった者</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矯正施設からの退所等の後、一定期間居宅で生活した後３年以内に保護観察所又は地域生活定着支援センターとの調整により、指定就労継続支援Ｂ型等を利用することになった場合、指定就労継続支援Ｂ型等の利用を開始してから３年以内で必要と認められる期間について加算の算定対象となる。</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※施設要件　　　　　　　　　　　　　　　　　　　　　　　　　　　　　　　　　　　　　　　</w:t>
            </w: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１　従業者の配置</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人員配置基準に定める従業者の数に加え対象者の受け入れに当たり、当該利用者に対する適切な支援を行うために必要な数の生活支援員を配置することが可能であること。</w:t>
            </w:r>
          </w:p>
          <w:p>
            <w:pPr>
              <w:pStyle w:val="0"/>
              <w:widowControl w:val="1"/>
              <w:spacing w:line="0" w:lineRule="atLeast"/>
              <w:ind w:left="420" w:leftChars="200"/>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２　有資格者による指導体制</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以下のいずれかにより、対象者に対する適切な支援について、従業者を対象とした指導体制が整えられていること。</w:t>
            </w:r>
          </w:p>
          <w:p>
            <w:pPr>
              <w:pStyle w:val="194"/>
              <w:widowControl w:val="1"/>
              <w:numPr>
                <w:ilvl w:val="0"/>
                <w:numId w:val="13"/>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社会福祉士、精神保健福祉士又は公認心理師の資格を有する者が配置されていること。</w:t>
            </w:r>
          </w:p>
          <w:p>
            <w:pPr>
              <w:pStyle w:val="194"/>
              <w:widowControl w:val="1"/>
              <w:numPr>
                <w:ilvl w:val="0"/>
                <w:numId w:val="13"/>
              </w:numPr>
              <w:spacing w:line="0" w:lineRule="atLeast"/>
              <w:ind w:leftChars="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指定医療機関等との連携により、社会福祉士、精神保健福祉士又は公認心理師の資格を有する者を事業所に訪問させていること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690" w:leftChars="100" w:hanging="480" w:hangingChars="300"/>
              <w:rPr>
                <w:rFonts w:hint="default" w:ascii="ＭＳ ゴシック" w:hAnsi="ＭＳ ゴシック" w:eastAsia="ＭＳ ゴシック"/>
                <w:color w:val="000000" w:themeColor="text1"/>
                <w:kern w:val="0"/>
                <w:sz w:val="16"/>
              </w:rPr>
            </w:pPr>
            <w:r>
              <w:rPr>
                <w:rFonts w:hint="eastAsia" w:ascii="ＭＳ ゴシック" w:hAnsi="ＭＳ ゴシック" w:eastAsia="ＭＳ ゴシック"/>
                <w:color w:val="000000" w:themeColor="text1"/>
                <w:kern w:val="0"/>
                <w:sz w:val="16"/>
              </w:rPr>
              <w:t>３　研修の開催</w:t>
            </w:r>
          </w:p>
          <w:p>
            <w:pPr>
              <w:pStyle w:val="0"/>
              <w:widowControl w:val="1"/>
              <w:spacing w:line="0" w:lineRule="atLeast"/>
              <w:ind w:left="464" w:leftChars="199" w:hanging="46" w:hangingChars="29"/>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従業者に対し、医療観察法に規定する入院によらない医療を受ける者又は刑事施設若しくは少年院を釈放された障害者の支援に関する研修が年一回以上行われていること。</w:t>
            </w:r>
          </w:p>
          <w:p>
            <w:pPr>
              <w:pStyle w:val="0"/>
              <w:widowControl w:val="1"/>
              <w:spacing w:line="0" w:lineRule="atLeast"/>
              <w:ind w:left="254" w:leftChars="99" w:hanging="46" w:hangingChars="29"/>
              <w:rPr>
                <w:rFonts w:hint="default" w:ascii="ＭＳ 明朝" w:hAnsi="ＭＳ 明朝" w:eastAsia="ＭＳ 明朝"/>
                <w:color w:val="000000" w:themeColor="text1"/>
                <w:kern w:val="0"/>
                <w:sz w:val="16"/>
              </w:rPr>
            </w:pPr>
          </w:p>
          <w:p>
            <w:pPr>
              <w:pStyle w:val="0"/>
              <w:widowControl w:val="1"/>
              <w:spacing w:line="0" w:lineRule="atLeast"/>
              <w:ind w:left="208" w:leftChars="99" w:firstLine="160" w:firstLine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464" w:leftChars="199" w:hanging="46" w:hangingChars="2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pPr>
              <w:pStyle w:val="0"/>
              <w:widowControl w:val="1"/>
              <w:spacing w:line="0" w:lineRule="atLeast"/>
              <w:ind w:left="254" w:leftChars="99" w:hanging="46" w:hangingChars="29"/>
              <w:jc w:val="left"/>
              <w:rPr>
                <w:rFonts w:hint="default" w:ascii="ＭＳ 明朝" w:hAnsi="ＭＳ 明朝" w:eastAsia="ＭＳ 明朝"/>
                <w:color w:val="000000" w:themeColor="text1"/>
                <w:kern w:val="0"/>
                <w:sz w:val="16"/>
              </w:rPr>
            </w:pPr>
          </w:p>
          <w:p>
            <w:pPr>
              <w:pStyle w:val="0"/>
              <w:widowControl w:val="1"/>
              <w:spacing w:line="0" w:lineRule="atLeast"/>
              <w:ind w:left="208" w:leftChars="99" w:firstLine="160" w:firstLineChars="100"/>
              <w:jc w:val="left"/>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※支援内容　　　　　　　　　　　　　　　　　　　　　　　　　　　　　　　　　　　　　　　　</w:t>
            </w:r>
          </w:p>
          <w:p>
            <w:pPr>
              <w:pStyle w:val="0"/>
              <w:widowControl w:val="1"/>
              <w:spacing w:line="0" w:lineRule="atLeast"/>
              <w:ind w:left="578" w:leftChars="199"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w:t>
            </w:r>
            <w:r>
              <w:rPr>
                <w:rFonts w:hint="default" w:ascii="ＭＳ 明朝" w:hAnsi="ＭＳ 明朝" w:eastAsia="ＭＳ 明朝"/>
                <w:color w:val="000000" w:themeColor="text1"/>
                <w:kern w:val="0"/>
                <w:sz w:val="16"/>
              </w:rPr>
              <w:t>本人や関係者からの聞き取りや経過記録、行動観察等によるアセスメントに基づき、犯罪行為等に至った要因</w:t>
            </w:r>
            <w:r>
              <w:rPr>
                <w:rFonts w:hint="eastAsia" w:ascii="ＭＳ 明朝" w:hAnsi="ＭＳ 明朝" w:eastAsia="ＭＳ 明朝"/>
                <w:color w:val="000000" w:themeColor="text1"/>
                <w:kern w:val="0"/>
                <w:sz w:val="16"/>
              </w:rPr>
              <w:t>を理解し、再び犯罪行為に及ばないための生活環境の調整と必要な専門的支援（教育又は訓練）が組み込まれた、就労継続支援Ｂ型計画等の作成</w:t>
            </w:r>
          </w:p>
          <w:p>
            <w:pPr>
              <w:pStyle w:val="0"/>
              <w:widowControl w:val="1"/>
              <w:spacing w:line="0" w:lineRule="atLeast"/>
              <w:ind w:left="578" w:leftChars="199"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w:t>
            </w:r>
            <w:r>
              <w:rPr>
                <w:rFonts w:hint="default" w:ascii="ＭＳ 明朝" w:hAnsi="ＭＳ 明朝" w:eastAsia="ＭＳ 明朝"/>
                <w:color w:val="000000" w:themeColor="text1"/>
                <w:kern w:val="0"/>
                <w:sz w:val="16"/>
              </w:rPr>
              <w:t>指定医療機関や保護観察所等の関係者との調整会議の開催等</w:t>
            </w:r>
          </w:p>
          <w:p>
            <w:pPr>
              <w:pStyle w:val="0"/>
              <w:widowControl w:val="1"/>
              <w:spacing w:line="0" w:lineRule="atLeast"/>
              <w:ind w:left="578" w:leftChars="199" w:hanging="160" w:hangingChars="100"/>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w:t>
            </w:r>
            <w:r>
              <w:rPr>
                <w:rFonts w:hint="default" w:ascii="ＭＳ 明朝" w:hAnsi="ＭＳ 明朝" w:eastAsia="ＭＳ 明朝"/>
                <w:color w:val="000000" w:themeColor="text1"/>
                <w:kern w:val="0"/>
                <w:sz w:val="16"/>
              </w:rPr>
              <w:t>日常生活や人間関係に関する助言</w:t>
            </w:r>
          </w:p>
          <w:p>
            <w:pPr>
              <w:pStyle w:val="0"/>
              <w:widowControl w:val="1"/>
              <w:spacing w:line="0" w:lineRule="atLeast"/>
              <w:ind w:left="418" w:leftChars="19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w:t>
            </w:r>
            <w:r>
              <w:rPr>
                <w:rFonts w:hint="default" w:ascii="ＭＳ 明朝" w:hAnsi="ＭＳ 明朝" w:eastAsia="ＭＳ 明朝"/>
                <w:color w:val="000000" w:themeColor="text1"/>
                <w:kern w:val="0"/>
                <w:sz w:val="16"/>
              </w:rPr>
              <w:t>医療観察法に基づく通院決定を受けた者に対する通院の支援</w:t>
            </w:r>
          </w:p>
          <w:p>
            <w:pPr>
              <w:pStyle w:val="0"/>
              <w:widowControl w:val="1"/>
              <w:spacing w:line="0" w:lineRule="atLeast"/>
              <w:ind w:left="418" w:leftChars="19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w:t>
            </w:r>
            <w:r>
              <w:rPr>
                <w:rFonts w:hint="default" w:ascii="ＭＳ 明朝" w:hAnsi="ＭＳ 明朝" w:eastAsia="ＭＳ 明朝"/>
                <w:color w:val="000000" w:themeColor="text1"/>
                <w:kern w:val="0"/>
                <w:sz w:val="16"/>
              </w:rPr>
              <w:t>日中活動の場における緊急時の対応</w:t>
            </w:r>
          </w:p>
          <w:p>
            <w:pPr>
              <w:pStyle w:val="0"/>
              <w:widowControl w:val="1"/>
              <w:spacing w:line="0" w:lineRule="atLeast"/>
              <w:ind w:left="418" w:leftChars="199"/>
              <w:jc w:val="lef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カ　</w:t>
            </w:r>
            <w:r>
              <w:rPr>
                <w:rFonts w:hint="default" w:ascii="ＭＳ 明朝" w:hAnsi="ＭＳ 明朝" w:eastAsia="ＭＳ 明朝"/>
                <w:color w:val="000000" w:themeColor="text1"/>
                <w:kern w:val="0"/>
                <w:sz w:val="16"/>
              </w:rPr>
              <w:t>その他必要な支援</w:t>
            </w:r>
          </w:p>
          <w:p>
            <w:pPr>
              <w:pStyle w:val="0"/>
              <w:widowControl w:val="1"/>
              <w:spacing w:line="0" w:lineRule="atLeast"/>
              <w:ind w:left="418" w:leftChars="199"/>
              <w:jc w:val="lef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ind w:firstLine="160" w:firstLineChars="100"/>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194"/>
              <w:widowControl w:val="1"/>
              <w:numPr>
                <w:ilvl w:val="0"/>
                <w:numId w:val="8"/>
              </w:numPr>
              <w:spacing w:line="0" w:lineRule="atLeast"/>
              <w:ind w:leftChars="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社会生活支援特別加算　【</w:t>
            </w:r>
            <w:r>
              <w:rPr>
                <w:rFonts w:hint="default" w:ascii="ＭＳ 明朝" w:hAnsi="ＭＳ 明朝" w:eastAsia="ＭＳ 明朝"/>
                <w:color w:val="000000" w:themeColor="text1"/>
                <w:kern w:val="0"/>
                <w:sz w:val="16"/>
              </w:rPr>
              <w:t>480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eastAsia" w:ascii="ＭＳ 明朝" w:hAnsi="ＭＳ 明朝" w:eastAsia="ＭＳ 明朝"/>
                <w:color w:val="000000" w:themeColor="text1"/>
                <w:kern w:val="0"/>
                <w:sz w:val="16"/>
              </w:rPr>
              <w:t>14</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16</w:t>
            </w:r>
            <w:r>
              <w:rPr>
                <w:rFonts w:hint="eastAsia"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2</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22</w:t>
            </w:r>
            <w:r>
              <w:rPr>
                <w:rFonts w:hint="eastAsia" w:ascii="ＭＳ 明朝" w:hAnsi="ＭＳ 明朝" w:eastAsia="ＭＳ 明朝"/>
                <w:color w:val="000000" w:themeColor="text1"/>
                <w:kern w:val="0"/>
                <w:sz w:val="16"/>
              </w:rPr>
              <w:t>　緊急時受入加算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［関係書類］</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・市町村からの通知書</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・勤務体制一覧表</w:t>
            </w: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別に厚生労働大臣が定める施設基準に適合しているものとして市長に届け出た指定就労継続支援Ａ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１　</w:t>
            </w:r>
            <w:r>
              <w:rPr>
                <w:rFonts w:hint="eastAsia" w:ascii="ＭＳ 明朝" w:hAnsi="ＭＳ 明朝" w:eastAsia="ＭＳ 明朝"/>
                <w:color w:val="000000" w:themeColor="text1"/>
                <w:kern w:val="0"/>
                <w:sz w:val="16"/>
              </w:rPr>
              <w:t>市町村により地域生活支援拠点</w:t>
            </w:r>
            <w:r>
              <w:rPr>
                <w:rFonts w:hint="default" w:ascii="ＭＳ 明朝" w:hAnsi="ＭＳ 明朝" w:eastAsia="ＭＳ 明朝"/>
                <w:color w:val="000000" w:themeColor="text1"/>
                <w:kern w:val="0"/>
                <w:sz w:val="16"/>
              </w:rPr>
              <w:t>等として位置づけられている</w:t>
            </w:r>
            <w:r>
              <w:rPr>
                <w:rFonts w:hint="eastAsia" w:ascii="ＭＳ 明朝" w:hAnsi="ＭＳ 明朝" w:eastAsia="ＭＳ 明朝"/>
                <w:color w:val="000000" w:themeColor="text1"/>
                <w:kern w:val="0"/>
                <w:sz w:val="16"/>
              </w:rPr>
              <w:t>事業所であること。</w:t>
            </w:r>
            <w:r>
              <w:rPr>
                <w:rFonts w:hint="default" w:ascii="ＭＳ 明朝" w:hAnsi="ＭＳ 明朝" w:eastAsia="ＭＳ 明朝"/>
                <w:color w:val="000000" w:themeColor="text1"/>
                <w:kern w:val="0"/>
                <w:sz w:val="16"/>
              </w:rPr>
              <w:t>位置付けるに</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当たっては、地域生活支援拠点</w:t>
            </w:r>
            <w:r>
              <w:rPr>
                <w:rFonts w:hint="eastAsia" w:ascii="ＭＳ 明朝" w:hAnsi="ＭＳ 明朝" w:eastAsia="ＭＳ 明朝"/>
                <w:color w:val="000000" w:themeColor="text1"/>
                <w:kern w:val="0"/>
                <w:sz w:val="16"/>
              </w:rPr>
              <w:t>等の整備主体である市町村と事業所とで事前に協議し、当該事業</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所から市町村に対して地域生活支援拠点等の機能を担う届出等を提出した後に、</w:t>
            </w:r>
            <w:r>
              <w:rPr>
                <w:rFonts w:hint="default" w:ascii="ＭＳ 明朝" w:hAnsi="ＭＳ 明朝" w:eastAsia="ＭＳ 明朝"/>
                <w:color w:val="000000" w:themeColor="text1"/>
                <w:kern w:val="0"/>
                <w:sz w:val="16"/>
              </w:rPr>
              <w:t>市町村から事業者に対して地域生活支援拠点等</w:t>
            </w:r>
            <w:r>
              <w:rPr>
                <w:rFonts w:hint="eastAsia" w:ascii="ＭＳ 明朝" w:hAnsi="ＭＳ 明朝" w:eastAsia="ＭＳ 明朝"/>
                <w:color w:val="000000" w:themeColor="text1"/>
                <w:kern w:val="0"/>
                <w:sz w:val="16"/>
              </w:rPr>
              <w:t>の機能を担うことを通知等により確認すること。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２　</w:t>
            </w:r>
            <w:r>
              <w:rPr>
                <w:rFonts w:hint="eastAsia" w:ascii="ＭＳ 明朝" w:hAnsi="ＭＳ 明朝" w:eastAsia="ＭＳ 明朝"/>
                <w:color w:val="000000" w:themeColor="text1"/>
                <w:kern w:val="0"/>
                <w:sz w:val="16"/>
              </w:rPr>
              <w:t>拠点関係機関との連携担当</w:t>
            </w:r>
            <w:r>
              <w:rPr>
                <w:rFonts w:hint="default" w:ascii="ＭＳ 明朝" w:hAnsi="ＭＳ 明朝" w:eastAsia="ＭＳ 明朝"/>
                <w:color w:val="000000" w:themeColor="text1"/>
                <w:kern w:val="0"/>
                <w:sz w:val="16"/>
              </w:rPr>
              <w:t>者を１名以上置くこと。</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当該加算は、当該事業所の利用者</w:t>
            </w:r>
            <w:r>
              <w:rPr>
                <w:rFonts w:hint="default" w:ascii="ＭＳ 明朝" w:hAnsi="ＭＳ 明朝" w:eastAsia="ＭＳ 明朝"/>
                <w:color w:val="000000" w:themeColor="text1"/>
                <w:kern w:val="0"/>
                <w:sz w:val="16"/>
              </w:rPr>
              <w:t>に係る障害の特性に起因し</w:t>
            </w:r>
            <w:r>
              <w:rPr>
                <w:rFonts w:hint="eastAsia" w:ascii="ＭＳ 明朝" w:hAnsi="ＭＳ 明朝" w:eastAsia="ＭＳ 明朝"/>
                <w:color w:val="000000" w:themeColor="text1"/>
                <w:kern w:val="0"/>
                <w:sz w:val="16"/>
              </w:rPr>
              <w:t>て生じた等の</w:t>
            </w:r>
            <w:r>
              <w:rPr>
                <w:rFonts w:hint="default" w:ascii="ＭＳ 明朝" w:hAnsi="ＭＳ 明朝" w:eastAsia="ＭＳ 明朝"/>
                <w:color w:val="000000" w:themeColor="text1"/>
                <w:kern w:val="0"/>
                <w:sz w:val="16"/>
              </w:rPr>
              <w:t>緊急の事態において、</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日中の支援に引き続き、夜間</w:t>
            </w:r>
            <w:r>
              <w:rPr>
                <w:rFonts w:hint="eastAsia" w:ascii="ＭＳ 明朝" w:hAnsi="ＭＳ 明朝" w:eastAsia="ＭＳ 明朝"/>
                <w:color w:val="000000" w:themeColor="text1"/>
                <w:kern w:val="0"/>
                <w:sz w:val="16"/>
              </w:rPr>
              <w:t>に支援を実施し</w:t>
            </w:r>
            <w:r>
              <w:rPr>
                <w:rFonts w:hint="default" w:ascii="ＭＳ 明朝" w:hAnsi="ＭＳ 明朝" w:eastAsia="ＭＳ 明朝"/>
                <w:color w:val="000000" w:themeColor="text1"/>
                <w:kern w:val="0"/>
                <w:sz w:val="16"/>
              </w:rPr>
              <w:t>た場合に限り算定できるものであり、短期入</w:t>
            </w:r>
            <w:r>
              <w:rPr>
                <w:rFonts w:hint="eastAsia" w:ascii="ＭＳ 明朝" w:hAnsi="ＭＳ 明朝" w:eastAsia="ＭＳ 明朝"/>
                <w:color w:val="000000" w:themeColor="text1"/>
                <w:kern w:val="0"/>
                <w:sz w:val="16"/>
              </w:rPr>
              <w:t>所等のサ</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ービスを代替するものではないことに留意すること</w:t>
            </w:r>
            <w:r>
              <w:rPr>
                <w:rFonts w:hint="default" w:ascii="ＭＳ 明朝" w:hAnsi="ＭＳ 明朝" w:eastAsia="ＭＳ 明朝"/>
                <w:color w:val="000000" w:themeColor="text1"/>
                <w:kern w:val="0"/>
                <w:sz w:val="16"/>
              </w:rPr>
              <w:t xml:space="preserve"> </w:t>
            </w:r>
            <w:r>
              <w:rPr>
                <w:rFonts w:hint="default" w:ascii="ＭＳ 明朝" w:hAnsi="ＭＳ 明朝" w:eastAsia="ＭＳ 明朝"/>
                <w:color w:val="000000" w:themeColor="text1"/>
                <w:kern w:val="0"/>
                <w:sz w:val="16"/>
              </w:rPr>
              <w:t>。</w:t>
            </w:r>
          </w:p>
          <w:p>
            <w:pPr>
              <w:pStyle w:val="0"/>
              <w:widowControl w:val="1"/>
              <w:spacing w:line="0" w:lineRule="atLeast"/>
              <w:ind w:firstLine="160" w:firstLineChars="1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当該加算を算定するに</w:t>
            </w:r>
            <w:r>
              <w:rPr>
                <w:rFonts w:hint="default" w:ascii="ＭＳ 明朝" w:hAnsi="ＭＳ 明朝" w:eastAsia="ＭＳ 明朝"/>
                <w:color w:val="000000" w:themeColor="text1"/>
                <w:kern w:val="0"/>
                <w:sz w:val="16"/>
              </w:rPr>
              <w:t>当たっては、当該事業所に滞在するため</w:t>
            </w:r>
            <w:r>
              <w:rPr>
                <w:rFonts w:hint="eastAsia" w:ascii="ＭＳ 明朝" w:hAnsi="ＭＳ 明朝" w:eastAsia="ＭＳ 明朝"/>
                <w:color w:val="000000" w:themeColor="text1"/>
                <w:kern w:val="0"/>
                <w:sz w:val="16"/>
              </w:rPr>
              <w:t>に必要な就寝設備</w:t>
            </w:r>
            <w:r>
              <w:rPr>
                <w:rFonts w:hint="default" w:ascii="ＭＳ 明朝" w:hAnsi="ＭＳ 明朝" w:eastAsia="ＭＳ 明朝"/>
                <w:color w:val="000000" w:themeColor="text1"/>
                <w:kern w:val="0"/>
                <w:sz w:val="16"/>
              </w:rPr>
              <w:t>を有しているこ</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と及び夜間の時間帯を通じて</w:t>
            </w:r>
            <w:r>
              <w:rPr>
                <w:rFonts w:hint="eastAsia" w:ascii="ＭＳ 明朝" w:hAnsi="ＭＳ 明朝" w:eastAsia="ＭＳ 明朝"/>
                <w:color w:val="000000" w:themeColor="text1"/>
                <w:kern w:val="0"/>
                <w:sz w:val="16"/>
              </w:rPr>
              <w:t>１</w:t>
            </w:r>
            <w:r>
              <w:rPr>
                <w:rFonts w:hint="default" w:ascii="ＭＳ 明朝" w:hAnsi="ＭＳ 明朝" w:eastAsia="ＭＳ 明朝"/>
                <w:color w:val="000000" w:themeColor="text1"/>
                <w:kern w:val="0"/>
                <w:sz w:val="16"/>
              </w:rPr>
              <w:t>人以上の職員が配置されていること。</w:t>
            </w:r>
          </w:p>
          <w:p>
            <w:pPr>
              <w:pStyle w:val="0"/>
              <w:widowControl w:val="1"/>
              <w:spacing w:line="0" w:lineRule="atLeast"/>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緊急時受入加算　【</w:t>
            </w:r>
            <w:r>
              <w:rPr>
                <w:rFonts w:hint="eastAsia" w:ascii="ＭＳ 明朝" w:hAnsi="ＭＳ 明朝" w:eastAsia="ＭＳ 明朝"/>
                <w:color w:val="000000" w:themeColor="text1"/>
                <w:kern w:val="0"/>
                <w:sz w:val="16"/>
              </w:rPr>
              <w:t>100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３</w:t>
            </w:r>
          </w:p>
        </w:tc>
      </w:tr>
      <w:tr>
        <w:trPr>
          <w:trHeight w:val="20" w:hRule="atLeast"/>
        </w:trPr>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23</w:t>
            </w:r>
            <w:r>
              <w:rPr>
                <w:rFonts w:hint="eastAsia" w:ascii="ＭＳ 明朝" w:hAnsi="ＭＳ 明朝" w:eastAsia="ＭＳ 明朝"/>
                <w:color w:val="000000" w:themeColor="text1"/>
                <w:kern w:val="0"/>
                <w:sz w:val="16"/>
              </w:rPr>
              <w:t>　集中的支援加算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［関係資料］</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・アセスメントの記録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・拠点関係機関との連携担当者</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・集中的支援実施計画</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・個別支援記録</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・利用者又はその家族への説明書等</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・同意書</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p>
        </w:tc>
        <w:tc>
          <w:tcPr>
            <w:tcW w:w="75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別に厚生労働大臣が定める者の状態が悪化した場合において、広域的支援人材を指定就労継続支援Ａ型事業所等に訪問させ、又はテレビ電話装置等を活用して、当該広域的支援人材が中心となって行う集中的な支援を行ったときに、３月以内の期間に限り１月に４回を限度として所定単位数を算定しているか。</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left="210" w:leftChars="100"/>
              <w:rPr>
                <w:rFonts w:hint="default" w:ascii="ＭＳ ゴシック" w:hAnsi="ＭＳ ゴシック" w:eastAsia="ＭＳ ゴシック"/>
                <w:color w:val="000000" w:themeColor="text1"/>
                <w:kern w:val="0"/>
                <w:sz w:val="16"/>
                <w:shd w:val="pct15" w:color="auto" w:fill="FFFFFF"/>
              </w:rPr>
            </w:pPr>
            <w:r>
              <w:rPr>
                <w:rFonts w:hint="eastAsia" w:ascii="ＭＳ ゴシック" w:hAnsi="ＭＳ ゴシック" w:eastAsia="ＭＳ ゴシック"/>
                <w:color w:val="000000" w:themeColor="text1"/>
                <w:kern w:val="0"/>
                <w:sz w:val="16"/>
                <w:shd w:val="pct15" w:color="auto" w:fill="FFFFFF"/>
              </w:rPr>
              <w:t>※留意事項　　　　　　　　　　　　　　　　　　　　　　　　　　　　　　　　　　　　　　　</w:t>
            </w:r>
          </w:p>
          <w:p>
            <w:pPr>
              <w:pStyle w:val="0"/>
              <w:widowControl w:val="1"/>
              <w:spacing w:line="0" w:lineRule="atLeast"/>
              <w:ind w:left="420" w:left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集中的支援加算については、強度の行動障害を有する者の状態が悪化した場合に、高度な専門性</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を有する広域的支援人材を事業所に訪問させ、又はオンラインを活用して、当該者に対して集中的</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な支援（以下この⑦において「集中的支援」という。）を行った場合に算定するものであり、以下</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の通り取り扱うこととする。</w:t>
            </w:r>
          </w:p>
          <w:p>
            <w:pPr>
              <w:pStyle w:val="0"/>
              <w:widowControl w:val="1"/>
              <w:spacing w:line="0" w:lineRule="atLeast"/>
              <w:ind w:left="420" w:leftChars="200" w:firstLine="80" w:firstLineChars="5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なお、広域的支援人材の認定及び加算取得の手続等については、「状態の悪化した強度行動障害</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を有する児者への集中的支援の実施に係る事務手続等について」（令和６年３月</w:t>
            </w:r>
            <w:r>
              <w:rPr>
                <w:rFonts w:hint="default" w:ascii="ＭＳ 明朝" w:hAnsi="ＭＳ 明朝" w:eastAsia="ＭＳ 明朝"/>
                <w:color w:val="000000" w:themeColor="text1"/>
                <w:kern w:val="0"/>
                <w:sz w:val="16"/>
              </w:rPr>
              <w:t xml:space="preserve">19 </w:t>
            </w:r>
            <w:r>
              <w:rPr>
                <w:rFonts w:hint="eastAsia" w:ascii="ＭＳ 明朝" w:hAnsi="ＭＳ 明朝" w:eastAsia="ＭＳ 明朝"/>
                <w:color w:val="000000" w:themeColor="text1"/>
                <w:kern w:val="0"/>
                <w:sz w:val="16"/>
              </w:rPr>
              <w:t>日付こ支障第</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default" w:ascii="ＭＳ 明朝" w:hAnsi="ＭＳ 明朝" w:eastAsia="ＭＳ 明朝"/>
                <w:color w:val="000000" w:themeColor="text1"/>
                <w:kern w:val="0"/>
                <w:sz w:val="16"/>
              </w:rPr>
              <w:t>75</w:t>
            </w:r>
            <w:r>
              <w:rPr>
                <w:rFonts w:hint="eastAsia" w:ascii="ＭＳ 明朝" w:hAnsi="ＭＳ 明朝" w:eastAsia="ＭＳ 明朝"/>
                <w:color w:val="000000" w:themeColor="text1"/>
                <w:kern w:val="0"/>
                <w:sz w:val="16"/>
              </w:rPr>
              <w:t>号・障障発</w:t>
            </w:r>
            <w:r>
              <w:rPr>
                <w:rFonts w:hint="default" w:ascii="ＭＳ 明朝" w:hAnsi="ＭＳ 明朝" w:eastAsia="ＭＳ 明朝"/>
                <w:color w:val="000000" w:themeColor="text1"/>
                <w:kern w:val="0"/>
                <w:sz w:val="16"/>
              </w:rPr>
              <w:t xml:space="preserve">0319 </w:t>
            </w:r>
            <w:r>
              <w:rPr>
                <w:rFonts w:hint="eastAsia" w:ascii="ＭＳ 明朝" w:hAnsi="ＭＳ 明朝" w:eastAsia="ＭＳ 明朝"/>
                <w:color w:val="000000" w:themeColor="text1"/>
                <w:kern w:val="0"/>
                <w:sz w:val="16"/>
              </w:rPr>
              <w:t>第１号</w:t>
            </w:r>
            <w:r>
              <w:rPr>
                <w:rFonts w:hint="default" w:ascii="ＭＳ 明朝" w:hAnsi="ＭＳ 明朝" w:eastAsia="ＭＳ 明朝"/>
                <w:color w:val="000000" w:themeColor="text1"/>
                <w:kern w:val="0"/>
                <w:sz w:val="16"/>
              </w:rPr>
              <w:t xml:space="preserve"> </w:t>
            </w:r>
            <w:r>
              <w:rPr>
                <w:rFonts w:hint="eastAsia" w:ascii="ＭＳ 明朝" w:hAnsi="ＭＳ 明朝" w:eastAsia="ＭＳ 明朝"/>
                <w:color w:val="000000" w:themeColor="text1"/>
                <w:kern w:val="0"/>
                <w:sz w:val="16"/>
              </w:rPr>
              <w:t>こども家庭庁支援局障害児支援課長・厚生労働省社会・援護局障害保</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健福祉部障害福祉課長通知。以下同じ。）を参照すること。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１　本加算の算定は、加算の対象となる利用者に支援を行う時間帯に、広域的支援人材から訪問又</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はオンライン等を活用して助言援助等を受けた日に行われること。</w:t>
            </w:r>
          </w:p>
          <w:p>
            <w:pPr>
              <w:pStyle w:val="0"/>
              <w:widowControl w:val="1"/>
              <w:spacing w:line="0" w:lineRule="atLeast"/>
              <w:ind w:left="370" w:leftChars="100" w:hanging="160" w:hangingChars="100"/>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２　集中的支援は、以下に掲げる取組を行うこと。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ア　広域的支援人材が、加算の対象となる利用者及び事業所のアセスメントを行うこと。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イ　広域的支援人材と事業所の従業者が共同して、当該者の状態及び状況の改善に向けた環境調</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整その他の必要な支援を短期間で集中的に実施するための計画（以下において「集中的支援実</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施計画」という。）を作成すること。なお、集中的支援実施計画については、概ね１月に１回</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以上の頻度で見直しを行うこと。当該者が複数の障害福祉サービスを併用している場合にあっ</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ては、事業所とも連携して集中的支援実施計画の作成や集中的支援を行うこと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ウ　事業所の従業者が、広域的支援人材の助言援助を受けながら、集中的支援実施計画、個別支</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援計画等に基づき支援を実施すること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エ　事業所が、広域的支援人材の訪問（オンライン等の活用を含む。）を受け、当該者への支援</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が行われる日及び随時に、当該広域的支援人材から、当該者の状況や支援内容の確認及び助言</w:t>
            </w:r>
          </w:p>
          <w:p>
            <w:pPr>
              <w:pStyle w:val="0"/>
              <w:widowControl w:val="1"/>
              <w:spacing w:line="0" w:lineRule="atLeast"/>
              <w:ind w:firstLine="640" w:firstLineChars="4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援助を受けること</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オ　当該者へ計画相談支援を行う指定計画相談支援事業所と緊密に連携すること　</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３　当該者の状況及び支援内容について記録を行うこと。</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４　集中的支援を実施すること及びその内容について、利用者又はその家族に説明し、同意を得る</w:t>
            </w:r>
          </w:p>
          <w:p>
            <w:pPr>
              <w:pStyle w:val="0"/>
              <w:widowControl w:val="1"/>
              <w:spacing w:line="0" w:lineRule="atLeast"/>
              <w:ind w:firstLine="480" w:firstLineChars="3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こと。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５　事業所は、広域的支援人材に対し、本加算を踏まえた適切な額の費用を支払うこと。</w:t>
            </w:r>
          </w:p>
          <w:p>
            <w:pPr>
              <w:pStyle w:val="0"/>
              <w:widowControl w:val="1"/>
              <w:spacing w:line="0" w:lineRule="atLeast"/>
              <w:ind w:firstLine="320" w:firstLineChars="200"/>
              <w:rPr>
                <w:rFonts w:hint="default" w:ascii="ＭＳ 明朝" w:hAnsi="ＭＳ 明朝" w:eastAsia="ＭＳ 明朝"/>
                <w:color w:val="000000" w:themeColor="text1"/>
                <w:kern w:val="0"/>
                <w:sz w:val="16"/>
              </w:rPr>
            </w:pPr>
          </w:p>
        </w:tc>
        <w:tc>
          <w:tcPr>
            <w:tcW w:w="4989"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適　・　否　・　該当なし</w:t>
            </w:r>
          </w:p>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　集中的支援加算　【</w:t>
            </w:r>
            <w:r>
              <w:rPr>
                <w:rFonts w:hint="eastAsia" w:ascii="ＭＳ 明朝" w:hAnsi="ＭＳ 明朝" w:eastAsia="ＭＳ 明朝"/>
                <w:color w:val="000000" w:themeColor="text1"/>
                <w:kern w:val="0"/>
                <w:sz w:val="16"/>
              </w:rPr>
              <w:t>1000</w:t>
            </w:r>
            <w:r>
              <w:rPr>
                <w:rFonts w:hint="default" w:ascii="ＭＳ 明朝" w:hAnsi="ＭＳ 明朝" w:eastAsia="ＭＳ 明朝"/>
                <w:color w:val="000000" w:themeColor="text1"/>
                <w:kern w:val="0"/>
                <w:sz w:val="16"/>
              </w:rPr>
              <w:t>単位】</w:t>
            </w:r>
          </w:p>
        </w:tc>
        <w:tc>
          <w:tcPr>
            <w:tcW w:w="1479" w:type="dxa"/>
            <w:tcBorders>
              <w:top w:val="single" w:color="auto" w:sz="4" w:space="0"/>
              <w:left w:val="nil"/>
              <w:bottom w:val="single" w:color="auto" w:sz="4" w:space="0"/>
              <w:right w:val="single" w:color="auto" w:sz="4" w:space="0"/>
              <w:tl2br w:val="none" w:color="auto" w:sz="0" w:space="0"/>
              <w:tr2bl w:val="none" w:color="auto" w:sz="0" w:space="0"/>
            </w:tcBorders>
            <w:vAlign w:val="top"/>
          </w:tcPr>
          <w:p>
            <w:pPr>
              <w:pStyle w:val="0"/>
              <w:widowControl w:val="1"/>
              <w:spacing w:line="0" w:lineRule="atLeast"/>
              <w:rPr>
                <w:rFonts w:hint="default" w:ascii="ＭＳ 明朝" w:hAnsi="ＭＳ 明朝" w:eastAsia="ＭＳ 明朝"/>
                <w:color w:val="000000" w:themeColor="text1"/>
                <w:kern w:val="0"/>
                <w:sz w:val="16"/>
              </w:rPr>
            </w:pP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報酬告示別表</w:t>
            </w:r>
          </w:p>
          <w:p>
            <w:pPr>
              <w:pStyle w:val="0"/>
              <w:widowControl w:val="1"/>
              <w:spacing w:line="0" w:lineRule="atLeast"/>
              <w:rPr>
                <w:rFonts w:hint="default" w:ascii="ＭＳ 明朝" w:hAnsi="ＭＳ 明朝" w:eastAsia="ＭＳ 明朝"/>
                <w:color w:val="000000" w:themeColor="text1"/>
                <w:kern w:val="0"/>
                <w:sz w:val="16"/>
              </w:rPr>
            </w:pPr>
            <w:r>
              <w:rPr>
                <w:rFonts w:hint="eastAsia" w:ascii="ＭＳ 明朝" w:hAnsi="ＭＳ 明朝" w:eastAsia="ＭＳ 明朝"/>
                <w:color w:val="000000" w:themeColor="text1"/>
                <w:kern w:val="0"/>
                <w:sz w:val="16"/>
              </w:rPr>
              <w:t>第</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4</w:t>
            </w:r>
            <w:r>
              <w:rPr>
                <w:rFonts w:hint="default" w:ascii="ＭＳ 明朝" w:hAnsi="ＭＳ 明朝" w:eastAsia="ＭＳ 明朝"/>
                <w:color w:val="000000" w:themeColor="text1"/>
                <w:kern w:val="0"/>
                <w:sz w:val="16"/>
              </w:rPr>
              <w:t>の</w:t>
            </w:r>
            <w:r>
              <w:rPr>
                <w:rFonts w:hint="default" w:ascii="ＭＳ 明朝" w:hAnsi="ＭＳ 明朝" w:eastAsia="ＭＳ 明朝"/>
                <w:color w:val="000000" w:themeColor="text1"/>
                <w:kern w:val="0"/>
                <w:sz w:val="16"/>
              </w:rPr>
              <w:t>1</w:t>
            </w:r>
            <w:r>
              <w:rPr>
                <w:rFonts w:hint="eastAsia" w:ascii="ＭＳ 明朝" w:hAnsi="ＭＳ 明朝" w:eastAsia="ＭＳ 明朝"/>
                <w:color w:val="000000" w:themeColor="text1"/>
                <w:kern w:val="0"/>
                <w:sz w:val="16"/>
              </w:rPr>
              <w:t>6</w:t>
            </w:r>
            <w:r>
              <w:rPr>
                <w:rFonts w:hint="default" w:ascii="ＭＳ 明朝" w:hAnsi="ＭＳ 明朝" w:eastAsia="ＭＳ 明朝"/>
                <w:color w:val="000000" w:themeColor="text1"/>
                <w:kern w:val="0"/>
                <w:sz w:val="16"/>
              </w:rPr>
              <w:t>の</w:t>
            </w:r>
            <w:r>
              <w:rPr>
                <w:rFonts w:hint="eastAsia" w:ascii="ＭＳ 明朝" w:hAnsi="ＭＳ 明朝" w:eastAsia="ＭＳ 明朝"/>
                <w:color w:val="000000" w:themeColor="text1"/>
                <w:kern w:val="0"/>
                <w:sz w:val="16"/>
              </w:rPr>
              <w:t>４</w:t>
            </w:r>
          </w:p>
        </w:tc>
      </w:tr>
    </w:tbl>
    <w:p>
      <w:pPr>
        <w:pStyle w:val="0"/>
        <w:tabs>
          <w:tab w:val="left" w:leader="none" w:pos="5445"/>
        </w:tabs>
        <w:rPr>
          <w:rFonts w:hint="default"/>
          <w:color w:val="000000" w:themeColor="text1"/>
        </w:rPr>
      </w:pPr>
    </w:p>
    <w:sectPr>
      <w:footerReference r:id="rId6" w:type="default"/>
      <w:pgSz w:w="16838" w:h="11906" w:orient="landscape"/>
      <w:pgMar w:top="720" w:right="720" w:bottom="720" w:left="720"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1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29307582"/>
      <w:docPartObj>
        <w:docPartGallery w:val="Page Numbers (Bottom of Page)"/>
        <w:docPartUnique/>
      </w:docPartObj>
    </w:sdtPr>
    <w:sdtEndPr>
      <w:rPr>
        <w:rFonts w:hint="default"/>
      </w:rPr>
    </w:sdtEndPr>
    <w:sdtContent>
      <w:p>
        <w:pPr>
          <w:pStyle w:val="19"/>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9"/>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9385CAA"/>
    <w:lvl w:ilvl="0" w:tplc="84C87164">
      <w:start w:val="3"/>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0884F3E0"/>
    <w:lvl w:ilvl="0" w:tplc="F9805CDE">
      <w:start w:val="1"/>
      <w:numFmt w:val="decimal"/>
      <w:lvlText w:val="(%1)"/>
      <w:lvlJc w:val="left"/>
      <w:pPr>
        <w:ind w:left="520" w:hanging="360"/>
      </w:pPr>
      <w:rPr>
        <w:rFonts w:hint="default"/>
      </w:rPr>
    </w:lvl>
    <w:lvl w:ilvl="1" w:tplc="04090017">
      <w:start w:val="1"/>
      <w:numFmt w:val="aiueoFullWidth"/>
      <w:lvlText w:val="(%2)"/>
      <w:lvlJc w:val="left"/>
      <w:pPr>
        <w:ind w:left="1000" w:hanging="420"/>
      </w:pPr>
    </w:lvl>
    <w:lvl w:ilvl="2" w:tplc="04090011">
      <w:start w:val="1"/>
      <w:numFmt w:val="decimalEnclosedCircle"/>
      <w:lvlText w:val="%3"/>
      <w:lvlJc w:val="left"/>
      <w:pPr>
        <w:ind w:left="1420" w:hanging="420"/>
      </w:pPr>
    </w:lvl>
    <w:lvl w:ilvl="3" w:tplc="0409000F">
      <w:start w:val="1"/>
      <w:numFmt w:val="decimal"/>
      <w:lvlText w:val="%4."/>
      <w:lvlJc w:val="left"/>
      <w:pPr>
        <w:ind w:left="1840" w:hanging="420"/>
      </w:pPr>
    </w:lvl>
    <w:lvl w:ilvl="4" w:tplc="04090017">
      <w:start w:val="1"/>
      <w:numFmt w:val="aiueoFullWidth"/>
      <w:lvlText w:val="(%5)"/>
      <w:lvlJc w:val="left"/>
      <w:pPr>
        <w:ind w:left="2260" w:hanging="420"/>
      </w:pPr>
    </w:lvl>
    <w:lvl w:ilvl="5" w:tplc="04090011">
      <w:start w:val="1"/>
      <w:numFmt w:val="decimalEnclosedCircle"/>
      <w:lvlText w:val="%6"/>
      <w:lvlJc w:val="left"/>
      <w:pPr>
        <w:ind w:left="2680" w:hanging="420"/>
      </w:pPr>
    </w:lvl>
    <w:lvl w:ilvl="6" w:tplc="0409000F">
      <w:start w:val="1"/>
      <w:numFmt w:val="decimal"/>
      <w:lvlText w:val="%7."/>
      <w:lvlJc w:val="left"/>
      <w:pPr>
        <w:ind w:left="3100" w:hanging="420"/>
      </w:pPr>
    </w:lvl>
    <w:lvl w:ilvl="7" w:tplc="04090017">
      <w:start w:val="1"/>
      <w:numFmt w:val="aiueoFullWidth"/>
      <w:lvlText w:val="(%8)"/>
      <w:lvlJc w:val="left"/>
      <w:pPr>
        <w:ind w:left="3520" w:hanging="420"/>
      </w:pPr>
    </w:lvl>
    <w:lvl w:ilvl="8" w:tplc="04090011">
      <w:start w:val="1"/>
      <w:numFmt w:val="decimalEnclosedCircle"/>
      <w:lvlText w:val="%9"/>
      <w:lvlJc w:val="left"/>
      <w:pPr>
        <w:ind w:left="3940" w:hanging="420"/>
      </w:pPr>
    </w:lvl>
  </w:abstractNum>
  <w:abstractNum w:abstractNumId="2">
    <w:nsid w:val="00000003"/>
    <w:multiLevelType w:val="hybridMultilevel"/>
    <w:tmpl w:val="00505E96"/>
    <w:lvl w:ilvl="0" w:tplc="259C5A12">
      <w:start w:val="1"/>
      <w:numFmt w:val="decimalEnclosedCircle"/>
      <w:lvlText w:val="%1"/>
      <w:lvlJc w:val="left"/>
      <w:pPr>
        <w:ind w:left="730" w:hanging="360"/>
      </w:pPr>
      <w:rPr>
        <w:rFonts w:hint="default"/>
      </w:rPr>
    </w:lvl>
    <w:lvl w:ilvl="1" w:tplc="04090017">
      <w:start w:val="1"/>
      <w:numFmt w:val="aiueoFullWidth"/>
      <w:lvlText w:val="(%2)"/>
      <w:lvlJc w:val="left"/>
      <w:pPr>
        <w:ind w:left="1210" w:hanging="420"/>
      </w:pPr>
    </w:lvl>
    <w:lvl w:ilvl="2" w:tplc="04090011">
      <w:start w:val="1"/>
      <w:numFmt w:val="decimalEnclosedCircle"/>
      <w:lvlText w:val="%3"/>
      <w:lvlJc w:val="left"/>
      <w:pPr>
        <w:ind w:left="1630" w:hanging="420"/>
      </w:pPr>
    </w:lvl>
    <w:lvl w:ilvl="3" w:tplc="0409000F">
      <w:start w:val="1"/>
      <w:numFmt w:val="decimal"/>
      <w:lvlText w:val="%4."/>
      <w:lvlJc w:val="left"/>
      <w:pPr>
        <w:ind w:left="2050" w:hanging="420"/>
      </w:pPr>
    </w:lvl>
    <w:lvl w:ilvl="4" w:tplc="04090017">
      <w:start w:val="1"/>
      <w:numFmt w:val="aiueoFullWidth"/>
      <w:lvlText w:val="(%5)"/>
      <w:lvlJc w:val="left"/>
      <w:pPr>
        <w:ind w:left="2470" w:hanging="420"/>
      </w:pPr>
    </w:lvl>
    <w:lvl w:ilvl="5" w:tplc="04090011">
      <w:start w:val="1"/>
      <w:numFmt w:val="decimalEnclosedCircle"/>
      <w:lvlText w:val="%6"/>
      <w:lvlJc w:val="left"/>
      <w:pPr>
        <w:ind w:left="2890" w:hanging="420"/>
      </w:pPr>
    </w:lvl>
    <w:lvl w:ilvl="6" w:tplc="0409000F">
      <w:start w:val="1"/>
      <w:numFmt w:val="decimal"/>
      <w:lvlText w:val="%7."/>
      <w:lvlJc w:val="left"/>
      <w:pPr>
        <w:ind w:left="3310" w:hanging="420"/>
      </w:pPr>
    </w:lvl>
    <w:lvl w:ilvl="7" w:tplc="04090017">
      <w:start w:val="1"/>
      <w:numFmt w:val="aiueoFullWidth"/>
      <w:lvlText w:val="(%8)"/>
      <w:lvlJc w:val="left"/>
      <w:pPr>
        <w:ind w:left="3730" w:hanging="420"/>
      </w:pPr>
    </w:lvl>
    <w:lvl w:ilvl="8" w:tplc="04090011">
      <w:start w:val="1"/>
      <w:numFmt w:val="decimalEnclosedCircle"/>
      <w:lvlText w:val="%9"/>
      <w:lvlJc w:val="left"/>
      <w:pPr>
        <w:ind w:left="4150" w:hanging="420"/>
      </w:pPr>
    </w:lvl>
  </w:abstractNum>
  <w:abstractNum w:abstractNumId="3">
    <w:nsid w:val="00000004"/>
    <w:multiLevelType w:val="hybridMultilevel"/>
    <w:tmpl w:val="BF92B934"/>
    <w:lvl w:ilvl="0" w:tplc="CC3EE148">
      <w:start w:val="1"/>
      <w:numFmt w:val="decimalEnclosedCircle"/>
      <w:lvlText w:val="%1"/>
      <w:lvlJc w:val="left"/>
      <w:pPr>
        <w:ind w:left="694" w:hanging="360"/>
      </w:pPr>
      <w:rPr>
        <w:rFonts w:hint="default"/>
      </w:rPr>
    </w:lvl>
    <w:lvl w:ilvl="1" w:tplc="04090017">
      <w:start w:val="1"/>
      <w:numFmt w:val="aiueoFullWidth"/>
      <w:lvlText w:val="(%2)"/>
      <w:lvlJc w:val="left"/>
      <w:pPr>
        <w:ind w:left="1174" w:hanging="420"/>
      </w:pPr>
    </w:lvl>
    <w:lvl w:ilvl="2" w:tplc="04090011">
      <w:start w:val="1"/>
      <w:numFmt w:val="decimalEnclosedCircle"/>
      <w:lvlText w:val="%3"/>
      <w:lvlJc w:val="left"/>
      <w:pPr>
        <w:ind w:left="1594" w:hanging="420"/>
      </w:pPr>
    </w:lvl>
    <w:lvl w:ilvl="3" w:tplc="0409000F">
      <w:start w:val="1"/>
      <w:numFmt w:val="decimal"/>
      <w:lvlText w:val="%4."/>
      <w:lvlJc w:val="left"/>
      <w:pPr>
        <w:ind w:left="2014" w:hanging="420"/>
      </w:pPr>
    </w:lvl>
    <w:lvl w:ilvl="4" w:tplc="04090017">
      <w:start w:val="1"/>
      <w:numFmt w:val="aiueoFullWidth"/>
      <w:lvlText w:val="(%5)"/>
      <w:lvlJc w:val="left"/>
      <w:pPr>
        <w:ind w:left="2434" w:hanging="420"/>
      </w:pPr>
    </w:lvl>
    <w:lvl w:ilvl="5" w:tplc="04090011">
      <w:start w:val="1"/>
      <w:numFmt w:val="decimalEnclosedCircle"/>
      <w:lvlText w:val="%6"/>
      <w:lvlJc w:val="left"/>
      <w:pPr>
        <w:ind w:left="2854" w:hanging="420"/>
      </w:pPr>
    </w:lvl>
    <w:lvl w:ilvl="6" w:tplc="0409000F">
      <w:start w:val="1"/>
      <w:numFmt w:val="decimal"/>
      <w:lvlText w:val="%7."/>
      <w:lvlJc w:val="left"/>
      <w:pPr>
        <w:ind w:left="3274" w:hanging="420"/>
      </w:pPr>
    </w:lvl>
    <w:lvl w:ilvl="7" w:tplc="04090017">
      <w:start w:val="1"/>
      <w:numFmt w:val="aiueoFullWidth"/>
      <w:lvlText w:val="(%8)"/>
      <w:lvlJc w:val="left"/>
      <w:pPr>
        <w:ind w:left="3694" w:hanging="420"/>
      </w:pPr>
    </w:lvl>
    <w:lvl w:ilvl="8" w:tplc="04090011">
      <w:start w:val="1"/>
      <w:numFmt w:val="decimalEnclosedCircle"/>
      <w:lvlText w:val="%9"/>
      <w:lvlJc w:val="left"/>
      <w:pPr>
        <w:ind w:left="4114" w:hanging="420"/>
      </w:pPr>
    </w:lvl>
  </w:abstractNum>
  <w:abstractNum w:abstractNumId="4">
    <w:nsid w:val="00000005"/>
    <w:multiLevelType w:val="hybridMultilevel"/>
    <w:tmpl w:val="A8CAE9C2"/>
    <w:lvl w:ilvl="0" w:tplc="928C740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5">
    <w:nsid w:val="00000006"/>
    <w:multiLevelType w:val="hybridMultilevel"/>
    <w:tmpl w:val="5C36FB9C"/>
    <w:lvl w:ilvl="0" w:tplc="C47C7E50">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6">
    <w:nsid w:val="00000007"/>
    <w:multiLevelType w:val="hybridMultilevel"/>
    <w:tmpl w:val="6448798E"/>
    <w:lvl w:ilvl="0" w:tplc="60B679CE">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7">
    <w:nsid w:val="00000008"/>
    <w:multiLevelType w:val="hybridMultilevel"/>
    <w:tmpl w:val="0DFA8ED6"/>
    <w:lvl w:ilvl="0" w:tplc="059C80DC">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8">
    <w:nsid w:val="00000009"/>
    <w:multiLevelType w:val="hybridMultilevel"/>
    <w:tmpl w:val="7D7EE83C"/>
    <w:lvl w:ilvl="0" w:tplc="FE9EA8CE">
      <w:start w:val="1"/>
      <w:numFmt w:val="decimal"/>
      <w:lvlText w:val="(%1)"/>
      <w:lvlJc w:val="left"/>
      <w:pPr>
        <w:ind w:left="681" w:hanging="360"/>
      </w:pPr>
      <w:rPr>
        <w:rFonts w:hint="default"/>
      </w:rPr>
    </w:lvl>
    <w:lvl w:ilvl="1" w:tplc="04090017">
      <w:start w:val="1"/>
      <w:numFmt w:val="aiueoFullWidth"/>
      <w:lvlText w:val="(%2)"/>
      <w:lvlJc w:val="left"/>
      <w:pPr>
        <w:ind w:left="1161" w:hanging="420"/>
      </w:pPr>
    </w:lvl>
    <w:lvl w:ilvl="2" w:tplc="04090011">
      <w:start w:val="1"/>
      <w:numFmt w:val="decimalEnclosedCircle"/>
      <w:lvlText w:val="%3"/>
      <w:lvlJc w:val="left"/>
      <w:pPr>
        <w:ind w:left="1581" w:hanging="420"/>
      </w:pPr>
    </w:lvl>
    <w:lvl w:ilvl="3" w:tplc="0409000F">
      <w:start w:val="1"/>
      <w:numFmt w:val="decimal"/>
      <w:lvlText w:val="%4."/>
      <w:lvlJc w:val="left"/>
      <w:pPr>
        <w:ind w:left="2001" w:hanging="420"/>
      </w:pPr>
    </w:lvl>
    <w:lvl w:ilvl="4" w:tplc="04090017">
      <w:start w:val="1"/>
      <w:numFmt w:val="aiueoFullWidth"/>
      <w:lvlText w:val="(%5)"/>
      <w:lvlJc w:val="left"/>
      <w:pPr>
        <w:ind w:left="2421" w:hanging="420"/>
      </w:pPr>
    </w:lvl>
    <w:lvl w:ilvl="5" w:tplc="04090011">
      <w:start w:val="1"/>
      <w:numFmt w:val="decimalEnclosedCircle"/>
      <w:lvlText w:val="%6"/>
      <w:lvlJc w:val="left"/>
      <w:pPr>
        <w:ind w:left="2841" w:hanging="420"/>
      </w:pPr>
    </w:lvl>
    <w:lvl w:ilvl="6" w:tplc="0409000F">
      <w:start w:val="1"/>
      <w:numFmt w:val="decimal"/>
      <w:lvlText w:val="%7."/>
      <w:lvlJc w:val="left"/>
      <w:pPr>
        <w:ind w:left="3261" w:hanging="420"/>
      </w:pPr>
    </w:lvl>
    <w:lvl w:ilvl="7" w:tplc="04090017">
      <w:start w:val="1"/>
      <w:numFmt w:val="aiueoFullWidth"/>
      <w:lvlText w:val="(%8)"/>
      <w:lvlJc w:val="left"/>
      <w:pPr>
        <w:ind w:left="3681" w:hanging="420"/>
      </w:pPr>
    </w:lvl>
    <w:lvl w:ilvl="8" w:tplc="04090011">
      <w:start w:val="1"/>
      <w:numFmt w:val="decimalEnclosedCircle"/>
      <w:lvlText w:val="%9"/>
      <w:lvlJc w:val="left"/>
      <w:pPr>
        <w:ind w:left="4101" w:hanging="420"/>
      </w:pPr>
    </w:lvl>
  </w:abstractNum>
  <w:abstractNum w:abstractNumId="9">
    <w:nsid w:val="0000000A"/>
    <w:multiLevelType w:val="hybridMultilevel"/>
    <w:tmpl w:val="E98E87B4"/>
    <w:lvl w:ilvl="0" w:tplc="5A4C8B98">
      <w:start w:val="1"/>
      <w:numFmt w:val="decimal"/>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0">
    <w:nsid w:val="0000000B"/>
    <w:multiLevelType w:val="hybridMultilevel"/>
    <w:tmpl w:val="009EF306"/>
    <w:lvl w:ilvl="0" w:tplc="064E4CFE">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nsid w:val="0000000C"/>
    <w:multiLevelType w:val="hybridMultilevel"/>
    <w:tmpl w:val="799CCC0C"/>
    <w:lvl w:ilvl="0" w:tplc="CE38F884">
      <w:start w:val="2"/>
      <w:numFmt w:val="decimalEnclosedCircle"/>
      <w:lvlText w:val="%1"/>
      <w:lvlJc w:val="left"/>
      <w:pPr>
        <w:ind w:left="705" w:hanging="360"/>
      </w:pPr>
      <w:rPr>
        <w:rFonts w:hint="eastAsia"/>
      </w:rPr>
    </w:lvl>
    <w:lvl w:ilvl="1" w:tplc="04090017">
      <w:start w:val="1"/>
      <w:numFmt w:val="aiueoFullWidth"/>
      <w:lvlText w:val="(%2)"/>
      <w:lvlJc w:val="left"/>
      <w:pPr>
        <w:ind w:left="1185" w:hanging="420"/>
      </w:pPr>
    </w:lvl>
    <w:lvl w:ilvl="2" w:tplc="04090011">
      <w:start w:val="1"/>
      <w:numFmt w:val="decimalEnclosedCircle"/>
      <w:lvlText w:val="%3"/>
      <w:lvlJc w:val="left"/>
      <w:pPr>
        <w:ind w:left="1605" w:hanging="420"/>
      </w:pPr>
    </w:lvl>
    <w:lvl w:ilvl="3" w:tplc="0409000F">
      <w:start w:val="1"/>
      <w:numFmt w:val="decimal"/>
      <w:lvlText w:val="%4."/>
      <w:lvlJc w:val="left"/>
      <w:pPr>
        <w:ind w:left="2025" w:hanging="420"/>
      </w:pPr>
    </w:lvl>
    <w:lvl w:ilvl="4" w:tplc="04090017">
      <w:start w:val="1"/>
      <w:numFmt w:val="aiueoFullWidth"/>
      <w:lvlText w:val="(%5)"/>
      <w:lvlJc w:val="left"/>
      <w:pPr>
        <w:ind w:left="2445" w:hanging="420"/>
      </w:pPr>
    </w:lvl>
    <w:lvl w:ilvl="5" w:tplc="04090011">
      <w:start w:val="1"/>
      <w:numFmt w:val="decimalEnclosedCircle"/>
      <w:lvlText w:val="%6"/>
      <w:lvlJc w:val="left"/>
      <w:pPr>
        <w:ind w:left="2865" w:hanging="420"/>
      </w:pPr>
    </w:lvl>
    <w:lvl w:ilvl="6" w:tplc="0409000F">
      <w:start w:val="1"/>
      <w:numFmt w:val="decimal"/>
      <w:lvlText w:val="%7."/>
      <w:lvlJc w:val="left"/>
      <w:pPr>
        <w:ind w:left="3285" w:hanging="420"/>
      </w:pPr>
    </w:lvl>
    <w:lvl w:ilvl="7" w:tplc="04090017">
      <w:start w:val="1"/>
      <w:numFmt w:val="aiueoFullWidth"/>
      <w:lvlText w:val="(%8)"/>
      <w:lvlJc w:val="left"/>
      <w:pPr>
        <w:ind w:left="3705" w:hanging="420"/>
      </w:pPr>
    </w:lvl>
    <w:lvl w:ilvl="8" w:tplc="04090011">
      <w:start w:val="1"/>
      <w:numFmt w:val="decimalEnclosedCircle"/>
      <w:lvlText w:val="%9"/>
      <w:lvlJc w:val="left"/>
      <w:pPr>
        <w:ind w:left="4125" w:hanging="420"/>
      </w:pPr>
    </w:lvl>
  </w:abstractNum>
  <w:abstractNum w:abstractNumId="12">
    <w:nsid w:val="0000000D"/>
    <w:multiLevelType w:val="hybridMultilevel"/>
    <w:tmpl w:val="63C614FE"/>
    <w:lvl w:ilvl="0" w:tplc="C70EE78C">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21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96"/>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Hyperlink"/>
    <w:basedOn w:val="10"/>
    <w:next w:val="21"/>
    <w:link w:val="0"/>
    <w:uiPriority w:val="0"/>
    <w:rPr>
      <w:color w:val="0563C1"/>
      <w:u w:val="single" w:color="auto"/>
    </w:rPr>
  </w:style>
  <w:style w:type="character" w:styleId="22">
    <w:name w:val="FollowedHyperlink"/>
    <w:basedOn w:val="10"/>
    <w:next w:val="22"/>
    <w:link w:val="0"/>
    <w:uiPriority w:val="0"/>
    <w:rPr>
      <w:color w:val="954F72"/>
      <w:u w:val="single" w:color="auto"/>
    </w:rPr>
  </w:style>
  <w:style w:type="paragraph" w:styleId="23" w:customStyle="1">
    <w:name w:val="msonormal"/>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customStyle="1">
    <w:name w:val="font5"/>
    <w:basedOn w:val="0"/>
    <w:next w:val="24"/>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20"/>
    </w:rPr>
  </w:style>
  <w:style w:type="paragraph" w:styleId="25" w:customStyle="1">
    <w:name w:val="font6"/>
    <w:basedOn w:val="0"/>
    <w:next w:val="25"/>
    <w:link w:val="0"/>
    <w:uiPriority w:val="0"/>
    <w:pPr>
      <w:widowControl w:val="1"/>
      <w:spacing w:before="100" w:beforeLines="0" w:beforeAutospacing="1" w:after="100" w:afterLines="0" w:afterAutospacing="1"/>
      <w:jc w:val="left"/>
    </w:pPr>
    <w:rPr>
      <w:rFonts w:ascii="ＭＳ 明朝" w:hAnsi="ＭＳ 明朝" w:eastAsia="ＭＳ 明朝"/>
      <w:color w:val="000000"/>
      <w:kern w:val="0"/>
    </w:rPr>
  </w:style>
  <w:style w:type="paragraph" w:styleId="26" w:customStyle="1">
    <w:name w:val="font7"/>
    <w:basedOn w:val="0"/>
    <w:next w:val="26"/>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8"/>
    </w:rPr>
  </w:style>
  <w:style w:type="paragraph" w:styleId="27" w:customStyle="1">
    <w:name w:val="font8"/>
    <w:basedOn w:val="0"/>
    <w:next w:val="27"/>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6"/>
    </w:rPr>
  </w:style>
  <w:style w:type="paragraph" w:styleId="28" w:customStyle="1">
    <w:name w:val="font9"/>
    <w:basedOn w:val="0"/>
    <w:next w:val="28"/>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2"/>
    </w:rPr>
  </w:style>
  <w:style w:type="paragraph" w:styleId="29" w:customStyle="1">
    <w:name w:val="font10"/>
    <w:basedOn w:val="0"/>
    <w:next w:val="29"/>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0" w:customStyle="1">
    <w:name w:val="font11"/>
    <w:basedOn w:val="0"/>
    <w:next w:val="30"/>
    <w:link w:val="0"/>
    <w:uiPriority w:val="0"/>
    <w:pPr>
      <w:widowControl w:val="1"/>
      <w:spacing w:before="100" w:beforeLines="0" w:beforeAutospacing="1" w:after="100" w:afterLines="0" w:afterAutospacing="1"/>
      <w:jc w:val="left"/>
    </w:pPr>
    <w:rPr>
      <w:rFonts w:ascii="ＭＳ 明朝" w:hAnsi="ＭＳ 明朝" w:eastAsia="ＭＳ 明朝"/>
      <w:color w:val="000000"/>
      <w:kern w:val="0"/>
      <w:sz w:val="14"/>
    </w:rPr>
  </w:style>
  <w:style w:type="paragraph" w:styleId="31" w:customStyle="1">
    <w:name w:val="font12"/>
    <w:basedOn w:val="0"/>
    <w:next w:val="31"/>
    <w:link w:val="0"/>
    <w:uiPriority w:val="0"/>
    <w:pPr>
      <w:widowControl w:val="1"/>
      <w:spacing w:before="100" w:beforeLines="0" w:beforeAutospacing="1" w:after="100" w:afterLines="0" w:afterAutospacing="1"/>
      <w:jc w:val="left"/>
    </w:pPr>
    <w:rPr>
      <w:rFonts w:ascii="游ゴシック" w:hAnsi="游ゴシック" w:eastAsia="游ゴシック"/>
      <w:kern w:val="0"/>
      <w:sz w:val="12"/>
    </w:rPr>
  </w:style>
  <w:style w:type="paragraph" w:styleId="32" w:customStyle="1">
    <w:name w:val="xl65"/>
    <w:basedOn w:val="0"/>
    <w:next w:val="32"/>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33" w:customStyle="1">
    <w:name w:val="xl66"/>
    <w:basedOn w:val="0"/>
    <w:next w:val="33"/>
    <w:link w:val="0"/>
    <w:uiPriority w:val="0"/>
    <w:pPr>
      <w:widowControl w:val="1"/>
      <w:spacing w:before="100" w:beforeLines="0" w:beforeAutospacing="1" w:after="100" w:afterLines="0" w:afterAutospacing="1"/>
      <w:jc w:val="center"/>
    </w:pPr>
    <w:rPr>
      <w:rFonts w:ascii="ＭＳ 明朝" w:hAnsi="ＭＳ 明朝" w:eastAsia="ＭＳ 明朝"/>
      <w:kern w:val="0"/>
      <w:sz w:val="24"/>
    </w:rPr>
  </w:style>
  <w:style w:type="paragraph" w:styleId="34" w:customStyle="1">
    <w:name w:val="xl67"/>
    <w:basedOn w:val="0"/>
    <w:next w:val="34"/>
    <w:link w:val="0"/>
    <w:uiPriority w:val="0"/>
    <w:pPr>
      <w:widowControl w:val="1"/>
      <w:pBdr>
        <w:top w:val="single" w:color="auto" w:sz="8" w:space="0"/>
        <w:left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5" w:customStyle="1">
    <w:name w:val="xl68"/>
    <w:basedOn w:val="0"/>
    <w:next w:val="35"/>
    <w:link w:val="0"/>
    <w:uiPriority w:val="0"/>
    <w:pPr>
      <w:widowControl w:val="1"/>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6" w:customStyle="1">
    <w:name w:val="xl69"/>
    <w:basedOn w:val="0"/>
    <w:next w:val="36"/>
    <w:link w:val="0"/>
    <w:uiPriority w:val="0"/>
    <w:pPr>
      <w:widowControl w:val="1"/>
      <w:pBdr>
        <w:top w:val="single" w:color="auto" w:sz="8"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7" w:customStyle="1">
    <w:name w:val="xl70"/>
    <w:basedOn w:val="0"/>
    <w:next w:val="37"/>
    <w:link w:val="0"/>
    <w:uiPriority w:val="0"/>
    <w:pPr>
      <w:widowControl w:val="1"/>
      <w:pBdr>
        <w:top w:val="single" w:color="auto" w:sz="8" w:space="0"/>
        <w:bottom w:val="single" w:color="auto" w:sz="8" w:space="0"/>
        <w:right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38" w:customStyle="1">
    <w:name w:val="xl71"/>
    <w:basedOn w:val="0"/>
    <w:next w:val="3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39" w:customStyle="1">
    <w:name w:val="xl72"/>
    <w:basedOn w:val="0"/>
    <w:next w:val="3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0" w:customStyle="1">
    <w:name w:val="xl73"/>
    <w:basedOn w:val="0"/>
    <w:next w:val="40"/>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41" w:customStyle="1">
    <w:name w:val="xl74"/>
    <w:basedOn w:val="0"/>
    <w:next w:val="41"/>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42" w:customStyle="1">
    <w:name w:val="xl75"/>
    <w:basedOn w:val="0"/>
    <w:next w:val="4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43" w:customStyle="1">
    <w:name w:val="xl76"/>
    <w:basedOn w:val="0"/>
    <w:next w:val="43"/>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44" w:customStyle="1">
    <w:name w:val="xl77"/>
    <w:basedOn w:val="0"/>
    <w:next w:val="44"/>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45" w:customStyle="1">
    <w:name w:val="xl78"/>
    <w:basedOn w:val="0"/>
    <w:next w:val="45"/>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46" w:customStyle="1">
    <w:name w:val="xl79"/>
    <w:basedOn w:val="0"/>
    <w:next w:val="4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47" w:customStyle="1">
    <w:name w:val="xl80"/>
    <w:basedOn w:val="0"/>
    <w:next w:val="47"/>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8" w:customStyle="1">
    <w:name w:val="xl81"/>
    <w:basedOn w:val="0"/>
    <w:next w:val="48"/>
    <w:link w:val="0"/>
    <w:uiPriority w:val="0"/>
    <w:pPr>
      <w:widowControl w:val="1"/>
      <w:pBdr>
        <w:lef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49" w:customStyle="1">
    <w:name w:val="xl82"/>
    <w:basedOn w:val="0"/>
    <w:next w:val="49"/>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0" w:customStyle="1">
    <w:name w:val="xl83"/>
    <w:basedOn w:val="0"/>
    <w:next w:val="50"/>
    <w:link w:val="0"/>
    <w:uiPriority w:val="0"/>
    <w:pPr>
      <w:widowControl w:val="1"/>
      <w:pBdr>
        <w:left w:val="single"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1" w:customStyle="1">
    <w:name w:val="xl84"/>
    <w:basedOn w:val="0"/>
    <w:next w:val="51"/>
    <w:link w:val="0"/>
    <w:uiPriority w:val="0"/>
    <w:pPr>
      <w:widowControl w:val="1"/>
      <w:pBdr>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2" w:customStyle="1">
    <w:name w:val="xl85"/>
    <w:basedOn w:val="0"/>
    <w:next w:val="52"/>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53" w:customStyle="1">
    <w:name w:val="xl86"/>
    <w:basedOn w:val="0"/>
    <w:next w:val="53"/>
    <w:link w:val="0"/>
    <w:uiPriority w:val="0"/>
    <w:pPr>
      <w:widowControl w:val="1"/>
      <w:pBdr>
        <w:left w:val="single" w:color="auto" w:sz="8" w:space="0"/>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4" w:customStyle="1">
    <w:name w:val="xl87"/>
    <w:basedOn w:val="0"/>
    <w:next w:val="54"/>
    <w:link w:val="0"/>
    <w:uiPriority w:val="0"/>
    <w:pPr>
      <w:widowControl w:val="1"/>
      <w:pBdr>
        <w:left w:val="single" w:color="auto" w:sz="4" w:space="0"/>
        <w:bottom w:val="dotted" w:color="000000"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5" w:customStyle="1">
    <w:name w:val="xl88"/>
    <w:basedOn w:val="0"/>
    <w:next w:val="55"/>
    <w:link w:val="0"/>
    <w:uiPriority w:val="0"/>
    <w:pPr>
      <w:widowControl w:val="1"/>
      <w:pBdr>
        <w:bottom w:val="dotted" w:color="000000"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6" w:customStyle="1">
    <w:name w:val="xl89"/>
    <w:basedOn w:val="0"/>
    <w:next w:val="56"/>
    <w:link w:val="0"/>
    <w:uiPriority w:val="0"/>
    <w:pPr>
      <w:widowControl w:val="1"/>
      <w:pBdr>
        <w:left w:val="single" w:color="auto" w:sz="4" w:space="0"/>
        <w:bottom w:val="dotted" w:color="000000"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57" w:customStyle="1">
    <w:name w:val="xl90"/>
    <w:basedOn w:val="0"/>
    <w:next w:val="57"/>
    <w:link w:val="0"/>
    <w:uiPriority w:val="0"/>
    <w:pPr>
      <w:widowControl w:val="1"/>
      <w:pBdr>
        <w:bottom w:val="dotted" w:color="000000"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58" w:customStyle="1">
    <w:name w:val="xl91"/>
    <w:basedOn w:val="0"/>
    <w:next w:val="58"/>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59" w:customStyle="1">
    <w:name w:val="xl92"/>
    <w:basedOn w:val="0"/>
    <w:next w:val="59"/>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60" w:customStyle="1">
    <w:name w:val="xl93"/>
    <w:basedOn w:val="0"/>
    <w:next w:val="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1" w:customStyle="1">
    <w:name w:val="xl94"/>
    <w:basedOn w:val="0"/>
    <w:next w:val="61"/>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62" w:customStyle="1">
    <w:name w:val="xl95"/>
    <w:basedOn w:val="0"/>
    <w:next w:val="62"/>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3" w:customStyle="1">
    <w:name w:val="xl96"/>
    <w:basedOn w:val="0"/>
    <w:next w:val="63"/>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4" w:customStyle="1">
    <w:name w:val="xl97"/>
    <w:basedOn w:val="0"/>
    <w:next w:val="64"/>
    <w:link w:val="0"/>
    <w:uiPriority w:val="0"/>
    <w:pPr>
      <w:widowControl w:val="1"/>
      <w:pBdr>
        <w:left w:val="single" w:color="auto" w:sz="4" w:space="0"/>
        <w:bottom w:val="dotted" w:color="auto" w:sz="4" w:space="0"/>
      </w:pBdr>
      <w:spacing w:before="100" w:beforeLines="0" w:beforeAutospacing="1" w:after="100" w:afterLines="0" w:afterAutospacing="1"/>
      <w:jc w:val="center"/>
      <w:textAlignment w:val="top"/>
    </w:pPr>
    <w:rPr>
      <w:rFonts w:ascii="ＭＳ 明朝" w:hAnsi="ＭＳ 明朝" w:eastAsia="ＭＳ 明朝"/>
      <w:kern w:val="0"/>
      <w:sz w:val="24"/>
    </w:rPr>
  </w:style>
  <w:style w:type="paragraph" w:styleId="65" w:customStyle="1">
    <w:name w:val="xl98"/>
    <w:basedOn w:val="0"/>
    <w:next w:val="65"/>
    <w:link w:val="0"/>
    <w:uiPriority w:val="0"/>
    <w:pPr>
      <w:widowControl w:val="1"/>
      <w:pBdr>
        <w:bottom w:val="dotted"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66" w:customStyle="1">
    <w:name w:val="xl99"/>
    <w:basedOn w:val="0"/>
    <w:next w:val="6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rPr>
  </w:style>
  <w:style w:type="paragraph" w:styleId="67" w:customStyle="1">
    <w:name w:val="xl100"/>
    <w:basedOn w:val="0"/>
    <w:next w:val="6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68" w:customStyle="1">
    <w:name w:val="xl101"/>
    <w:basedOn w:val="0"/>
    <w:next w:val="6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69" w:customStyle="1">
    <w:name w:val="xl102"/>
    <w:basedOn w:val="0"/>
    <w:next w:val="69"/>
    <w:link w:val="0"/>
    <w:uiPriority w:val="0"/>
    <w:pPr>
      <w:widowControl w:val="1"/>
      <w:pBdr>
        <w:top w:val="single" w:color="auto" w:sz="8"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0" w:customStyle="1">
    <w:name w:val="xl103"/>
    <w:basedOn w:val="0"/>
    <w:next w:val="70"/>
    <w:link w:val="0"/>
    <w:uiPriority w:val="0"/>
    <w:pPr>
      <w:widowControl w:val="1"/>
      <w:pBdr>
        <w:top w:val="single" w:color="auto" w:sz="8"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1" w:customStyle="1">
    <w:name w:val="xl104"/>
    <w:basedOn w:val="0"/>
    <w:next w:val="71"/>
    <w:link w:val="0"/>
    <w:uiPriority w:val="0"/>
    <w:pPr>
      <w:widowControl w:val="1"/>
      <w:pBdr>
        <w:top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2" w:customStyle="1">
    <w:name w:val="xl105"/>
    <w:basedOn w:val="0"/>
    <w:next w:val="72"/>
    <w:link w:val="0"/>
    <w:uiPriority w:val="0"/>
    <w:pPr>
      <w:widowControl w:val="1"/>
      <w:pBdr>
        <w:top w:val="single" w:color="auto" w:sz="8"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73" w:customStyle="1">
    <w:name w:val="xl106"/>
    <w:basedOn w:val="0"/>
    <w:next w:val="73"/>
    <w:link w:val="0"/>
    <w:uiPriority w:val="0"/>
    <w:pPr>
      <w:widowControl w:val="1"/>
      <w:pBdr>
        <w:top w:val="single" w:color="auto" w:sz="8"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4" w:customStyle="1">
    <w:name w:val="xl107"/>
    <w:basedOn w:val="0"/>
    <w:next w:val="74"/>
    <w:link w:val="0"/>
    <w:uiPriority w:val="0"/>
    <w:pPr>
      <w:widowControl w:val="1"/>
      <w:pBdr>
        <w:top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5" w:customStyle="1">
    <w:name w:val="xl108"/>
    <w:basedOn w:val="0"/>
    <w:next w:val="75"/>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76" w:customStyle="1">
    <w:name w:val="xl109"/>
    <w:basedOn w:val="0"/>
    <w:next w:val="76"/>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77" w:customStyle="1">
    <w:name w:val="xl110"/>
    <w:basedOn w:val="0"/>
    <w:next w:val="77"/>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78" w:customStyle="1">
    <w:name w:val="xl111"/>
    <w:basedOn w:val="0"/>
    <w:next w:val="78"/>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79" w:customStyle="1">
    <w:name w:val="xl112"/>
    <w:basedOn w:val="0"/>
    <w:next w:val="79"/>
    <w:link w:val="0"/>
    <w:uiPriority w:val="0"/>
    <w:pPr>
      <w:widowControl w:val="1"/>
      <w:pBdr>
        <w:left w:val="single" w:color="auto" w:sz="8" w:space="0"/>
        <w:bottom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0" w:customStyle="1">
    <w:name w:val="xl113"/>
    <w:basedOn w:val="0"/>
    <w:next w:val="80"/>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1" w:customStyle="1">
    <w:name w:val="xl114"/>
    <w:basedOn w:val="0"/>
    <w:next w:val="81"/>
    <w:link w:val="0"/>
    <w:uiPriority w:val="0"/>
    <w:pPr>
      <w:widowControl w:val="1"/>
      <w:pBdr>
        <w:bottom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2" w:customStyle="1">
    <w:name w:val="xl115"/>
    <w:basedOn w:val="0"/>
    <w:next w:val="82"/>
    <w:link w:val="0"/>
    <w:uiPriority w:val="0"/>
    <w:pPr>
      <w:widowControl w:val="1"/>
      <w:pBdr>
        <w:left w:val="single" w:color="auto" w:sz="4" w:space="0"/>
        <w:bottom w:val="single" w:color="auto" w:sz="8" w:space="0"/>
      </w:pBdr>
      <w:spacing w:before="100" w:beforeLines="0" w:beforeAutospacing="1" w:after="100" w:afterLines="0" w:afterAutospacing="1"/>
      <w:jc w:val="center"/>
    </w:pPr>
    <w:rPr>
      <w:rFonts w:ascii="ＭＳ 明朝" w:hAnsi="ＭＳ 明朝" w:eastAsia="ＭＳ 明朝"/>
      <w:kern w:val="0"/>
      <w:sz w:val="20"/>
    </w:rPr>
  </w:style>
  <w:style w:type="paragraph" w:styleId="83" w:customStyle="1">
    <w:name w:val="xl116"/>
    <w:basedOn w:val="0"/>
    <w:next w:val="83"/>
    <w:link w:val="0"/>
    <w:uiPriority w:val="0"/>
    <w:pPr>
      <w:widowControl w:val="1"/>
      <w:pBdr>
        <w:left w:val="dotted"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4" w:customStyle="1">
    <w:name w:val="xl117"/>
    <w:basedOn w:val="0"/>
    <w:next w:val="84"/>
    <w:link w:val="0"/>
    <w:uiPriority w:val="0"/>
    <w:pPr>
      <w:widowControl w:val="1"/>
      <w:pBdr>
        <w:bottom w:val="single" w:color="auto" w:sz="8"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85" w:customStyle="1">
    <w:name w:val="xl118"/>
    <w:basedOn w:val="0"/>
    <w:next w:val="85"/>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86" w:customStyle="1">
    <w:name w:val="xl119"/>
    <w:basedOn w:val="0"/>
    <w:next w:val="86"/>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87" w:customStyle="1">
    <w:name w:val="xl120"/>
    <w:basedOn w:val="0"/>
    <w:next w:val="87"/>
    <w:link w:val="0"/>
    <w:uiPriority w:val="0"/>
    <w:pPr>
      <w:widowControl w:val="1"/>
      <w:pBdr>
        <w:left w:val="single" w:color="auto" w:sz="8"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8" w:customStyle="1">
    <w:name w:val="xl121"/>
    <w:basedOn w:val="0"/>
    <w:next w:val="88"/>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89" w:customStyle="1">
    <w:name w:val="xl122"/>
    <w:basedOn w:val="0"/>
    <w:next w:val="89"/>
    <w:link w:val="0"/>
    <w:uiPriority w:val="0"/>
    <w:pPr>
      <w:widowControl w:val="1"/>
      <w:pBdr>
        <w:left w:val="single" w:color="auto" w:sz="4" w:space="0"/>
        <w:bottom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90" w:customStyle="1">
    <w:name w:val="xl123"/>
    <w:basedOn w:val="0"/>
    <w:next w:val="90"/>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1" w:customStyle="1">
    <w:name w:val="xl124"/>
    <w:basedOn w:val="0"/>
    <w:next w:val="91"/>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2" w:customStyle="1">
    <w:name w:val="xl125"/>
    <w:basedOn w:val="0"/>
    <w:next w:val="9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93" w:customStyle="1">
    <w:name w:val="xl126"/>
    <w:basedOn w:val="0"/>
    <w:next w:val="93"/>
    <w:link w:val="0"/>
    <w:uiPriority w:val="0"/>
    <w:pPr>
      <w:widowControl w:val="1"/>
      <w:pBdr>
        <w:top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4" w:customStyle="1">
    <w:name w:val="xl127"/>
    <w:basedOn w:val="0"/>
    <w:next w:val="94"/>
    <w:link w:val="0"/>
    <w:uiPriority w:val="0"/>
    <w:pPr>
      <w:widowControl w:val="1"/>
      <w:pBdr>
        <w:top w:val="dotted" w:color="auto" w:sz="4" w:space="0"/>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95" w:customStyle="1">
    <w:name w:val="xl128"/>
    <w:basedOn w:val="0"/>
    <w:next w:val="95"/>
    <w:link w:val="0"/>
    <w:uiPriority w:val="0"/>
    <w:pPr>
      <w:widowControl w:val="1"/>
      <w:pBdr>
        <w:top w:val="dotted" w:color="auto" w:sz="4" w:space="0"/>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6" w:customStyle="1">
    <w:name w:val="xl129"/>
    <w:basedOn w:val="0"/>
    <w:next w:val="96"/>
    <w:link w:val="0"/>
    <w:uiPriority w:val="0"/>
    <w:pPr>
      <w:widowControl w:val="1"/>
      <w:pBdr>
        <w:top w:val="dotted" w:color="auto" w:sz="4" w:space="0"/>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97" w:customStyle="1">
    <w:name w:val="xl130"/>
    <w:basedOn w:val="0"/>
    <w:next w:val="97"/>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i w:val="1"/>
      <w:kern w:val="0"/>
      <w:sz w:val="20"/>
    </w:rPr>
  </w:style>
  <w:style w:type="paragraph" w:styleId="98" w:customStyle="1">
    <w:name w:val="xl131"/>
    <w:basedOn w:val="0"/>
    <w:next w:val="98"/>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99" w:customStyle="1">
    <w:name w:val="xl132"/>
    <w:basedOn w:val="0"/>
    <w:next w:val="99"/>
    <w:link w:val="0"/>
    <w:uiPriority w:val="0"/>
    <w:pPr>
      <w:widowControl w:val="1"/>
      <w:pBdr>
        <w:lef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0" w:customStyle="1">
    <w:name w:val="xl133"/>
    <w:basedOn w:val="0"/>
    <w:next w:val="100"/>
    <w:link w:val="0"/>
    <w:uiPriority w:val="0"/>
    <w:pPr>
      <w:widowControl w:val="1"/>
      <w:pBdr>
        <w:left w:val="single" w:color="auto" w:sz="4" w:space="0"/>
        <w:bottom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1" w:customStyle="1">
    <w:name w:val="xl134"/>
    <w:basedOn w:val="0"/>
    <w:next w:val="101"/>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2" w:customStyle="1">
    <w:name w:val="xl135"/>
    <w:basedOn w:val="0"/>
    <w:next w:val="102"/>
    <w:link w:val="0"/>
    <w:uiPriority w:val="0"/>
    <w:pPr>
      <w:widowControl w:val="1"/>
      <w:pBdr>
        <w:top w:val="dotted" w:color="auto" w:sz="4" w:space="0"/>
        <w:lef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3" w:customStyle="1">
    <w:name w:val="xl136"/>
    <w:basedOn w:val="0"/>
    <w:next w:val="103"/>
    <w:link w:val="0"/>
    <w:uiPriority w:val="0"/>
    <w:pPr>
      <w:widowControl w:val="1"/>
      <w:pBdr>
        <w:top w:val="dotted" w:color="auto" w:sz="4" w:space="0"/>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04" w:customStyle="1">
    <w:name w:val="xl137"/>
    <w:basedOn w:val="0"/>
    <w:next w:val="104"/>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5" w:customStyle="1">
    <w:name w:val="xl138"/>
    <w:basedOn w:val="0"/>
    <w:next w:val="105"/>
    <w:link w:val="0"/>
    <w:uiPriority w:val="0"/>
    <w:pPr>
      <w:widowControl w:val="1"/>
      <w:pBdr>
        <w:top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06" w:customStyle="1">
    <w:name w:val="xl139"/>
    <w:basedOn w:val="0"/>
    <w:next w:val="106"/>
    <w:link w:val="0"/>
    <w:uiPriority w:val="0"/>
    <w:pPr>
      <w:widowControl w:val="1"/>
      <w:pBdr>
        <w:left w:val="single" w:color="auto" w:sz="8" w:space="0"/>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4"/>
    </w:rPr>
  </w:style>
  <w:style w:type="paragraph" w:styleId="107" w:customStyle="1">
    <w:name w:val="xl140"/>
    <w:basedOn w:val="0"/>
    <w:next w:val="107"/>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08" w:customStyle="1">
    <w:name w:val="xl141"/>
    <w:basedOn w:val="0"/>
    <w:next w:val="108"/>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09" w:customStyle="1">
    <w:name w:val="xl142"/>
    <w:basedOn w:val="0"/>
    <w:next w:val="109"/>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0" w:customStyle="1">
    <w:name w:val="xl143"/>
    <w:basedOn w:val="0"/>
    <w:next w:val="110"/>
    <w:link w:val="0"/>
    <w:uiPriority w:val="0"/>
    <w:pPr>
      <w:widowControl w:val="1"/>
      <w:pBdr>
        <w:top w:val="dotted" w:color="auto" w:sz="4" w:space="0"/>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1" w:customStyle="1">
    <w:name w:val="xl144"/>
    <w:basedOn w:val="0"/>
    <w:next w:val="111"/>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12" w:customStyle="1">
    <w:name w:val="xl145"/>
    <w:basedOn w:val="0"/>
    <w:next w:val="112"/>
    <w:link w:val="0"/>
    <w:uiPriority w:val="0"/>
    <w:pPr>
      <w:widowControl w:val="1"/>
      <w:pBdr>
        <w:bottom w:val="dotted"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13" w:customStyle="1">
    <w:name w:val="xl146"/>
    <w:basedOn w:val="0"/>
    <w:next w:val="113"/>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4" w:customStyle="1">
    <w:name w:val="xl147"/>
    <w:basedOn w:val="0"/>
    <w:next w:val="114"/>
    <w:link w:val="0"/>
    <w:uiPriority w:val="0"/>
    <w:pPr>
      <w:widowControl w:val="1"/>
      <w:pBdr>
        <w:right w:val="single" w:color="auto" w:sz="8" w:space="0"/>
      </w:pBdr>
      <w:spacing w:before="100" w:beforeLines="0" w:beforeAutospacing="1" w:after="100" w:afterLines="0" w:afterAutospacing="1"/>
      <w:jc w:val="left"/>
    </w:pPr>
    <w:rPr>
      <w:rFonts w:ascii="ＭＳ 明朝" w:hAnsi="ＭＳ 明朝" w:eastAsia="ＭＳ 明朝"/>
      <w:kern w:val="0"/>
      <w:sz w:val="14"/>
    </w:rPr>
  </w:style>
  <w:style w:type="paragraph" w:styleId="115" w:customStyle="1">
    <w:name w:val="xl148"/>
    <w:basedOn w:val="0"/>
    <w:next w:val="115"/>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6" w:customStyle="1">
    <w:name w:val="xl149"/>
    <w:basedOn w:val="0"/>
    <w:next w:val="116"/>
    <w:link w:val="0"/>
    <w:uiPriority w:val="0"/>
    <w:pPr>
      <w:widowControl w:val="1"/>
      <w:pBdr>
        <w:top w:val="dotted" w:color="auto" w:sz="4" w:space="0"/>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17" w:customStyle="1">
    <w:name w:val="xl150"/>
    <w:basedOn w:val="0"/>
    <w:next w:val="11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18" w:customStyle="1">
    <w:name w:val="xl151"/>
    <w:basedOn w:val="0"/>
    <w:next w:val="118"/>
    <w:link w:val="0"/>
    <w:uiPriority w:val="0"/>
    <w:pPr>
      <w:widowControl w:val="1"/>
      <w:spacing w:before="100" w:beforeLines="0" w:beforeAutospacing="1" w:after="100" w:afterLines="0" w:afterAutospacing="1"/>
      <w:jc w:val="left"/>
    </w:pPr>
    <w:rPr>
      <w:rFonts w:ascii="ＭＳ 明朝" w:hAnsi="ＭＳ 明朝" w:eastAsia="ＭＳ 明朝"/>
      <w:kern w:val="0"/>
      <w:sz w:val="16"/>
    </w:rPr>
  </w:style>
  <w:style w:type="paragraph" w:styleId="119" w:customStyle="1">
    <w:name w:val="xl152"/>
    <w:basedOn w:val="0"/>
    <w:next w:val="119"/>
    <w:link w:val="0"/>
    <w:uiPriority w:val="0"/>
    <w:pPr>
      <w:widowControl w:val="1"/>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0" w:customStyle="1">
    <w:name w:val="xl153"/>
    <w:basedOn w:val="0"/>
    <w:next w:val="120"/>
    <w:link w:val="0"/>
    <w:uiPriority w:val="0"/>
    <w:pPr>
      <w:widowControl w:val="1"/>
      <w:pBdr>
        <w:bottom w:val="dotted"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21" w:customStyle="1">
    <w:name w:val="xl154"/>
    <w:basedOn w:val="0"/>
    <w:next w:val="121"/>
    <w:link w:val="0"/>
    <w:uiPriority w:val="0"/>
    <w:pPr>
      <w:widowControl w:val="1"/>
      <w:pBdr>
        <w:left w:val="single" w:color="auto" w:sz="4" w:space="0"/>
        <w:bottom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22" w:customStyle="1">
    <w:name w:val="xl155"/>
    <w:basedOn w:val="0"/>
    <w:next w:val="122"/>
    <w:link w:val="0"/>
    <w:uiPriority w:val="0"/>
    <w:pPr>
      <w:widowControl w:val="1"/>
      <w:pBdr>
        <w:bottom w:val="single" w:color="auto" w:sz="8" w:space="0"/>
        <w:right w:val="single" w:color="auto" w:sz="8" w:space="0"/>
      </w:pBdr>
      <w:spacing w:before="100" w:beforeLines="0" w:beforeAutospacing="1" w:after="100" w:afterLines="0" w:afterAutospacing="1"/>
      <w:jc w:val="left"/>
    </w:pPr>
    <w:rPr>
      <w:rFonts w:ascii="ＭＳ 明朝" w:hAnsi="ＭＳ 明朝" w:eastAsia="ＭＳ 明朝"/>
      <w:kern w:val="0"/>
      <w:sz w:val="20"/>
    </w:rPr>
  </w:style>
  <w:style w:type="paragraph" w:styleId="123" w:customStyle="1">
    <w:name w:val="xl156"/>
    <w:basedOn w:val="0"/>
    <w:next w:val="123"/>
    <w:link w:val="0"/>
    <w:uiPriority w:val="0"/>
    <w:pPr>
      <w:widowControl w:val="1"/>
      <w:pBdr>
        <w:top w:val="single" w:color="000000" w:sz="8" w:space="0"/>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24" w:customStyle="1">
    <w:name w:val="xl157"/>
    <w:basedOn w:val="0"/>
    <w:next w:val="124"/>
    <w:link w:val="0"/>
    <w:uiPriority w:val="0"/>
    <w:pPr>
      <w:widowControl w:val="1"/>
      <w:pBdr>
        <w:top w:val="single" w:color="auto" w:sz="8" w:space="0"/>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5" w:customStyle="1">
    <w:name w:val="xl158"/>
    <w:basedOn w:val="0"/>
    <w:next w:val="125"/>
    <w:link w:val="0"/>
    <w:uiPriority w:val="0"/>
    <w:pPr>
      <w:widowControl w:val="1"/>
      <w:pBdr>
        <w:top w:val="single" w:color="000000" w:sz="8" w:space="0"/>
      </w:pBdr>
      <w:spacing w:before="100" w:beforeLines="0" w:beforeAutospacing="1" w:after="100" w:afterLines="0" w:afterAutospacing="1"/>
      <w:jc w:val="left"/>
    </w:pPr>
    <w:rPr>
      <w:rFonts w:ascii="ＭＳ 明朝" w:hAnsi="ＭＳ 明朝" w:eastAsia="ＭＳ 明朝"/>
      <w:kern w:val="0"/>
      <w:sz w:val="16"/>
    </w:rPr>
  </w:style>
  <w:style w:type="paragraph" w:styleId="126" w:customStyle="1">
    <w:name w:val="xl159"/>
    <w:basedOn w:val="0"/>
    <w:next w:val="126"/>
    <w:link w:val="0"/>
    <w:uiPriority w:val="0"/>
    <w:pPr>
      <w:widowControl w:val="1"/>
      <w:pBdr>
        <w:top w:val="single" w:color="auto" w:sz="8" w:space="0"/>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7" w:customStyle="1">
    <w:name w:val="xl160"/>
    <w:basedOn w:val="0"/>
    <w:next w:val="127"/>
    <w:link w:val="0"/>
    <w:uiPriority w:val="0"/>
    <w:pPr>
      <w:widowControl w:val="1"/>
      <w:pBdr>
        <w:top w:val="single" w:color="auto" w:sz="8" w:space="0"/>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28" w:customStyle="1">
    <w:name w:val="xl161"/>
    <w:basedOn w:val="0"/>
    <w:next w:val="128"/>
    <w:link w:val="0"/>
    <w:uiPriority w:val="0"/>
    <w:pPr>
      <w:widowControl w:val="1"/>
      <w:pBdr>
        <w:top w:val="single" w:color="000000" w:sz="8"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29" w:customStyle="1">
    <w:name w:val="xl162"/>
    <w:basedOn w:val="0"/>
    <w:next w:val="129"/>
    <w:link w:val="0"/>
    <w:uiPriority w:val="0"/>
    <w:pPr>
      <w:widowControl w:val="1"/>
      <w:pBdr>
        <w:left w:val="single"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0" w:customStyle="1">
    <w:name w:val="xl163"/>
    <w:basedOn w:val="0"/>
    <w:next w:val="130"/>
    <w:link w:val="0"/>
    <w:uiPriority w:val="0"/>
    <w:pPr>
      <w:widowControl w:val="1"/>
      <w:pBdr>
        <w:left w:val="single" w:color="000000" w:sz="4" w:space="0"/>
      </w:pBdr>
      <w:spacing w:before="100" w:beforeLines="0" w:beforeAutospacing="1" w:after="100" w:afterLines="0" w:afterAutospacing="1"/>
      <w:jc w:val="center"/>
    </w:pPr>
    <w:rPr>
      <w:rFonts w:ascii="ＭＳ 明朝" w:hAnsi="ＭＳ 明朝" w:eastAsia="ＭＳ 明朝"/>
      <w:kern w:val="0"/>
      <w:sz w:val="20"/>
    </w:rPr>
  </w:style>
  <w:style w:type="paragraph" w:styleId="131" w:customStyle="1">
    <w:name w:val="xl164"/>
    <w:basedOn w:val="0"/>
    <w:next w:val="13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2" w:customStyle="1">
    <w:name w:val="xl165"/>
    <w:basedOn w:val="0"/>
    <w:next w:val="132"/>
    <w:link w:val="0"/>
    <w:uiPriority w:val="0"/>
    <w:pPr>
      <w:widowControl w:val="1"/>
      <w:pBdr>
        <w:left w:val="single" w:color="auto" w:sz="8" w:space="0"/>
      </w:pBdr>
      <w:spacing w:before="100" w:beforeLines="0" w:beforeAutospacing="1" w:after="100" w:afterLines="0" w:afterAutospacing="1"/>
      <w:jc w:val="left"/>
    </w:pPr>
    <w:rPr>
      <w:rFonts w:ascii="ＭＳ 明朝" w:hAnsi="ＭＳ 明朝" w:eastAsia="ＭＳ 明朝"/>
      <w:kern w:val="0"/>
      <w:sz w:val="18"/>
    </w:rPr>
  </w:style>
  <w:style w:type="paragraph" w:styleId="133" w:customStyle="1">
    <w:name w:val="xl166"/>
    <w:basedOn w:val="0"/>
    <w:next w:val="133"/>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4" w:customStyle="1">
    <w:name w:val="xl167"/>
    <w:basedOn w:val="0"/>
    <w:next w:val="134"/>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20"/>
    </w:rPr>
  </w:style>
  <w:style w:type="paragraph" w:styleId="135" w:customStyle="1">
    <w:name w:val="xl168"/>
    <w:basedOn w:val="0"/>
    <w:next w:val="135"/>
    <w:link w:val="0"/>
    <w:uiPriority w:val="0"/>
    <w:pPr>
      <w:widowControl w:val="1"/>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6" w:customStyle="1">
    <w:name w:val="xl169"/>
    <w:basedOn w:val="0"/>
    <w:next w:val="136"/>
    <w:link w:val="0"/>
    <w:uiPriority w:val="0"/>
    <w:pPr>
      <w:widowControl w:val="1"/>
      <w:pBdr>
        <w:lef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37" w:customStyle="1">
    <w:name w:val="xl170"/>
    <w:basedOn w:val="0"/>
    <w:next w:val="137"/>
    <w:link w:val="0"/>
    <w:uiPriority w:val="0"/>
    <w:pPr>
      <w:widowControl w:val="1"/>
      <w:pBdr>
        <w:left w:val="dotted" w:color="000000" w:sz="4" w:space="0"/>
        <w:right w:val="single" w:color="000000"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38" w:customStyle="1">
    <w:name w:val="xl171"/>
    <w:basedOn w:val="0"/>
    <w:next w:val="138"/>
    <w:link w:val="0"/>
    <w:uiPriority w:val="0"/>
    <w:pPr>
      <w:widowControl w:val="1"/>
      <w:pBdr>
        <w:right w:val="single" w:color="auto" w:sz="8" w:space="0"/>
      </w:pBdr>
      <w:spacing w:before="100" w:beforeLines="0" w:beforeAutospacing="1" w:after="100" w:afterLines="0" w:afterAutospacing="1"/>
      <w:jc w:val="left"/>
      <w:textAlignment w:val="top"/>
    </w:pPr>
    <w:rPr>
      <w:rFonts w:ascii="ＭＳ Ｐゴシック" w:hAnsi="ＭＳ Ｐゴシック" w:eastAsia="ＭＳ Ｐゴシック"/>
      <w:kern w:val="0"/>
      <w:sz w:val="24"/>
    </w:rPr>
  </w:style>
  <w:style w:type="paragraph" w:styleId="139" w:customStyle="1">
    <w:name w:val="xl172"/>
    <w:basedOn w:val="0"/>
    <w:next w:val="139"/>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40" w:customStyle="1">
    <w:name w:val="xl173"/>
    <w:basedOn w:val="0"/>
    <w:next w:val="140"/>
    <w:link w:val="0"/>
    <w:uiPriority w:val="0"/>
    <w:pPr>
      <w:widowControl w:val="1"/>
      <w:pBdr>
        <w:left w:val="single" w:color="auto" w:sz="4" w:space="0"/>
        <w:right w:val="dotted"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1" w:customStyle="1">
    <w:name w:val="xl174"/>
    <w:basedOn w:val="0"/>
    <w:next w:val="14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42" w:customStyle="1">
    <w:name w:val="xl175"/>
    <w:basedOn w:val="0"/>
    <w:next w:val="142"/>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FF0000"/>
      <w:kern w:val="0"/>
      <w:sz w:val="20"/>
    </w:rPr>
  </w:style>
  <w:style w:type="paragraph" w:styleId="143" w:customStyle="1">
    <w:name w:val="xl176"/>
    <w:basedOn w:val="0"/>
    <w:next w:val="143"/>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color w:val="FF0000"/>
      <w:kern w:val="0"/>
      <w:sz w:val="20"/>
    </w:rPr>
  </w:style>
  <w:style w:type="paragraph" w:styleId="144" w:customStyle="1">
    <w:name w:val="xl177"/>
    <w:basedOn w:val="0"/>
    <w:next w:val="144"/>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45" w:customStyle="1">
    <w:name w:val="xl178"/>
    <w:basedOn w:val="0"/>
    <w:next w:val="145"/>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6" w:customStyle="1">
    <w:name w:val="xl179"/>
    <w:basedOn w:val="0"/>
    <w:next w:val="146"/>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47" w:customStyle="1">
    <w:name w:val="xl180"/>
    <w:basedOn w:val="0"/>
    <w:next w:val="147"/>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48" w:customStyle="1">
    <w:name w:val="xl181"/>
    <w:basedOn w:val="0"/>
    <w:next w:val="148"/>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49" w:customStyle="1">
    <w:name w:val="xl182"/>
    <w:basedOn w:val="0"/>
    <w:next w:val="14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50" w:customStyle="1">
    <w:name w:val="xl183"/>
    <w:basedOn w:val="0"/>
    <w:next w:val="150"/>
    <w:link w:val="0"/>
    <w:uiPriority w:val="0"/>
    <w:pPr>
      <w:widowControl w:val="1"/>
      <w:pBdr>
        <w:left w:val="single" w:color="auto" w:sz="4" w:space="0"/>
        <w:right w:val="single" w:color="auto" w:sz="8" w:space="0"/>
      </w:pBdr>
      <w:spacing w:before="100" w:beforeLines="0" w:beforeAutospacing="1" w:after="100" w:afterLines="0" w:afterAutospacing="1"/>
      <w:jc w:val="left"/>
    </w:pPr>
    <w:rPr>
      <w:rFonts w:ascii="ＭＳ 明朝" w:hAnsi="ＭＳ 明朝" w:eastAsia="ＭＳ 明朝"/>
      <w:kern w:val="0"/>
      <w:sz w:val="24"/>
    </w:rPr>
  </w:style>
  <w:style w:type="paragraph" w:styleId="151" w:customStyle="1">
    <w:name w:val="xl184"/>
    <w:basedOn w:val="0"/>
    <w:next w:val="151"/>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ＭＳ 明朝" w:hAnsi="ＭＳ 明朝" w:eastAsia="ＭＳ 明朝"/>
      <w:kern w:val="0"/>
      <w:sz w:val="24"/>
    </w:rPr>
  </w:style>
  <w:style w:type="paragraph" w:styleId="152" w:customStyle="1">
    <w:name w:val="xl185"/>
    <w:basedOn w:val="0"/>
    <w:next w:val="152"/>
    <w:link w:val="0"/>
    <w:uiPriority w:val="0"/>
    <w:pPr>
      <w:widowControl w:val="1"/>
      <w:pBdr>
        <w:left w:val="single" w:color="auto" w:sz="4" w:space="0"/>
        <w:right w:val="dotted"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3" w:customStyle="1">
    <w:name w:val="xl186"/>
    <w:basedOn w:val="0"/>
    <w:next w:val="153"/>
    <w:link w:val="0"/>
    <w:uiPriority w:val="0"/>
    <w:pPr>
      <w:widowControl w:val="1"/>
      <w:pBdr>
        <w:left w:val="single" w:color="auto" w:sz="4" w:space="0"/>
      </w:pBdr>
      <w:spacing w:before="100" w:beforeLines="0" w:beforeAutospacing="1" w:after="100" w:afterLines="0" w:afterAutospacing="1"/>
      <w:jc w:val="center"/>
    </w:pPr>
    <w:rPr>
      <w:rFonts w:ascii="ＭＳ 明朝" w:hAnsi="ＭＳ 明朝" w:eastAsia="ＭＳ 明朝"/>
      <w:kern w:val="0"/>
      <w:sz w:val="20"/>
    </w:rPr>
  </w:style>
  <w:style w:type="paragraph" w:styleId="154" w:customStyle="1">
    <w:name w:val="xl187"/>
    <w:basedOn w:val="0"/>
    <w:next w:val="154"/>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55" w:customStyle="1">
    <w:name w:val="xl188"/>
    <w:basedOn w:val="0"/>
    <w:next w:val="15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6"/>
    </w:rPr>
  </w:style>
  <w:style w:type="paragraph" w:styleId="156" w:customStyle="1">
    <w:name w:val="xl189"/>
    <w:basedOn w:val="0"/>
    <w:next w:val="156"/>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57" w:customStyle="1">
    <w:name w:val="xl190"/>
    <w:basedOn w:val="0"/>
    <w:next w:val="157"/>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Ｐゴシック" w:hAnsi="ＭＳ Ｐゴシック" w:eastAsia="ＭＳ Ｐゴシック"/>
      <w:kern w:val="0"/>
      <w:sz w:val="18"/>
    </w:rPr>
  </w:style>
  <w:style w:type="paragraph" w:styleId="158" w:customStyle="1">
    <w:name w:val="xl191"/>
    <w:basedOn w:val="0"/>
    <w:next w:val="158"/>
    <w:link w:val="0"/>
    <w:uiPriority w:val="0"/>
    <w:pPr>
      <w:widowControl w:val="1"/>
      <w:spacing w:before="100" w:beforeLines="0" w:beforeAutospacing="1" w:after="100" w:afterLines="0" w:afterAutospacing="1"/>
      <w:jc w:val="left"/>
    </w:pPr>
    <w:rPr>
      <w:rFonts w:ascii="ＭＳ 明朝" w:hAnsi="ＭＳ 明朝" w:eastAsia="ＭＳ 明朝"/>
      <w:kern w:val="0"/>
      <w:sz w:val="20"/>
    </w:rPr>
  </w:style>
  <w:style w:type="paragraph" w:styleId="159" w:customStyle="1">
    <w:name w:val="xl192"/>
    <w:basedOn w:val="0"/>
    <w:next w:val="159"/>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0" w:customStyle="1">
    <w:name w:val="xl193"/>
    <w:basedOn w:val="0"/>
    <w:next w:val="160"/>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61" w:customStyle="1">
    <w:name w:val="xl194"/>
    <w:basedOn w:val="0"/>
    <w:next w:val="161"/>
    <w:link w:val="0"/>
    <w:uiPriority w:val="0"/>
    <w:pPr>
      <w:widowControl w:val="1"/>
      <w:pBdr>
        <w:left w:val="dotted"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2" w:customStyle="1">
    <w:name w:val="xl195"/>
    <w:basedOn w:val="0"/>
    <w:next w:val="162"/>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3" w:customStyle="1">
    <w:name w:val="xl196"/>
    <w:basedOn w:val="0"/>
    <w:next w:val="163"/>
    <w:link w:val="0"/>
    <w:uiPriority w:val="0"/>
    <w:pPr>
      <w:widowControl w:val="1"/>
      <w:pBdr>
        <w:left w:val="dotted"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4" w:customStyle="1">
    <w:name w:val="xl197"/>
    <w:basedOn w:val="0"/>
    <w:next w:val="164"/>
    <w:link w:val="0"/>
    <w:uiPriority w:val="0"/>
    <w:pPr>
      <w:widowControl w:val="1"/>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5" w:customStyle="1">
    <w:name w:val="xl198"/>
    <w:basedOn w:val="0"/>
    <w:next w:val="16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bottom"/>
    </w:pPr>
    <w:rPr>
      <w:rFonts w:ascii="ＭＳ 明朝" w:hAnsi="ＭＳ 明朝" w:eastAsia="ＭＳ 明朝"/>
      <w:kern w:val="0"/>
      <w:sz w:val="20"/>
    </w:rPr>
  </w:style>
  <w:style w:type="paragraph" w:styleId="166" w:customStyle="1">
    <w:name w:val="xl199"/>
    <w:basedOn w:val="0"/>
    <w:next w:val="166"/>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67" w:customStyle="1">
    <w:name w:val="xl200"/>
    <w:basedOn w:val="0"/>
    <w:next w:val="167"/>
    <w:link w:val="0"/>
    <w:uiPriority w:val="0"/>
    <w:pPr>
      <w:widowControl w:val="1"/>
      <w:pBdr>
        <w:left w:val="single" w:color="auto" w:sz="4" w:space="0"/>
        <w:bottom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68" w:customStyle="1">
    <w:name w:val="xl201"/>
    <w:basedOn w:val="0"/>
    <w:next w:val="16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69" w:customStyle="1">
    <w:name w:val="xl202"/>
    <w:basedOn w:val="0"/>
    <w:next w:val="169"/>
    <w:link w:val="0"/>
    <w:uiPriority w:val="0"/>
    <w:pPr>
      <w:widowControl w:val="1"/>
      <w:pBdr>
        <w:left w:val="single" w:color="auto" w:sz="8" w:space="0"/>
        <w:right w:val="single" w:color="auto" w:sz="4" w:space="0"/>
      </w:pBdr>
      <w:spacing w:before="100" w:beforeLines="0" w:beforeAutospacing="1" w:after="100" w:afterLines="0" w:afterAutospacing="1"/>
      <w:jc w:val="left"/>
    </w:pPr>
    <w:rPr>
      <w:rFonts w:ascii="ＭＳ 明朝" w:hAnsi="ＭＳ 明朝" w:eastAsia="ＭＳ 明朝"/>
      <w:kern w:val="0"/>
      <w:sz w:val="20"/>
    </w:rPr>
  </w:style>
  <w:style w:type="paragraph" w:styleId="170" w:customStyle="1">
    <w:name w:val="xl203"/>
    <w:basedOn w:val="0"/>
    <w:next w:val="170"/>
    <w:link w:val="0"/>
    <w:uiPriority w:val="0"/>
    <w:pPr>
      <w:widowControl w:val="1"/>
      <w:pBdr>
        <w:left w:val="dotted"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1" w:customStyle="1">
    <w:name w:val="xl204"/>
    <w:basedOn w:val="0"/>
    <w:next w:val="171"/>
    <w:link w:val="0"/>
    <w:uiPriority w:val="0"/>
    <w:pPr>
      <w:widowControl w:val="1"/>
      <w:spacing w:before="100" w:beforeLines="0" w:beforeAutospacing="1" w:after="100" w:afterLines="0" w:afterAutospacing="1"/>
      <w:jc w:val="left"/>
    </w:pPr>
    <w:rPr>
      <w:rFonts w:ascii="ＭＳ 明朝" w:hAnsi="ＭＳ 明朝" w:eastAsia="ＭＳ 明朝"/>
      <w:kern w:val="0"/>
      <w:sz w:val="18"/>
    </w:rPr>
  </w:style>
  <w:style w:type="paragraph" w:styleId="172" w:customStyle="1">
    <w:name w:val="xl205"/>
    <w:basedOn w:val="0"/>
    <w:next w:val="17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73" w:customStyle="1">
    <w:name w:val="xl206"/>
    <w:basedOn w:val="0"/>
    <w:next w:val="173"/>
    <w:link w:val="0"/>
    <w:uiPriority w:val="0"/>
    <w:pPr>
      <w:widowControl w:val="1"/>
      <w:spacing w:before="100" w:beforeLines="0" w:beforeAutospacing="1" w:after="100" w:afterLines="0" w:afterAutospacing="1"/>
      <w:jc w:val="left"/>
    </w:pPr>
    <w:rPr>
      <w:rFonts w:ascii="ＭＳ 明朝" w:hAnsi="ＭＳ 明朝" w:eastAsia="ＭＳ 明朝"/>
      <w:kern w:val="0"/>
      <w:sz w:val="24"/>
    </w:rPr>
  </w:style>
  <w:style w:type="paragraph" w:styleId="174" w:customStyle="1">
    <w:name w:val="xl207"/>
    <w:basedOn w:val="0"/>
    <w:next w:val="174"/>
    <w:link w:val="0"/>
    <w:uiPriority w:val="0"/>
    <w:pPr>
      <w:widowControl w:val="1"/>
      <w:pBdr>
        <w:bottom w:val="dotted"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5" w:customStyle="1">
    <w:name w:val="xl208"/>
    <w:basedOn w:val="0"/>
    <w:next w:val="175"/>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24"/>
    </w:rPr>
  </w:style>
  <w:style w:type="paragraph" w:styleId="176" w:customStyle="1">
    <w:name w:val="xl209"/>
    <w:basedOn w:val="0"/>
    <w:next w:val="176"/>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rPr>
  </w:style>
  <w:style w:type="paragraph" w:styleId="177" w:customStyle="1">
    <w:name w:val="xl210"/>
    <w:basedOn w:val="0"/>
    <w:next w:val="177"/>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color w:val="000000"/>
      <w:kern w:val="0"/>
      <w:sz w:val="20"/>
    </w:rPr>
  </w:style>
  <w:style w:type="paragraph" w:styleId="178" w:customStyle="1">
    <w:name w:val="xl211"/>
    <w:basedOn w:val="0"/>
    <w:next w:val="178"/>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79" w:customStyle="1">
    <w:name w:val="xl212"/>
    <w:basedOn w:val="0"/>
    <w:next w:val="179"/>
    <w:link w:val="0"/>
    <w:uiPriority w:val="0"/>
    <w:pPr>
      <w:widowControl w:val="1"/>
      <w:pBdr>
        <w:left w:val="single" w:color="auto" w:sz="4" w:space="0"/>
        <w:right w:val="single" w:color="auto" w:sz="4" w:space="0"/>
      </w:pBdr>
      <w:spacing w:before="100" w:beforeLines="0" w:beforeAutospacing="1" w:after="100" w:afterLines="0" w:afterAutospacing="1"/>
      <w:jc w:val="left"/>
    </w:pPr>
    <w:rPr>
      <w:rFonts w:ascii="ＭＳ 明朝" w:hAnsi="ＭＳ 明朝" w:eastAsia="ＭＳ 明朝"/>
      <w:kern w:val="0"/>
      <w:sz w:val="18"/>
    </w:rPr>
  </w:style>
  <w:style w:type="paragraph" w:styleId="180" w:customStyle="1">
    <w:name w:val="xl213"/>
    <w:basedOn w:val="0"/>
    <w:next w:val="180"/>
    <w:link w:val="0"/>
    <w:uiPriority w:val="0"/>
    <w:pPr>
      <w:widowControl w:val="1"/>
      <w:pBdr>
        <w:left w:val="single" w:color="000000" w:sz="4" w:space="0"/>
        <w:right w:val="single" w:color="auto" w:sz="8" w:space="0"/>
      </w:pBdr>
      <w:spacing w:before="100" w:beforeLines="0" w:beforeAutospacing="1" w:after="100" w:afterLines="0" w:afterAutospacing="1"/>
      <w:jc w:val="left"/>
    </w:pPr>
    <w:rPr>
      <w:rFonts w:ascii="ＭＳ 明朝" w:hAnsi="ＭＳ 明朝" w:eastAsia="ＭＳ 明朝"/>
      <w:kern w:val="0"/>
      <w:sz w:val="16"/>
    </w:rPr>
  </w:style>
  <w:style w:type="paragraph" w:styleId="181" w:customStyle="1">
    <w:name w:val="xl214"/>
    <w:basedOn w:val="0"/>
    <w:next w:val="181"/>
    <w:link w:val="0"/>
    <w:uiPriority w:val="0"/>
    <w:pPr>
      <w:widowControl w:val="1"/>
      <w:pBdr>
        <w:left w:val="dotted" w:color="000000" w:sz="4" w:space="0"/>
        <w:right w:val="single" w:color="000000" w:sz="4" w:space="0"/>
      </w:pBdr>
      <w:spacing w:before="100" w:beforeLines="0" w:beforeAutospacing="1" w:after="100" w:afterLines="0" w:afterAutospacing="1"/>
      <w:jc w:val="left"/>
    </w:pPr>
    <w:rPr>
      <w:rFonts w:ascii="ＭＳ 明朝" w:hAnsi="ＭＳ 明朝" w:eastAsia="ＭＳ 明朝"/>
      <w:kern w:val="0"/>
      <w:sz w:val="16"/>
    </w:rPr>
  </w:style>
  <w:style w:type="paragraph" w:styleId="182" w:customStyle="1">
    <w:name w:val="xl215"/>
    <w:basedOn w:val="0"/>
    <w:next w:val="182"/>
    <w:link w:val="0"/>
    <w:uiPriority w:val="0"/>
    <w:pPr>
      <w:widowControl w:val="1"/>
      <w:pBdr>
        <w:left w:val="single" w:color="auto" w:sz="8"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rPr>
  </w:style>
  <w:style w:type="paragraph" w:styleId="183" w:customStyle="1">
    <w:name w:val="xl216"/>
    <w:basedOn w:val="0"/>
    <w:next w:val="183"/>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4" w:customStyle="1">
    <w:name w:val="xl217"/>
    <w:basedOn w:val="0"/>
    <w:next w:val="184"/>
    <w:link w:val="0"/>
    <w:uiPriority w:val="0"/>
    <w:pPr>
      <w:widowControl w:val="1"/>
      <w:pBdr>
        <w:left w:val="single" w:color="auto" w:sz="4" w:space="0"/>
        <w:right w:val="single" w:color="auto" w:sz="8" w:space="0"/>
      </w:pBdr>
      <w:spacing w:before="100" w:beforeLines="0" w:beforeAutospacing="1" w:after="100" w:afterLines="0" w:afterAutospacing="1"/>
      <w:jc w:val="left"/>
      <w:textAlignment w:val="top"/>
    </w:pPr>
    <w:rPr>
      <w:rFonts w:ascii="ＭＳ 明朝" w:hAnsi="ＭＳ 明朝" w:eastAsia="ＭＳ 明朝"/>
      <w:kern w:val="0"/>
      <w:sz w:val="16"/>
    </w:rPr>
  </w:style>
  <w:style w:type="paragraph" w:styleId="185" w:customStyle="1">
    <w:name w:val="xl218"/>
    <w:basedOn w:val="0"/>
    <w:next w:val="185"/>
    <w:link w:val="0"/>
    <w:uiPriority w:val="0"/>
    <w:pPr>
      <w:widowControl w:val="1"/>
      <w:pBdr>
        <w:left w:val="single"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18"/>
    </w:rPr>
  </w:style>
  <w:style w:type="paragraph" w:styleId="186" w:customStyle="1">
    <w:name w:val="xl219"/>
    <w:basedOn w:val="0"/>
    <w:next w:val="186"/>
    <w:link w:val="0"/>
    <w:uiPriority w:val="0"/>
    <w:pPr>
      <w:widowControl w:val="1"/>
      <w:pBdr>
        <w:left w:val="dotted" w:color="auto" w:sz="4" w:space="0"/>
        <w:right w:val="single" w:color="auto" w:sz="4" w:space="0"/>
      </w:pBdr>
      <w:spacing w:before="100" w:beforeLines="0" w:beforeAutospacing="1" w:after="100" w:afterLines="0" w:afterAutospacing="1"/>
      <w:jc w:val="left"/>
      <w:textAlignment w:val="top"/>
    </w:pPr>
    <w:rPr>
      <w:rFonts w:ascii="ＭＳ 明朝" w:hAnsi="ＭＳ 明朝" w:eastAsia="ＭＳ 明朝"/>
      <w:kern w:val="0"/>
      <w:sz w:val="20"/>
    </w:rPr>
  </w:style>
  <w:style w:type="paragraph" w:styleId="187" w:customStyle="1">
    <w:name w:val="xl220"/>
    <w:basedOn w:val="0"/>
    <w:next w:val="187"/>
    <w:link w:val="0"/>
    <w:uiPriority w:val="0"/>
    <w:pPr>
      <w:widowControl w:val="1"/>
      <w:pBdr>
        <w:top w:val="single" w:color="auto" w:sz="8" w:space="0"/>
        <w:left w:val="single" w:color="auto" w:sz="4" w:space="0"/>
        <w:bottom w:val="single" w:color="auto" w:sz="8"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paragraph" w:styleId="188" w:customStyle="1">
    <w:name w:val="xl221"/>
    <w:basedOn w:val="0"/>
    <w:next w:val="188"/>
    <w:link w:val="0"/>
    <w:uiPriority w:val="0"/>
    <w:pPr>
      <w:widowControl w:val="1"/>
      <w:pBdr>
        <w:top w:val="single" w:color="auto" w:sz="8" w:space="0"/>
        <w:bottom w:val="single" w:color="auto" w:sz="8" w:space="0"/>
        <w:right w:val="single" w:color="auto" w:sz="4" w:space="0"/>
      </w:pBdr>
      <w:spacing w:before="100" w:beforeLines="0" w:beforeAutospacing="1" w:after="100" w:afterLines="0" w:afterAutospacing="1"/>
      <w:jc w:val="center"/>
    </w:pPr>
    <w:rPr>
      <w:rFonts w:ascii="ＭＳ Ｐゴシック" w:hAnsi="ＭＳ Ｐゴシック" w:eastAsia="ＭＳ Ｐゴシック"/>
      <w:kern w:val="0"/>
      <w:sz w:val="20"/>
    </w:rPr>
  </w:style>
  <w:style w:type="character" w:styleId="189">
    <w:name w:val="annotation reference"/>
    <w:basedOn w:val="10"/>
    <w:next w:val="189"/>
    <w:link w:val="0"/>
    <w:uiPriority w:val="0"/>
    <w:semiHidden/>
    <w:rPr>
      <w:sz w:val="18"/>
    </w:rPr>
  </w:style>
  <w:style w:type="paragraph" w:styleId="190">
    <w:name w:val="annotation text"/>
    <w:basedOn w:val="0"/>
    <w:next w:val="190"/>
    <w:link w:val="191"/>
    <w:uiPriority w:val="0"/>
    <w:semiHidden/>
    <w:pPr>
      <w:jc w:val="left"/>
    </w:pPr>
  </w:style>
  <w:style w:type="character" w:styleId="191" w:customStyle="1">
    <w:name w:val="コメント文字列 (文字)"/>
    <w:basedOn w:val="10"/>
    <w:next w:val="191"/>
    <w:link w:val="190"/>
    <w:uiPriority w:val="0"/>
  </w:style>
  <w:style w:type="paragraph" w:styleId="192">
    <w:name w:val="annotation subject"/>
    <w:basedOn w:val="190"/>
    <w:next w:val="190"/>
    <w:link w:val="193"/>
    <w:uiPriority w:val="0"/>
    <w:semiHidden/>
    <w:rPr>
      <w:b w:val="1"/>
    </w:rPr>
  </w:style>
  <w:style w:type="character" w:styleId="193" w:customStyle="1">
    <w:name w:val="コメント内容 (文字)"/>
    <w:basedOn w:val="191"/>
    <w:next w:val="193"/>
    <w:link w:val="192"/>
    <w:uiPriority w:val="0"/>
    <w:rPr>
      <w:b w:val="1"/>
    </w:rPr>
  </w:style>
  <w:style w:type="paragraph" w:styleId="194">
    <w:name w:val="List Paragraph"/>
    <w:basedOn w:val="0"/>
    <w:next w:val="194"/>
    <w:link w:val="0"/>
    <w:uiPriority w:val="0"/>
    <w:qFormat/>
    <w:pPr>
      <w:ind w:left="840" w:leftChars="400"/>
    </w:pPr>
  </w:style>
  <w:style w:type="paragraph" w:styleId="195">
    <w:name w:val="Normal (Web)"/>
    <w:basedOn w:val="0"/>
    <w:next w:val="19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96" w:customStyle="1">
    <w:name w:val="見出し 1 (文字)"/>
    <w:basedOn w:val="10"/>
    <w:next w:val="196"/>
    <w:link w:val="1"/>
    <w:uiPriority w:val="0"/>
    <w:rPr>
      <w:rFonts w:asciiTheme="majorHAnsi" w:hAnsiTheme="majorHAnsi" w:eastAsiaTheme="majorEastAsia"/>
      <w:sz w:val="24"/>
    </w:rPr>
  </w:style>
  <w:style w:type="paragraph" w:styleId="197">
    <w:name w:val="TOC Heading"/>
    <w:basedOn w:val="1"/>
    <w:next w:val="0"/>
    <w:link w:val="0"/>
    <w:uiPriority w:val="0"/>
    <w:qFormat/>
    <w:pPr>
      <w:keepLines w:val="1"/>
      <w:widowControl w:val="1"/>
      <w:spacing w:before="240" w:beforeLines="0" w:beforeAutospacing="0" w:line="259" w:lineRule="auto"/>
      <w:jc w:val="left"/>
      <w:outlineLvl w:val="9"/>
    </w:pPr>
    <w:rPr>
      <w:color w:val="2E74B4" w:themeColor="accent1" w:themeShade="BF"/>
      <w:kern w:val="0"/>
      <w:sz w:val="32"/>
    </w:rPr>
  </w:style>
  <w:style w:type="paragraph" w:styleId="198" w:customStyle="1">
    <w:name w:val="Default"/>
    <w:next w:val="198"/>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99">
    <w:name w:val="Revision"/>
    <w:next w:val="199"/>
    <w:link w:val="0"/>
    <w:uiPriority w:val="0"/>
    <w:rPr/>
  </w:style>
  <w:style w:type="character" w:styleId="200">
    <w:name w:val="footnote reference"/>
    <w:basedOn w:val="10"/>
    <w:next w:val="200"/>
    <w:link w:val="0"/>
    <w:uiPriority w:val="0"/>
    <w:semiHidden/>
    <w:rPr>
      <w:vertAlign w:val="superscript"/>
    </w:rPr>
  </w:style>
  <w:style w:type="character" w:styleId="201">
    <w:name w:val="endnote reference"/>
    <w:basedOn w:val="10"/>
    <w:next w:val="201"/>
    <w:link w:val="0"/>
    <w:uiPriority w:val="0"/>
    <w:semiHidden/>
    <w:rPr>
      <w:vertAlign w:val="superscript"/>
    </w:rPr>
  </w:style>
  <w:style w:type="table" w:styleId="202">
    <w:name w:val="Table Grid"/>
    <w:basedOn w:val="11"/>
    <w:next w:val="20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299</TotalTime>
  <Pages>69</Pages>
  <Words>1459</Words>
  <Characters>83443</Characters>
  <Application>JUST Note</Application>
  <Lines>6793</Lines>
  <Paragraphs>2979</Paragraphs>
  <CharactersWithSpaces>93079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宇都宮　舞</dc:creator>
  <cp:lastModifiedBy>木村　志成</cp:lastModifiedBy>
  <cp:lastPrinted>2026-06-01T03:27:00Z</cp:lastPrinted>
  <dcterms:created xsi:type="dcterms:W3CDTF">2026-06-01T03:11:00Z</dcterms:created>
  <dcterms:modified xsi:type="dcterms:W3CDTF">2026-06-18T02:21:05Z</dcterms:modified>
  <cp:revision>20</cp:revision>
</cp:coreProperties>
</file>