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44"/>
              </w:rPr>
            </w:pPr>
            <w:r>
              <w:rPr>
                <w:rFonts w:hint="eastAsia" w:ascii="ＭＳ ゴシック" w:hAnsi="ＭＳ ゴシック" w:eastAsia="ＭＳ ゴシック"/>
                <w:color w:val="auto"/>
                <w:kern w:val="0"/>
                <w:sz w:val="44"/>
              </w:rPr>
              <w:t>令和８年度　指定障害福祉サービス事業者指導調書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auto"/>
                <w:kern w:val="0"/>
                <w:sz w:val="40"/>
              </w:rPr>
            </w:pPr>
            <w:r>
              <w:rPr>
                <w:rFonts w:hint="eastAsia" w:ascii="ＭＳ ゴシック" w:hAnsi="ＭＳ ゴシック" w:eastAsia="ＭＳ ゴシック"/>
                <w:i w:val="1"/>
                <w:color w:val="auto"/>
                <w:kern w:val="0"/>
                <w:sz w:val="32"/>
              </w:rPr>
              <w:t>（共同生活援助（介護サービス包括型・日中サービス支援型）・外部サービス利用型共同生活援助）</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事業所名</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運営法人名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r>
      <w:tr>
        <w:trPr>
          <w:trHeight w:val="570" w:hRule="atLeast"/>
        </w:trPr>
        <w:tc>
          <w:tcPr>
            <w:tcW w:w="210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事業所所在地</w:t>
            </w:r>
          </w:p>
        </w:tc>
        <w:tc>
          <w:tcPr>
            <w:tcW w:w="540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2"/>
              </w:rPr>
              <w:t>法人代表者</w:t>
            </w:r>
          </w:p>
        </w:tc>
        <w:tc>
          <w:tcPr>
            <w:tcW w:w="56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634"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管理者</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明朝" w:hAnsi="ＭＳ 明朝" w:eastAsia="ＭＳ 明朝"/>
                <w:color w:val="auto"/>
                <w:kern w:val="0"/>
                <w:sz w:val="22"/>
              </w:rPr>
            </w:pPr>
            <w:r>
              <w:rPr>
                <w:rFonts w:hint="eastAsia" w:ascii="ＭＳ 明朝" w:hAnsi="ＭＳ 明朝" w:eastAsia="ＭＳ 明朝"/>
                <w:color w:val="auto"/>
                <w:kern w:val="0"/>
                <w:sz w:val="22"/>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2"/>
              </w:rPr>
            </w:pPr>
            <w:r>
              <w:rPr>
                <w:rFonts w:hint="eastAsia" w:ascii="ＭＳ 明朝" w:hAnsi="ＭＳ 明朝" w:eastAsia="ＭＳ 明朝"/>
                <w:color w:val="auto"/>
                <w:kern w:val="0"/>
                <w:sz w:val="22"/>
              </w:rPr>
              <w:t>連絡先メール</w:t>
            </w:r>
          </w:p>
          <w:p>
            <w:pPr>
              <w:pStyle w:val="0"/>
              <w:widowControl w:val="1"/>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22"/>
              </w:rPr>
              <w:t>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1307"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p>
            <w:pPr>
              <w:pStyle w:val="0"/>
              <w:widowControl w:val="1"/>
              <w:jc w:val="center"/>
              <w:rPr>
                <w:rFonts w:hint="default" w:ascii="ＭＳ 明朝" w:hAnsi="ＭＳ 明朝" w:eastAsia="ＭＳ 明朝"/>
                <w:color w:val="auto"/>
                <w:kern w:val="0"/>
              </w:rPr>
            </w:pPr>
            <w:r>
              <w:rPr>
                <w:rFonts w:hint="eastAsia" w:ascii="ＭＳ 明朝" w:hAnsi="ＭＳ 明朝" w:eastAsia="ＭＳ 明朝"/>
                <w:color w:val="auto"/>
                <w:kern w:val="0"/>
              </w:rPr>
              <w:t>（直近の更新指定</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rPr>
              <w:t>　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　　　　　　年　</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　月　　　日</w:t>
            </w:r>
          </w:p>
          <w:p>
            <w:pPr>
              <w:pStyle w:val="0"/>
              <w:widowControl w:val="1"/>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24"/>
              </w:rPr>
              <w:t>（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指定番号</w:t>
            </w:r>
          </w:p>
          <w:p>
            <w:pPr>
              <w:pStyle w:val="0"/>
              <w:jc w:val="center"/>
              <w:rPr>
                <w:rFonts w:hint="default" w:ascii="ＭＳ 明朝" w:hAnsi="ＭＳ 明朝" w:eastAsia="ＭＳ 明朝"/>
                <w:color w:val="auto"/>
                <w:kern w:val="0"/>
                <w:sz w:val="24"/>
              </w:rPr>
            </w:pP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62"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2"/>
              </w:rPr>
              <w:t>サービス提供種別</w:t>
            </w:r>
          </w:p>
        </w:tc>
        <w:tc>
          <w:tcPr>
            <w:tcW w:w="132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94"/>
              <w:widowControl w:val="1"/>
              <w:ind w:left="360"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4"/>
              </w:rPr>
              <w:t>□介護サービス包括型　　□日中サービス支援型　　□外部サービス利用型　　　　（☑を記入してください）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※記入及び提出に関する注意事項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１．本調書には、特に指定されている場合を除き、運営指導実施日の属する月の前々月の状況を記入してください。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また、確認事項を自己点検の上、点検の状況等を自己点検欄に記入してください。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２．本調書と「預り金調書」「勤務体制一覧」、最新の「運営規定」と「重要事項説明書」を、運営指導実施日の１４日前までに</w:t>
            </w:r>
            <w:r>
              <w:rPr>
                <w:rFonts w:hint="eastAsia" w:ascii="ＭＳ ゴシック" w:hAnsi="ＭＳ ゴシック" w:eastAsia="ＭＳ ゴシック"/>
                <w:color w:val="auto"/>
                <w:kern w:val="0"/>
                <w:sz w:val="22"/>
              </w:rPr>
              <w:t>1</w:t>
            </w:r>
            <w:r>
              <w:rPr>
                <w:rFonts w:hint="eastAsia" w:ascii="ＭＳ ゴシック" w:hAnsi="ＭＳ ゴシック" w:eastAsia="ＭＳ ゴシック"/>
                <w:color w:val="auto"/>
                <w:kern w:val="0"/>
                <w:sz w:val="22"/>
              </w:rPr>
              <w:t>部提出してください。なお、作成された書類は郵送若しくは持参にて提出をお願いします。</w:t>
            </w:r>
            <w:bookmarkStart w:id="0" w:name="_GoBack"/>
            <w:bookmarkEnd w:id="0"/>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40" w:firstLineChars="100"/>
              <w:jc w:val="left"/>
              <w:rPr>
                <w:rFonts w:hint="default" w:ascii="Times New Roman" w:hAnsi="Times New Roman" w:eastAsia="Times New Roman"/>
                <w:color w:val="auto"/>
                <w:kern w:val="0"/>
                <w:sz w:val="20"/>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記入年月日　　　　　　　　　　　</w:t>
            </w:r>
          </w:p>
        </w:tc>
      </w:tr>
    </w:tbl>
    <w:p>
      <w:pPr>
        <w:pStyle w:val="0"/>
        <w:widowControl w:val="1"/>
        <w:jc w:val="center"/>
        <w:rPr>
          <w:rFonts w:hint="default" w:ascii="ＭＳ 明朝" w:hAnsi="ＭＳ 明朝" w:eastAsia="ＭＳ 明朝"/>
          <w:i w:val="1"/>
          <w:color w:val="auto"/>
          <w:kern w:val="0"/>
          <w:sz w:val="36"/>
        </w:rPr>
      </w:pPr>
      <w:r>
        <w:rPr>
          <w:rFonts w:hint="default"/>
          <w:color w:val="auto"/>
        </w:rPr>
        <w:br w:type="page"/>
      </w:r>
      <w:r>
        <w:rPr>
          <w:rFonts w:hint="default" w:ascii="ＭＳ 明朝" w:hAnsi="ＭＳ 明朝" w:eastAsia="ＭＳ 明朝"/>
          <w:i w:val="1"/>
          <w:color w:val="auto"/>
          <w:kern w:val="0"/>
          <w:sz w:val="36"/>
        </w:rPr>
        <w:t xml:space="preserve"> </w:t>
      </w:r>
    </w:p>
    <w:p>
      <w:pPr>
        <w:pStyle w:val="0"/>
        <w:widowControl w:val="1"/>
        <w:jc w:val="center"/>
        <w:rPr>
          <w:rFonts w:hint="default" w:ascii="ＭＳ 明朝" w:hAnsi="ＭＳ 明朝" w:eastAsia="ＭＳ 明朝"/>
          <w:color w:val="auto"/>
          <w:kern w:val="0"/>
          <w:sz w:val="52"/>
        </w:rPr>
      </w:pPr>
      <w:r>
        <w:rPr>
          <w:rFonts w:hint="eastAsia" w:ascii="ＭＳ 明朝" w:hAnsi="ＭＳ 明朝" w:eastAsia="ＭＳ 明朝"/>
          <w:color w:val="auto"/>
          <w:kern w:val="0"/>
          <w:sz w:val="52"/>
        </w:rPr>
        <w:t>目　次</w:t>
      </w:r>
    </w:p>
    <w:p>
      <w:pPr>
        <w:pStyle w:val="0"/>
        <w:widowControl w:val="1"/>
        <w:jc w:val="left"/>
        <w:rPr>
          <w:rFonts w:hint="default" w:ascii="ＭＳ 明朝" w:hAnsi="ＭＳ 明朝" w:eastAsia="ＭＳ 明朝"/>
          <w:color w:val="auto"/>
          <w:kern w:val="0"/>
          <w:sz w:val="24"/>
        </w:rPr>
      </w:pPr>
    </w:p>
    <w:p>
      <w:pPr>
        <w:pStyle w:val="0"/>
        <w:widowControl w:val="1"/>
        <w:ind w:firstLine="560" w:firstLineChars="200"/>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第１　　　人員に関する基準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第２　　　設備に関する基準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第３　　　運営に関する基準</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第４　　　変更の届出等</w:t>
      </w:r>
    </w:p>
    <w:p>
      <w:pPr>
        <w:pStyle w:val="0"/>
        <w:widowControl w:val="1"/>
        <w:jc w:val="left"/>
        <w:rPr>
          <w:rFonts w:hint="default" w:ascii="ＭＳ 明朝" w:hAnsi="ＭＳ 明朝" w:eastAsia="ＭＳ 明朝"/>
          <w:color w:val="auto"/>
          <w:kern w:val="0"/>
          <w:sz w:val="28"/>
        </w:rPr>
      </w:pPr>
      <w:r>
        <w:rPr>
          <w:rFonts w:hint="eastAsia" w:ascii="ＭＳ 明朝" w:hAnsi="ＭＳ 明朝" w:eastAsia="ＭＳ 明朝"/>
          <w:color w:val="auto"/>
          <w:kern w:val="0"/>
          <w:sz w:val="28"/>
        </w:rPr>
        <w:t>　　第５　　　介護給付費等の算定及び取扱い</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bdr w:val="single" w:color="auto" w:sz="4" w:space="0"/>
        </w:rPr>
        <w:t>根拠法令</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　･････････････････障害者の日常生活及び社会生活を総合的に支援するための法律（平成</w:t>
      </w:r>
      <w:r>
        <w:rPr>
          <w:rFonts w:hint="eastAsia" w:ascii="ＭＳ 明朝" w:hAnsi="ＭＳ 明朝" w:eastAsia="ＭＳ 明朝"/>
          <w:color w:val="auto"/>
          <w:kern w:val="0"/>
          <w:sz w:val="24"/>
        </w:rPr>
        <w:t>17</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11</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7</w:t>
      </w:r>
      <w:r>
        <w:rPr>
          <w:rFonts w:hint="eastAsia" w:ascii="ＭＳ 明朝" w:hAnsi="ＭＳ 明朝" w:eastAsia="ＭＳ 明朝"/>
          <w:color w:val="auto"/>
          <w:kern w:val="0"/>
          <w:sz w:val="24"/>
        </w:rPr>
        <w:t>日法律第</w:t>
      </w:r>
      <w:r>
        <w:rPr>
          <w:rFonts w:hint="eastAsia" w:ascii="ＭＳ 明朝" w:hAnsi="ＭＳ 明朝" w:eastAsia="ＭＳ 明朝"/>
          <w:color w:val="auto"/>
          <w:kern w:val="0"/>
          <w:sz w:val="24"/>
        </w:rPr>
        <w:t>23</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○サービス基準省令　･･･障害者の日常生活及び社会生活を総合的に支援するための法律に基づく指定障害福祉サービスの事業等の人員、設備及び運営に関する基準（平成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日厚生労働省令第</w:t>
      </w:r>
      <w:r>
        <w:rPr>
          <w:rFonts w:hint="eastAsia" w:ascii="ＭＳ 明朝" w:hAnsi="ＭＳ 明朝" w:eastAsia="ＭＳ 明朝"/>
          <w:color w:val="auto"/>
          <w:kern w:val="0"/>
          <w:sz w:val="24"/>
        </w:rPr>
        <w:t>171</w:t>
      </w:r>
      <w:r>
        <w:rPr>
          <w:rFonts w:hint="eastAsia"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○サービス基準条例　･･･松江市指定障害福祉サービス事業等の人員、設備及び運営に関する基準を定める条例（平成</w:t>
      </w:r>
      <w:r>
        <w:rPr>
          <w:rFonts w:hint="default" w:ascii="ＭＳ 明朝" w:hAnsi="ＭＳ 明朝" w:eastAsia="ＭＳ 明朝"/>
          <w:color w:val="auto"/>
          <w:kern w:val="0"/>
          <w:sz w:val="24"/>
        </w:rPr>
        <w:t>29</w:t>
      </w:r>
      <w:r>
        <w:rPr>
          <w:rFonts w:hint="default" w:ascii="ＭＳ 明朝" w:hAnsi="ＭＳ 明朝" w:eastAsia="ＭＳ 明朝"/>
          <w:color w:val="auto"/>
          <w:kern w:val="0"/>
          <w:sz w:val="24"/>
        </w:rPr>
        <w:t>年</w:t>
      </w:r>
      <w:r>
        <w:rPr>
          <w:rFonts w:hint="default" w:ascii="ＭＳ 明朝" w:hAnsi="ＭＳ 明朝" w:eastAsia="ＭＳ 明朝"/>
          <w:color w:val="auto"/>
          <w:kern w:val="0"/>
          <w:sz w:val="24"/>
        </w:rPr>
        <w:t>12</w:t>
      </w:r>
      <w:r>
        <w:rPr>
          <w:rFonts w:hint="default" w:ascii="ＭＳ 明朝" w:hAnsi="ＭＳ 明朝" w:eastAsia="ＭＳ 明朝"/>
          <w:color w:val="auto"/>
          <w:kern w:val="0"/>
          <w:sz w:val="24"/>
        </w:rPr>
        <w:t>月</w:t>
      </w:r>
      <w:r>
        <w:rPr>
          <w:rFonts w:hint="default" w:ascii="ＭＳ 明朝" w:hAnsi="ＭＳ 明朝" w:eastAsia="ＭＳ 明朝"/>
          <w:color w:val="auto"/>
          <w:kern w:val="0"/>
          <w:sz w:val="24"/>
        </w:rPr>
        <w:t>19</w:t>
      </w:r>
      <w:r>
        <w:rPr>
          <w:rFonts w:hint="default" w:ascii="ＭＳ 明朝" w:hAnsi="ＭＳ 明朝" w:eastAsia="ＭＳ 明朝"/>
          <w:color w:val="auto"/>
          <w:kern w:val="0"/>
          <w:sz w:val="24"/>
        </w:rPr>
        <w:t>日松江市条例第</w:t>
      </w:r>
      <w:r>
        <w:rPr>
          <w:rFonts w:hint="default" w:ascii="ＭＳ 明朝" w:hAnsi="ＭＳ 明朝" w:eastAsia="ＭＳ 明朝"/>
          <w:color w:val="auto"/>
          <w:kern w:val="0"/>
          <w:sz w:val="24"/>
        </w:rPr>
        <w:t>91</w:t>
      </w:r>
      <w:r>
        <w:rPr>
          <w:rFonts w:hint="default" w:ascii="ＭＳ 明朝" w:hAnsi="ＭＳ 明朝" w:eastAsia="ＭＳ 明朝"/>
          <w:color w:val="auto"/>
          <w:kern w:val="0"/>
          <w:sz w:val="24"/>
        </w:rPr>
        <w:t>号）</w:t>
      </w:r>
    </w:p>
    <w:p>
      <w:pPr>
        <w:pStyle w:val="0"/>
        <w:widowControl w:val="1"/>
        <w:ind w:left="2400" w:hanging="2400" w:hangingChars="10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○報酬告示　･･･････････障害者の日常生活及び社会生活を総合的に支援するための法律に基づく指定障害福祉サービス等及び基準該当障害福祉サービスに要する費用の額の算定に関する基準（平成</w:t>
      </w:r>
      <w:r>
        <w:rPr>
          <w:rFonts w:hint="eastAsia" w:ascii="ＭＳ 明朝" w:hAnsi="ＭＳ 明朝" w:eastAsia="ＭＳ 明朝"/>
          <w:color w:val="auto"/>
          <w:kern w:val="0"/>
          <w:sz w:val="24"/>
        </w:rPr>
        <w:t>18</w:t>
      </w:r>
      <w:r>
        <w:rPr>
          <w:rFonts w:hint="eastAsia" w:ascii="ＭＳ 明朝" w:hAnsi="ＭＳ 明朝" w:eastAsia="ＭＳ 明朝"/>
          <w:color w:val="auto"/>
          <w:kern w:val="0"/>
          <w:sz w:val="24"/>
        </w:rPr>
        <w:t>年</w:t>
      </w:r>
      <w:r>
        <w:rPr>
          <w:rFonts w:hint="eastAsia" w:ascii="ＭＳ 明朝" w:hAnsi="ＭＳ 明朝" w:eastAsia="ＭＳ 明朝"/>
          <w:color w:val="auto"/>
          <w:kern w:val="0"/>
          <w:sz w:val="24"/>
        </w:rPr>
        <w:t>9</w:t>
      </w:r>
      <w:r>
        <w:rPr>
          <w:rFonts w:hint="eastAsia" w:ascii="ＭＳ 明朝" w:hAnsi="ＭＳ 明朝" w:eastAsia="ＭＳ 明朝"/>
          <w:color w:val="auto"/>
          <w:kern w:val="0"/>
          <w:sz w:val="24"/>
        </w:rPr>
        <w:t>月</w:t>
      </w:r>
      <w:r>
        <w:rPr>
          <w:rFonts w:hint="eastAsia" w:ascii="ＭＳ 明朝" w:hAnsi="ＭＳ 明朝" w:eastAsia="ＭＳ 明朝"/>
          <w:color w:val="auto"/>
          <w:kern w:val="0"/>
          <w:sz w:val="24"/>
        </w:rPr>
        <w:t>29</w:t>
      </w:r>
      <w:r>
        <w:rPr>
          <w:rFonts w:hint="eastAsia" w:ascii="ＭＳ 明朝" w:hAnsi="ＭＳ 明朝" w:eastAsia="ＭＳ 明朝"/>
          <w:color w:val="auto"/>
          <w:kern w:val="0"/>
          <w:sz w:val="24"/>
        </w:rPr>
        <w:t>日厚生労働省告示第</w:t>
      </w:r>
      <w:r>
        <w:rPr>
          <w:rFonts w:hint="eastAsia" w:ascii="ＭＳ 明朝" w:hAnsi="ＭＳ 明朝" w:eastAsia="ＭＳ 明朝"/>
          <w:color w:val="auto"/>
          <w:kern w:val="0"/>
          <w:sz w:val="24"/>
        </w:rPr>
        <w:t>523</w:t>
      </w:r>
      <w:r>
        <w:rPr>
          <w:rFonts w:hint="eastAsia" w:ascii="ＭＳ 明朝" w:hAnsi="ＭＳ 明朝" w:eastAsia="ＭＳ 明朝"/>
          <w:color w:val="auto"/>
          <w:kern w:val="0"/>
          <w:sz w:val="24"/>
        </w:rPr>
        <w:t>号）</w:t>
      </w: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color w:val="auto"/>
          <w:kern w:val="0"/>
          <w:sz w:val="24"/>
        </w:rPr>
      </w:pPr>
    </w:p>
    <w:p>
      <w:pPr>
        <w:pStyle w:val="0"/>
        <w:widowControl w:val="1"/>
        <w:jc w:val="left"/>
        <w:rPr>
          <w:rFonts w:hint="default" w:ascii="ＭＳ ゴシック" w:hAnsi="ＭＳ ゴシック" w:eastAsia="ＭＳ ゴシック"/>
          <w:color w:val="auto"/>
          <w:kern w:val="0"/>
          <w:sz w:val="24"/>
        </w:rPr>
      </w:pPr>
    </w:p>
    <w:p>
      <w:pPr>
        <w:pStyle w:val="0"/>
        <w:rPr>
          <w:rFonts w:hint="default"/>
          <w:color w:val="auto"/>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4989"/>
        <w:gridCol w:w="1479"/>
      </w:tblGrid>
      <w:tr>
        <w:trPr>
          <w:trHeight w:val="20" w:hRule="atLeast"/>
          <w:tblHeader/>
        </w:trPr>
        <w:tc>
          <w:tcPr>
            <w:tcW w:w="15398" w:type="dxa"/>
            <w:gridSpan w:val="4"/>
            <w:tcBorders>
              <w:top w:val="nil"/>
              <w:left w:val="nil"/>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0" w:lineRule="atLeast"/>
              <w:rPr>
                <w:rFonts w:hint="default" w:ascii="ＭＳ ゴシック" w:hAnsi="ＭＳ ゴシック" w:eastAsia="ＭＳ ゴシック"/>
                <w:color w:val="auto"/>
                <w:kern w:val="0"/>
                <w:sz w:val="20"/>
                <w:u w:val="single" w:color="auto"/>
              </w:rPr>
            </w:pPr>
            <w:r>
              <w:rPr>
                <w:rFonts w:hint="eastAsia" w:ascii="ＭＳ ゴシック" w:hAnsi="ＭＳ ゴシック" w:eastAsia="ＭＳ ゴシック"/>
                <w:color w:val="auto"/>
                <w:kern w:val="0"/>
                <w:sz w:val="20"/>
              </w:rPr>
              <w:t>第１　人員に関する基準</w:t>
            </w: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従業者の員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数</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１</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世話人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事業所に置く従業者及びその員数は、次のとおりになっているか。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【介護サービス包括型】及び【外部サービス利用型】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事業所ごとに、常勤換算方法で、利用者の数を６</w:t>
            </w:r>
            <w:r>
              <w:rPr>
                <w:rFonts w:hint="default" w:ascii="ＭＳ 明朝" w:hAnsi="ＭＳ 明朝" w:eastAsia="ＭＳ 明朝"/>
                <w:color w:val="auto"/>
                <w:kern w:val="0"/>
                <w:sz w:val="16"/>
              </w:rPr>
              <w:t>で除した数以上となっているか。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※外部サービス利用型事業所経過措置　　　</w:t>
            </w:r>
          </w:p>
          <w:p>
            <w:pPr>
              <w:pStyle w:val="0"/>
              <w:widowControl w:val="1"/>
              <w:spacing w:line="0" w:lineRule="atLeast"/>
              <w:ind w:left="185" w:leftChars="88" w:firstLine="123" w:firstLineChars="77"/>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日に現に存する指定共同生活援助事業所における世話人の員数について</w:t>
            </w:r>
            <w:r>
              <w:rPr>
                <w:rFonts w:hint="eastAsia" w:ascii="ＭＳ 明朝" w:hAnsi="ＭＳ 明朝" w:eastAsia="ＭＳ 明朝"/>
                <w:color w:val="auto"/>
                <w:kern w:val="0"/>
                <w:sz w:val="16"/>
              </w:rPr>
              <w:t>は、当分の間、常勤換算方法で、当該外部サービス利用型指定共同生活援助事業所の利用者の数を</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で除した数以上とする。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夜間及び深夜の時間帯以外の時間帯における日中サービス支援型指定共同生活援助の提供に当たる世話人の総数は、日中サービス支援型指定共同生活援助事業所ごとに、常勤換算方法で、利用者の数を５で除した数以上となっているか。</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　　　　　　　人）</w:t>
            </w: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14</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200</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（２）生活支援員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【介護サービス包括型】及び【日中サービス支援型】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事業所ごとに、常勤換算方法で、次の①から④までに掲げる数の合計数以上となっているか。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障害支援区分３に該当する利用者の数を９で除して得た数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障害支援区分４に該当する利用者の数を６で除して得た数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障害支援区分５に該当する利用者の数を４で除して得た数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④　障害支援区分６に該当する利用者の数を</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で除して得た数</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2" behindDoc="0" locked="0" layoutInCell="1" hidden="0" allowOverlap="1">
                      <wp:simplePos x="0" y="0"/>
                      <wp:positionH relativeFrom="column">
                        <wp:posOffset>107950</wp:posOffset>
                      </wp:positionH>
                      <wp:positionV relativeFrom="paragraph">
                        <wp:posOffset>71755</wp:posOffset>
                      </wp:positionV>
                      <wp:extent cx="4542155" cy="8921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4542155" cy="8921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357.65pt;height:70.25pt;mso-position-horizontal-relative:text;position:absolute;margin-left:8.5pt;margin-top:5.65pt;mso-wrap-distance-bottom:0pt;mso-wrap-distance-right:9pt;mso-wrap-distance-top:0pt;" o:spid="_x0000_s1026"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（例）利用者を</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人（区分６が２人</w:t>
            </w:r>
            <w:r>
              <w:rPr>
                <w:rFonts w:hint="eastAsia" w:ascii="ＭＳ 明朝" w:hAnsi="ＭＳ 明朝" w:eastAsia="ＭＳ 明朝"/>
                <w:color w:val="auto"/>
                <w:kern w:val="0"/>
                <w:sz w:val="16"/>
              </w:rPr>
              <w:t>、区分５が４人、区分４が６人）とし、常勤の勤務時間を１</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週間</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時間とし、常勤の勤務時間を１週間</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時間とし</w:t>
            </w:r>
            <w:r>
              <w:rPr>
                <w:rFonts w:hint="eastAsia" w:ascii="ＭＳ 明朝" w:hAnsi="ＭＳ 明朝" w:eastAsia="ＭＳ 明朝"/>
                <w:color w:val="auto"/>
                <w:kern w:val="0"/>
                <w:sz w:val="16"/>
              </w:rPr>
              <w:t>た場合、当該事業所における指定共</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同生活援助の提供に従事する勤務時間の延べ数を、１週間の間に、</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２</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32</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・区分５：</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・区分４：</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時間</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※外部サービス利用型の場合適用されない。</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常勤換算後の員数（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kern w:val="0"/>
                <w:sz w:val="16"/>
              </w:rPr>
            </w:pPr>
          </w:p>
        </w:tc>
      </w:tr>
      <w:tr>
        <w:trPr>
          <w:trHeight w:val="1915"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サービス管理責任者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・資格証</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・研修修了証</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w:t>
            </w:r>
            <w:r>
              <w:rPr>
                <w:rFonts w:hint="default" w:ascii="ＭＳ 明朝" w:hAnsi="ＭＳ 明朝" w:eastAsia="ＭＳ 明朝"/>
                <w:color w:val="auto"/>
                <w:kern w:val="0"/>
                <w:sz w:val="16"/>
              </w:rPr>
              <w:t>ごとに、ア又はイに掲げる利用者の数の区分に応じ、</w:t>
            </w:r>
            <w:r>
              <w:rPr>
                <w:rFonts w:hint="eastAsia" w:ascii="ＭＳ 明朝" w:hAnsi="ＭＳ 明朝" w:eastAsia="ＭＳ 明朝"/>
                <w:color w:val="auto"/>
                <w:kern w:val="0"/>
                <w:sz w:val="16"/>
              </w:rPr>
              <w:t>それぞれア又はイに掲げる数となっているか。</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利用者の数が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以下　　１以上</w:t>
            </w:r>
          </w:p>
          <w:p>
            <w:pPr>
              <w:pStyle w:val="0"/>
              <w:widowControl w:val="1"/>
              <w:spacing w:line="0" w:lineRule="atLeast"/>
              <w:ind w:left="2850" w:leftChars="100" w:hanging="2640" w:hangingChars="165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利用者の数が</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以上　　１に利用者の数が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を超えて</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又はその端数を増すごとに</w:t>
            </w:r>
            <w:r>
              <w:rPr>
                <w:rFonts w:hint="eastAsia" w:ascii="ＭＳ 明朝" w:hAnsi="ＭＳ 明朝" w:eastAsia="ＭＳ 明朝"/>
                <w:color w:val="auto"/>
                <w:kern w:val="0"/>
                <w:sz w:val="16"/>
              </w:rPr>
              <w:t>１を</w:t>
            </w:r>
          </w:p>
          <w:p>
            <w:pPr>
              <w:pStyle w:val="0"/>
              <w:widowControl w:val="1"/>
              <w:spacing w:line="0" w:lineRule="atLeast"/>
              <w:ind w:left="3400" w:leftChars="1200" w:hanging="880" w:hangingChars="55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加えて得た数以上</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利用者の数が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以下　　１以上</w:t>
            </w:r>
          </w:p>
          <w:p>
            <w:pPr>
              <w:pStyle w:val="0"/>
              <w:widowControl w:val="1"/>
              <w:spacing w:line="0" w:lineRule="atLeast"/>
              <w:ind w:left="2640" w:hanging="2640" w:hangingChars="16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利用者の数が</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以上　　１に利用者の数が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を超えて</w:t>
            </w:r>
            <w:r>
              <w:rPr>
                <w:rFonts w:hint="eastAsia" w:ascii="ＭＳ 明朝" w:hAnsi="ＭＳ 明朝" w:eastAsia="ＭＳ 明朝"/>
                <w:color w:val="auto"/>
                <w:kern w:val="0"/>
                <w:sz w:val="16"/>
              </w:rPr>
              <w:t>30</w:t>
            </w:r>
          </w:p>
          <w:p>
            <w:pPr>
              <w:pStyle w:val="0"/>
              <w:widowControl w:val="1"/>
              <w:spacing w:line="0" w:lineRule="atLeast"/>
              <w:ind w:left="3240" w:leftChars="1200" w:hanging="720" w:hangingChars="450"/>
              <w:rPr>
                <w:rFonts w:hint="default" w:ascii="ＭＳ 明朝" w:hAnsi="ＭＳ 明朝" w:eastAsia="ＭＳ 明朝"/>
                <w:color w:val="auto"/>
                <w:kern w:val="0"/>
                <w:sz w:val="16"/>
              </w:rPr>
            </w:pPr>
            <w:r>
              <w:rPr>
                <w:rFonts w:hint="default" w:ascii="ＭＳ 明朝" w:hAnsi="ＭＳ 明朝" w:eastAsia="ＭＳ 明朝"/>
                <w:color w:val="auto"/>
                <w:kern w:val="0"/>
                <w:sz w:val="16"/>
              </w:rPr>
              <w:t>又はその端数を増すごとに</w:t>
            </w:r>
            <w:r>
              <w:rPr>
                <w:rFonts w:hint="eastAsia" w:ascii="ＭＳ 明朝" w:hAnsi="ＭＳ 明朝" w:eastAsia="ＭＳ 明朝"/>
                <w:color w:val="auto"/>
                <w:kern w:val="0"/>
                <w:sz w:val="16"/>
              </w:rPr>
              <w:t>１を</w:t>
            </w:r>
          </w:p>
          <w:p>
            <w:pPr>
              <w:pStyle w:val="0"/>
              <w:widowControl w:val="1"/>
              <w:spacing w:line="0" w:lineRule="atLeast"/>
              <w:ind w:left="3240" w:leftChars="1200" w:hanging="720" w:hangingChars="4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加えて得た数以上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vMerge w:val="continue"/>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1495"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（４）夜間支援従事者</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2320" w:hanging="2320" w:hangingChars="145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ゴシック" w:hAnsi="ＭＳ ゴシック" w:eastAsia="ＭＳ ゴシック"/>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共同生活住居ごとに、夜間及び深夜の時間帯を通じて夜勤（宿直勤務を除く）を行う夜間支援従事者を１人以上配置しているか。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194"/>
              <w:widowControl w:val="1"/>
              <w:spacing w:line="0" w:lineRule="atLeast"/>
              <w:ind w:left="360" w:leftChars="0"/>
              <w:rPr>
                <w:rFonts w:hint="default" w:ascii="ＭＳ 明朝" w:hAnsi="ＭＳ 明朝" w:eastAsia="ＭＳ 明朝"/>
                <w:color w:val="auto"/>
                <w:kern w:val="0"/>
                <w:sz w:val="16"/>
              </w:rPr>
            </w:pPr>
          </w:p>
          <w:p>
            <w:pPr>
              <w:pStyle w:val="0"/>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配置員数：　　　人</w:t>
            </w: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tc>
      </w:tr>
      <w:tr>
        <w:trPr>
          <w:trHeight w:val="169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利用者数の算定</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・利用者数の分かる書類</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利用者の数は、前年度の平均値となっているか。ただし、新規に指定を受ける場合は、適切な推定数により算定されているか。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前年度の平均利用者数（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職務の専従</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事業所の従業者は、専ら当該事業所の職務</w:t>
            </w:r>
            <w:r>
              <w:rPr>
                <w:rFonts w:hint="eastAsia" w:ascii="ＭＳ 明朝" w:hAnsi="ＭＳ 明朝" w:eastAsia="ＭＳ 明朝"/>
                <w:color w:val="auto"/>
                <w:kern w:val="0"/>
                <w:sz w:val="16"/>
              </w:rPr>
              <w:t>に従事する者となっているか。（ただし、利用者の支援に支障がない場合はこの限りでない。）</w:t>
            </w:r>
          </w:p>
          <w:p>
            <w:pPr>
              <w:pStyle w:val="0"/>
              <w:widowControl w:val="1"/>
              <w:spacing w:line="0" w:lineRule="atLeast"/>
              <w:ind w:left="2320" w:hanging="2320" w:hangingChars="1450"/>
              <w:rPr>
                <w:rFonts w:hint="default" w:ascii="ＭＳ 明朝" w:hAnsi="ＭＳ 明朝" w:eastAsia="ＭＳ 明朝"/>
                <w:color w:val="auto"/>
                <w:kern w:val="0"/>
                <w:sz w:val="16"/>
              </w:rPr>
            </w:pPr>
          </w:p>
          <w:p>
            <w:pPr>
              <w:pStyle w:val="0"/>
              <w:widowControl w:val="1"/>
              <w:spacing w:line="0" w:lineRule="atLeast"/>
              <w:ind w:left="2320" w:hanging="2320" w:hangingChars="145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※サービス管理責任者と他の職務との兼務について　　　　　　　　　　　　　　　　　　　　　</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サービス管理責任者については、当該事業所に置かれる世話人又は生活支援員のいずれかの職務と兼務して差し支えない。ただし、当該指定共同生活援助事業所における入居定員が</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人以上である場合については、</w:t>
            </w:r>
            <w:r>
              <w:rPr>
                <w:rFonts w:hint="eastAsia" w:ascii="ＭＳ 明朝" w:hAnsi="ＭＳ 明朝" w:eastAsia="ＭＳ 明朝"/>
                <w:color w:val="auto"/>
                <w:kern w:val="0"/>
                <w:sz w:val="16"/>
              </w:rPr>
              <w:t>できる限り専従のサービス管理責任者を確保すること。</w:t>
            </w:r>
          </w:p>
          <w:p>
            <w:pPr>
              <w:pStyle w:val="0"/>
              <w:widowControl w:val="1"/>
              <w:spacing w:line="0" w:lineRule="atLeast"/>
              <w:ind w:left="186" w:hanging="186" w:hangingChars="116"/>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管理者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事業所ごとに専らその職務に従事する管理者を置いているか。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（ただし、事業所の管理上支障がない場合は、当該事業所の他の職務に従事させ、又は当該事業所以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外の事業所、施設等の職務に従事させることができる。）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管理者は、適切なサービスを提供するために必要な知識及び経験を有する者となっているか。　</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１．①管理者の兼務の有無　：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②兼務有りの場合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兼務職種：</w:t>
            </w:r>
            <w:r>
              <w:rPr>
                <w:rFonts w:hint="eastAsia" w:ascii="ＭＳ 明朝" w:hAnsi="ＭＳ 明朝" w:eastAsia="ＭＳ 明朝"/>
                <w:color w:val="auto"/>
                <w:kern w:val="0"/>
                <w:sz w:val="16"/>
                <w:u w:val="single" w:color="auto"/>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201</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bl>
    <w:p>
      <w:pPr>
        <w:pStyle w:val="0"/>
        <w:rPr>
          <w:rFonts w:hint="default"/>
          <w:color w:val="auto"/>
        </w:rPr>
      </w:pPr>
    </w:p>
    <w:p>
      <w:pPr>
        <w:pStyle w:val="0"/>
        <w:rPr>
          <w:rFonts w:hint="default"/>
          <w:color w:val="auto"/>
        </w:rPr>
      </w:pPr>
    </w:p>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第２　設備に関する基準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設備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r>
              <w:rPr>
                <w:rFonts w:hint="default" w:ascii="ＭＳ 明朝" w:hAnsi="ＭＳ 明朝" w:eastAsia="ＭＳ 明朝"/>
                <w:color w:val="auto"/>
                <w:kern w:val="0"/>
                <w:sz w:val="16"/>
              </w:rPr>
              <w:t xml:space="preserve">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事業所は１以上の共同生活住居を有するものとし、当該共同生活住居及びサテライト型住居の入居定員の合計は４人以上となっているか。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共同生活住居の配置、構造及び設備は、利用者の特性に応じて工夫されているか。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（例）車いすの利用者がいる場合は必要な廊下幅の確保や段差の解消を行う等、利用者の障がい特性に応じて工夫されたものでなければならない。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共同生活住居とは、複数の居室に加え居間、食堂、便所、浴室等を共有する１つの建物をいう。</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共同生活住居は、その入居定員は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人以下となっているか。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ただし、既存の建物を共同生活住居とする場合にあっては、当該共同生活住居の入居定員は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が特に必要があると認めるときは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w:t>
            </w:r>
            <w:r>
              <w:rPr>
                <w:rFonts w:hint="eastAsia" w:ascii="ＭＳ 明朝" w:hAnsi="ＭＳ 明朝" w:eastAsia="ＭＳ 明朝"/>
                <w:color w:val="auto"/>
                <w:kern w:val="0"/>
                <w:sz w:val="16"/>
              </w:rPr>
              <w:t>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既存の建物を共同生活住居とした共同生活住居を改築する場合であって、市長が特に必要があると認めるときは、前項の規定にかかわらず、当該共同生活住居の入居定員を２人以上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人以下（ただし、当該共同生活住居を改築する時点の入居定員と</w:t>
            </w:r>
            <w:r>
              <w:rPr>
                <w:rFonts w:hint="eastAsia" w:ascii="ＭＳ 明朝" w:hAnsi="ＭＳ 明朝" w:eastAsia="ＭＳ 明朝"/>
                <w:color w:val="auto"/>
                <w:kern w:val="0"/>
                <w:sz w:val="16"/>
              </w:rPr>
              <w:t>同数を上限とする。）とすることができる。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共同生活住居は、１以上のユニットを有するほか、日常生活を営む上で必要な設備を設けているか。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ユニットの入居定員は、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人以下となっているか。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８－１　ユニットには、居室及び居室に近接して設けられる相互に交流を図ることができる設備（食堂、居間等）を設けているか。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８－２　ユニットの基準は次のとおりとなっているか。</w:t>
            </w:r>
          </w:p>
          <w:p>
            <w:pPr>
              <w:pStyle w:val="0"/>
              <w:widowControl w:val="1"/>
              <w:spacing w:line="0" w:lineRule="atLeast"/>
              <w:ind w:left="530" w:leftChars="1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一</w:t>
            </w:r>
            <w:r>
              <w:rPr>
                <w:rFonts w:hint="default" w:ascii="ＭＳ 明朝" w:hAnsi="ＭＳ 明朝" w:eastAsia="ＭＳ 明朝"/>
                <w:color w:val="auto"/>
                <w:kern w:val="0"/>
                <w:sz w:val="16"/>
              </w:rPr>
              <w:t>の居室の定員は１人</w:t>
            </w:r>
            <w:r>
              <w:rPr>
                <w:rFonts w:hint="eastAsia" w:ascii="ＭＳ 明朝" w:hAnsi="ＭＳ 明朝" w:eastAsia="ＭＳ 明朝"/>
                <w:color w:val="auto"/>
                <w:kern w:val="0"/>
                <w:sz w:val="16"/>
              </w:rPr>
              <w:t>とすること。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（ただし、利用者のサービス提供上必要と認められる場合は、２人とすることができる。）</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１の居室の面積は、収納設備等を除き、</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43</w:t>
            </w:r>
            <w:r>
              <w:rPr>
                <w:rFonts w:hint="default" w:ascii="ＭＳ 明朝" w:hAnsi="ＭＳ 明朝" w:eastAsia="ＭＳ 明朝"/>
                <w:color w:val="auto"/>
                <w:kern w:val="0"/>
                <w:sz w:val="16"/>
              </w:rPr>
              <w:t>平方メートル以上とすること。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居室【　適　・　否　】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居間【　適　・　否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食堂【　適　・　否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便所【　適　・　否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浴室【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８－２．</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6</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202</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（経過措置）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日において現に入所施設又は病院の敷地内に存する建物を共同</w:t>
            </w:r>
            <w:r>
              <w:rPr>
                <w:rFonts w:hint="eastAsia" w:ascii="ＭＳ 明朝" w:hAnsi="ＭＳ 明朝" w:eastAsia="ＭＳ 明朝"/>
                <w:color w:val="auto"/>
                <w:kern w:val="0"/>
                <w:sz w:val="16"/>
              </w:rPr>
              <w:t>生活住居として指定共同生活援助の事業を行う指定共同生活援助事業者は、</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の規定にかかわらず、当該建物を共同生活住居とする事業を行うことができる。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事業者は、平成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日に</w:t>
            </w:r>
            <w:r>
              <w:rPr>
                <w:rFonts w:hint="eastAsia" w:ascii="ＭＳ 明朝" w:hAnsi="ＭＳ 明朝" w:eastAsia="ＭＳ 明朝"/>
                <w:color w:val="auto"/>
                <w:kern w:val="0"/>
                <w:sz w:val="16"/>
              </w:rPr>
              <w:t>おいて</w:t>
            </w:r>
            <w:r>
              <w:rPr>
                <w:rFonts w:hint="default" w:ascii="ＭＳ 明朝" w:hAnsi="ＭＳ 明朝" w:eastAsia="ＭＳ 明朝"/>
                <w:color w:val="auto"/>
                <w:kern w:val="0"/>
                <w:sz w:val="16"/>
              </w:rPr>
              <w:t>現に存する指定共同生活援助事業所において、</w:t>
            </w:r>
            <w:r>
              <w:rPr>
                <w:rFonts w:hint="eastAsia" w:ascii="ＭＳ 明朝" w:hAnsi="ＭＳ 明朝" w:eastAsia="ＭＳ 明朝"/>
                <w:color w:val="auto"/>
                <w:kern w:val="0"/>
                <w:sz w:val="16"/>
              </w:rPr>
              <w:t>指定共同生活援助等の事業を行う場合には、当該事業所の共同生活住居（基本的な設備が完成しているものを含み、指定障害福祉サービス基準の施行の後に建物の構造を変更したものを除く。</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も同じ）が満たすべき設備に関する基準、</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及</w:t>
            </w:r>
            <w:r>
              <w:rPr>
                <w:rFonts w:hint="eastAsia" w:ascii="ＭＳ 明朝" w:hAnsi="ＭＳ 明朝" w:eastAsia="ＭＳ 明朝"/>
                <w:color w:val="auto"/>
                <w:kern w:val="0"/>
                <w:sz w:val="16"/>
              </w:rPr>
              <w:t>び</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の規定にかかわらず、Ｈ</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厚労省令第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号</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旧指定基準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109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項及び</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項に定める基準によることができる。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条</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日に</w:t>
            </w:r>
            <w:r>
              <w:rPr>
                <w:rFonts w:hint="eastAsia" w:ascii="ＭＳ 明朝" w:hAnsi="ＭＳ 明朝" w:eastAsia="ＭＳ 明朝"/>
                <w:color w:val="auto"/>
                <w:kern w:val="0"/>
                <w:sz w:val="16"/>
              </w:rPr>
              <w:t>おいて</w:t>
            </w:r>
            <w:r>
              <w:rPr>
                <w:rFonts w:hint="default" w:ascii="ＭＳ 明朝" w:hAnsi="ＭＳ 明朝" w:eastAsia="ＭＳ 明朝"/>
                <w:color w:val="auto"/>
                <w:kern w:val="0"/>
                <w:sz w:val="16"/>
              </w:rPr>
              <w:t>現に存する</w:t>
            </w:r>
            <w:r>
              <w:rPr>
                <w:rFonts w:hint="eastAsia" w:ascii="ＭＳ 明朝" w:hAnsi="ＭＳ 明朝" w:eastAsia="ＭＳ 明朝"/>
                <w:color w:val="auto"/>
                <w:kern w:val="0"/>
                <w:sz w:val="16"/>
              </w:rPr>
              <w:t>身体障害者福祉ホーム、</w:t>
            </w:r>
            <w:r>
              <w:rPr>
                <w:rFonts w:hint="default" w:ascii="ＭＳ 明朝" w:hAnsi="ＭＳ 明朝" w:eastAsia="ＭＳ 明朝"/>
                <w:color w:val="auto"/>
                <w:kern w:val="0"/>
                <w:sz w:val="16"/>
              </w:rPr>
              <w:t>精神障害者生活訓練施設、指定知的障害者通勤寮、</w:t>
            </w:r>
            <w:r>
              <w:rPr>
                <w:rFonts w:hint="eastAsia" w:ascii="ＭＳ 明朝" w:hAnsi="ＭＳ 明朝" w:eastAsia="ＭＳ 明朝"/>
                <w:color w:val="auto"/>
                <w:kern w:val="0"/>
                <w:sz w:val="16"/>
              </w:rPr>
              <w:t>知的障害者福祉ホーム、旧精神障害者福祉ホ－ムで行われる事業について、第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の規定</w:t>
            </w:r>
            <w:r>
              <w:rPr>
                <w:rFonts w:hint="eastAsia" w:ascii="ＭＳ 明朝" w:hAnsi="ＭＳ 明朝" w:eastAsia="ＭＳ 明朝"/>
                <w:color w:val="auto"/>
                <w:kern w:val="0"/>
                <w:sz w:val="16"/>
              </w:rPr>
              <w:t>を適用する場合、法附則第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号に掲げる規定の施行の日の前日までの間、第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⑥中「</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人以下」とあるのは「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人以下」とし、第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⑦</w:t>
            </w:r>
            <w:r>
              <w:rPr>
                <w:rFonts w:hint="default" w:ascii="ＭＳ 明朝" w:hAnsi="ＭＳ 明朝" w:eastAsia="ＭＳ 明朝"/>
                <w:color w:val="auto"/>
                <w:kern w:val="0"/>
                <w:sz w:val="16"/>
              </w:rPr>
              <w:t>のイの規定</w:t>
            </w:r>
            <w:r>
              <w:rPr>
                <w:rFonts w:hint="eastAsia" w:ascii="ＭＳ 明朝" w:hAnsi="ＭＳ 明朝" w:eastAsia="ＭＳ 明朝"/>
                <w:color w:val="auto"/>
                <w:kern w:val="0"/>
                <w:sz w:val="16"/>
              </w:rPr>
              <w:t>は、当分の間、適用しない。</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附則第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サテライト住居</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サテライト型住居は、本体住居とサテライト型住居の入居者が日常的に相互に交流を図ることがで</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きるよう、サテライト型住居の入居者が通常の交通手段を利用して、本体住居とサテライト型住居の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間を概ね２０分以内で移動することが可能な距離に設置しているか。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（当該距離案件については、移動に要する時間により一律に判断するのではなく、交通基盤の整備状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況や気候・地理的な条件等を踏まえつつ、地域の実情に応じて適切に判断する。）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サテライト型住居は、一の本体住居に２か所の設置を限度としているか。（本体住居の入居定員が</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４人以下の場合は、１か所の設置を限度とする。なお、一定の地域の範囲内に所在する複数の共同生</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活住居を本体住居として、一つの建物に複数のサテライト型住居を集約して設置することは認められ</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ない。）</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サテライト型住居ごとに、風呂、トイレ、洗面所、台所等日常生活を送る上で、</w:t>
            </w:r>
            <w:r>
              <w:rPr>
                <w:rFonts w:hint="eastAsia" w:ascii="ＭＳ 明朝" w:hAnsi="ＭＳ 明朝" w:eastAsia="ＭＳ 明朝"/>
                <w:color w:val="auto"/>
                <w:kern w:val="0"/>
                <w:sz w:val="16"/>
              </w:rPr>
              <w:t>必要な設備を設け</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サテライト型住居の入居定員は、１人となっているか。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w:t>
            </w:r>
            <w:r>
              <w:rPr>
                <w:rFonts w:hint="default" w:ascii="ＭＳ 明朝" w:hAnsi="ＭＳ 明朝" w:eastAsia="ＭＳ 明朝"/>
                <w:color w:val="auto"/>
                <w:kern w:val="0"/>
                <w:sz w:val="16"/>
              </w:rPr>
              <w:t>居室の面積は、収納設備等を除き、</w:t>
            </w:r>
            <w:r>
              <w:rPr>
                <w:rFonts w:hint="default" w:ascii="ＭＳ 明朝" w:hAnsi="ＭＳ 明朝" w:eastAsia="ＭＳ 明朝"/>
                <w:color w:val="auto"/>
                <w:kern w:val="0"/>
                <w:sz w:val="16"/>
              </w:rPr>
              <w:t xml:space="preserve">7.43 </w:t>
            </w:r>
            <w:r>
              <w:rPr>
                <w:rFonts w:hint="default" w:ascii="ＭＳ 明朝" w:hAnsi="ＭＳ 明朝" w:eastAsia="ＭＳ 明朝"/>
                <w:color w:val="auto"/>
                <w:kern w:val="0"/>
                <w:sz w:val="16"/>
              </w:rPr>
              <w:t>平方メートル（和室であれば</w:t>
            </w:r>
            <w:r>
              <w:rPr>
                <w:rFonts w:hint="default" w:ascii="ＭＳ 明朝" w:hAnsi="ＭＳ 明朝" w:eastAsia="ＭＳ 明朝"/>
                <w:color w:val="auto"/>
                <w:kern w:val="0"/>
                <w:sz w:val="16"/>
              </w:rPr>
              <w:t xml:space="preserve">4.5 </w:t>
            </w:r>
            <w:r>
              <w:rPr>
                <w:rFonts w:hint="default" w:ascii="ＭＳ 明朝" w:hAnsi="ＭＳ 明朝" w:eastAsia="ＭＳ 明朝"/>
                <w:color w:val="auto"/>
                <w:kern w:val="0"/>
                <w:sz w:val="16"/>
              </w:rPr>
              <w:t>畳）</w:t>
            </w:r>
            <w:r>
              <w:rPr>
                <w:rFonts w:hint="eastAsia" w:ascii="ＭＳ 明朝" w:hAnsi="ＭＳ 明朝" w:eastAsia="ＭＳ 明朝"/>
                <w:color w:val="auto"/>
                <w:kern w:val="0"/>
                <w:sz w:val="16"/>
              </w:rPr>
              <w:t>以上となっている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w:t>
            </w:r>
            <w:r>
              <w:rPr>
                <w:rFonts w:hint="default" w:ascii="ＭＳ 明朝" w:hAnsi="ＭＳ 明朝" w:eastAsia="ＭＳ 明朝"/>
                <w:color w:val="auto"/>
                <w:kern w:val="0"/>
                <w:sz w:val="16"/>
              </w:rPr>
              <w:t>収納設備は別途確保するなど、利用者の私物等も置くことができる十分な広さ</w:t>
            </w:r>
            <w:r>
              <w:rPr>
                <w:rFonts w:hint="eastAsia" w:ascii="ＭＳ 明朝" w:hAnsi="ＭＳ 明朝" w:eastAsia="ＭＳ 明朝"/>
                <w:color w:val="auto"/>
                <w:kern w:val="0"/>
                <w:sz w:val="16"/>
              </w:rPr>
              <w:t>を有しているか。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68"/>
        <w:gridCol w:w="3621"/>
        <w:gridCol w:w="1479"/>
      </w:tblGrid>
      <w:tr>
        <w:trPr>
          <w:trHeight w:val="20" w:hRule="atLeast"/>
          <w:tblHeader/>
        </w:trPr>
        <w:tc>
          <w:tcPr>
            <w:tcW w:w="10298"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第３　運営に関する基準</w:t>
            </w:r>
          </w:p>
        </w:tc>
        <w:tc>
          <w:tcPr>
            <w:tcW w:w="3621"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9568"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内容及び手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続きの説明及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・その他利用者に交付した書面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給決定障害者等が指定障害福祉サービスの利用の申込みを行ったときは、当該利用申込者に係る障がいの特性に応じた適切な配慮をしつつ、当該利用申込者に対し、運営規程の概要、従業者の勤務制、その他の利用申込者のサービスの選択に資すると認められる重要事項を記した文書を交付して説明を行い、当該サービスの提供の開始について当該利用申込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社会福祉法第７７条（利用契約の成立時の書面の交付）の規定に基づき書面の交付を行う場合は、利用者の障がいの特性に応じた適切な配慮をしているか。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１．①文書の交付の有無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説明未済</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入居定員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指定共同生活援助等の内容</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支給決定障害者から受領する費用の種類及びその額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入居に当たっての留意事項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異常災害対策</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主たる対象とする障がいの種類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その他運営に関する重要事項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受託居宅介護サービス事業者及び受託居宅介護サービス事</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業所の名称及び所在地（外部サービス利用型のみ）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提供するサービスの第三者評価の実施状況</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共同生活援助事業者と受託居宅介護サービス事業者の業務</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の分担の内容（外部サービス利用型のみ）</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２．①　適　・　否　・　該当なし</w:t>
            </w:r>
          </w:p>
          <w:p>
            <w:pPr>
              <w:pStyle w:val="0"/>
              <w:widowControl w:val="1"/>
              <w:spacing w:line="100" w:lineRule="exac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②書面交付状況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100" w:lineRule="exac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条準用）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203</w:t>
            </w:r>
            <w:r>
              <w:rPr>
                <w:rFonts w:hint="eastAsia" w:ascii="ＭＳ 明朝" w:hAnsi="ＭＳ 明朝" w:eastAsia="ＭＳ 明朝"/>
                <w:color w:val="auto"/>
                <w:kern w:val="0"/>
                <w:sz w:val="16"/>
              </w:rPr>
              <w:t>条</w:t>
            </w: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提供拒否の禁止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正当な理由がなくサービスの提供を拒んでいないか。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特に、障害支援区分や所得の多寡を理由にサービスの提供を拒否していないか。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正当な理由に該当するもの</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・利用申込者の居住地が当該事業所の通常の事業の実施地域外である場合</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・主たる対象とする障がいに該当しない者から利用申込みがあった場合、その他利用申込者に対し自ら適切な当該サービス指定を提供することが困難な場合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・入院治療が必要な場合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［正当な理由により提供を拒否したことがある場合］</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その理由：</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受託居宅介護サービスの提供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・受託居宅介護事業者からの報告書</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【外部サービス利用型事業所】</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外部サービス利用型指定共同生活援助事業者は、外部サービス利用型指定共同生活援助計画に基づき、受託居宅介護サービス事業者により、適切かつ円滑に受託居宅介護サービスが提供されるよう、必要な措置を講じ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※「必要な措置」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えば、外部サービス利用型指定共同生活援助事業所及び受託居宅介護サービス事業所の従業者による会議を開催し、利用者への受託居宅介護サービスの提供等に関する情報伝達、外部サービス利用型共同生活援助計画と居宅介護計画が整合を図りつつ作成されるよう、協議等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外部サービス利用型指定共同生活援助事業者は、受託居宅介護サービス事業者が受託居宅介護サービスを提供した場合にあっては、提供した日時、時間、具体的なサービスの内容等を文書により報告させ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18</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204</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連絡調整に対する協力</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サービスの利用について市町村又は一般相談支援事業若しくは特定相談支援事業が行う連絡調整に、できる限り協力しているか。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条準用）</w:t>
            </w:r>
          </w:p>
        </w:tc>
      </w:tr>
    </w:tbl>
    <w:p>
      <w:pPr>
        <w:pStyle w:val="0"/>
        <w:rPr>
          <w:rFonts w:hint="eastAsia"/>
          <w:color w:val="auto"/>
        </w:rPr>
      </w:pPr>
      <w:r>
        <w:rPr>
          <w:rFonts w:hint="eastAsia"/>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4989"/>
        <w:gridCol w:w="1479"/>
      </w:tblGrid>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受給資格の確認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サービスの提供を求められた場合は、その者の提示する受給者証によって、支給決定の有無、支給決定の有効期間、支給量等を確かめているか。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介護給付費の支給の申請に係る援助</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当該サービスに係る支給決定を受けていない者から利用の申込みがあった場合は、その者の意向を踏まえて速やかに介護給付費の支給の申請が行われるよう必要な援助を行っているか。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当該サービスに係る支給決定に通常要すべき標準的な期間を考慮し、支給決定の有効期間の終了に伴う介護給付費の支給申請について、必要な援助を行っているか。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心身の状況等の把握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サービスの提供に当たっては、利用者の心身の状況、その置かれている環境、他の保健医療サービス又は福祉サービスの利用状況等の把握に努めているか。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個人別記録への記載状況：　有　・　無</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指定障害福祉サービス事業者等との連携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サービスの提供の終了に際しては、利用者又はその家族に対して適切な援助を行うとともに、保健医療サービス又は福祉サービスを提供する者との密接な連携に努めているか。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w:t>
            </w:r>
            <w:r>
              <w:rPr>
                <w:rFonts w:hint="default" w:ascii="ＭＳ 明朝" w:hAnsi="ＭＳ 明朝" w:eastAsia="ＭＳ 明朝"/>
                <w:color w:val="auto"/>
                <w:kern w:val="0"/>
                <w:sz w:val="16"/>
              </w:rPr>
              <w:t>　サービスの提供の記</w:t>
            </w:r>
            <w:r>
              <w:rPr>
                <w:rFonts w:hint="eastAsia" w:ascii="ＭＳ 明朝" w:hAnsi="ＭＳ 明朝" w:eastAsia="ＭＳ 明朝"/>
                <w:color w:val="auto"/>
                <w:kern w:val="0"/>
                <w:sz w:val="16"/>
              </w:rPr>
              <w:t>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・サービス提供の記録</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サービスを提供した際は、当該サービスの提供日、サービスの具体的内容、利用者負担額等の利用者に伝達すべき必要な事項を記録しているか。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21" w:leftChars="-47"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等については、指定共同生活援助の提供日、提供したサービスの具体的な内容、利用者の負担額等の利用者に伝達すべき必要な事項についての記録を適切に行うことができる場合においては、これらの事項について後日一括して記録することも差し支えない。</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上記による記録に際しては、支給決定障がい者等から当該サービスを提供したことについて確認を</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１．記録すべき内容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提供日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サービスの具体的内容</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実績時間数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　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入退居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指定共同生活援助等は、共同生活住居への入居を必要とする利用者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入院治療を要する者を除く。</w:t>
            </w:r>
            <w:r>
              <w:rPr>
                <w:rFonts w:hint="default"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に提供されているか。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利用申込者の入居に際しては、その者の心身の状況、生活歴、病歴等の把握に努めているか。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の退居の際は、利用者の希望を踏まえた上で、退居後の生活環境や援助の継続性に配慮し、退居に必要な援助を行い、又はこれに併せて居宅における自立した日常生活への移行後の定着に必要な援助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利用者の退居に際しては、利用者に対し、適切な援助を行うとともに、保健医療サービス又は福祉サービスを提供する者との密接な連携に努めているか。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eastAsia" w:ascii="ＭＳ 明朝" w:hAnsi="ＭＳ 明朝" w:eastAsia="ＭＳ 明朝"/>
                <w:color w:val="auto"/>
                <w:kern w:val="0"/>
                <w:sz w:val="16"/>
              </w:rPr>
              <w:t>条</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185</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入退所の記録の記載等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入居又は退居に際しては、事業者の名称、当該サービスの名称、入居又は退居の年月日その他の必要な事項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受給者証記載事項）を利用者の受給者証に記載しているか。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受給者証記載事項その他必要な事項を遅滞なく市町村に対し報告しているか。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186</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支給決定障害者等に</w:t>
            </w:r>
            <w:r>
              <w:rPr>
                <w:rFonts w:hint="eastAsia" w:ascii="ＭＳ 明朝" w:hAnsi="ＭＳ 明朝" w:eastAsia="ＭＳ 明朝"/>
                <w:color w:val="auto"/>
                <w:kern w:val="0"/>
                <w:sz w:val="16"/>
              </w:rPr>
              <w:t>求めることのできる金銭の支払の範囲等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・領収書の控</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また、「</w:t>
            </w:r>
            <w:r>
              <w:rPr>
                <w:rFonts w:hint="default" w:ascii="ＭＳ 明朝" w:hAnsi="ＭＳ 明朝" w:eastAsia="ＭＳ 明朝"/>
                <w:color w:val="auto"/>
                <w:kern w:val="0"/>
                <w:sz w:val="16"/>
              </w:rPr>
              <w:t xml:space="preserve">13 </w:t>
            </w:r>
            <w:r>
              <w:rPr>
                <w:rFonts w:hint="default" w:ascii="ＭＳ 明朝" w:hAnsi="ＭＳ 明朝" w:eastAsia="ＭＳ 明朝"/>
                <w:color w:val="auto"/>
                <w:kern w:val="0"/>
                <w:sz w:val="16"/>
              </w:rPr>
              <w:t>利用者負担額等の受領</w:t>
            </w:r>
            <w:r>
              <w:rPr>
                <w:rFonts w:hint="eastAsia" w:ascii="ＭＳ 明朝" w:hAnsi="ＭＳ 明朝" w:eastAsia="ＭＳ 明朝"/>
                <w:color w:val="auto"/>
                <w:kern w:val="0"/>
                <w:sz w:val="16"/>
              </w:rPr>
              <w:t>」の１から３までに掲げる額の他、曖昧な名目による不適切な徴収を行っていないか。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利用者の直接便益を向上させるものについては、次の要件を満たす場合に、利用者等に金銭の支払を求めることは差し支えない。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指定共同生活援助のサービス提供の一環として行われるものではないサービスの提供に要する費用であること。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利用者等に求める金額、その使途及び金銭の支払を求める理由に</w:t>
            </w:r>
            <w:r>
              <w:rPr>
                <w:rFonts w:hint="eastAsia" w:ascii="ＭＳ 明朝" w:hAnsi="ＭＳ 明朝" w:eastAsia="ＭＳ 明朝"/>
                <w:color w:val="auto"/>
                <w:kern w:val="0"/>
                <w:sz w:val="16"/>
              </w:rPr>
              <w:t>ついて記載した書面を利用者に交付し、説明を行うとともに、当該利用者の同意を得ていること。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上記により金銭の支払を求める際は、当該金銭の使途及び額並びに支給決定障害者等に金銭の支払を求める理由について書面によって明らかにするとともに、支給決定障害者等に対し説明を行い、そ　　の同意を得ているか。</w:t>
            </w:r>
          </w:p>
          <w:p>
            <w:pPr>
              <w:pStyle w:val="0"/>
              <w:widowControl w:val="1"/>
              <w:spacing w:line="0" w:lineRule="atLeast"/>
              <w:ind w:left="327" w:leftChars="152" w:hanging="8" w:hangingChars="5"/>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13 </w:t>
            </w:r>
            <w:r>
              <w:rPr>
                <w:rFonts w:hint="default" w:ascii="ＭＳ 明朝" w:hAnsi="ＭＳ 明朝" w:eastAsia="ＭＳ 明朝"/>
                <w:color w:val="auto"/>
                <w:kern w:val="0"/>
                <w:sz w:val="16"/>
              </w:rPr>
              <w:t>利用者負担額等の受領</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から</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までに掲げる支払については、この限</w:t>
            </w:r>
            <w:r>
              <w:rPr>
                <w:rFonts w:hint="eastAsia" w:ascii="ＭＳ 明朝" w:hAnsi="ＭＳ 明朝" w:eastAsia="ＭＳ 明朝"/>
                <w:color w:val="auto"/>
                <w:kern w:val="0"/>
                <w:sz w:val="16"/>
              </w:rPr>
              <w:t>りでない。）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１．徴収する費用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２．書面交付状況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口頭同意のみ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利用者負担額等</w:t>
            </w:r>
            <w:r>
              <w:rPr>
                <w:rFonts w:hint="eastAsia" w:ascii="ＭＳ 明朝" w:hAnsi="ＭＳ 明朝" w:eastAsia="ＭＳ 明朝"/>
                <w:color w:val="auto"/>
                <w:kern w:val="0"/>
                <w:sz w:val="16"/>
              </w:rPr>
              <w:t>の受領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・領収書の控</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サービスを提供した際は、支給決定障害者から当該サービスに係る利用者負担額の支払を受けているか。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法定代理受領を行わないサービスを提供した際は、支給決定障害者から当該サービスに係る指定障害福祉サービス等費用基準額の支払を受けているか。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１及び２の支払を受ける額のほか、指定障害福祉サービスにおいて提供される便宜に要する費用のうち支給決定障害者から受けることのできる次に掲げる費用の支払を受けているか。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食材料費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家賃</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光熱水費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　日用品費</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　アからエのほか、指定共同生活援助において提供される便宜に要する費用のうち、日常生活においても通常必要となるものに係る費用であって、支給決定障害者に負担させることが適当と　認められるもの</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94" w:leftChars="159"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※オの具体的な範囲については、「障害福祉サービス等における日常生活に要する費用の取扱いについて（平成</w:t>
            </w:r>
            <w:r>
              <w:rPr>
                <w:rFonts w:hint="default" w:ascii="ＭＳ 明朝" w:hAnsi="ＭＳ 明朝" w:eastAsia="ＭＳ 明朝"/>
                <w:color w:val="auto"/>
                <w:kern w:val="0"/>
                <w:sz w:val="16"/>
              </w:rPr>
              <w:t xml:space="preserve">18 </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 xml:space="preserve">12 </w:t>
            </w:r>
            <w:r>
              <w:rPr>
                <w:rFonts w:hint="default" w:ascii="ＭＳ 明朝" w:hAnsi="ＭＳ 明朝" w:eastAsia="ＭＳ 明朝"/>
                <w:color w:val="auto"/>
                <w:kern w:val="0"/>
                <w:sz w:val="16"/>
              </w:rPr>
              <w:t>月６</w:t>
            </w:r>
            <w:r>
              <w:rPr>
                <w:rFonts w:hint="eastAsia" w:ascii="ＭＳ 明朝" w:hAnsi="ＭＳ 明朝" w:eastAsia="ＭＳ 明朝"/>
                <w:color w:val="auto"/>
                <w:kern w:val="0"/>
                <w:sz w:val="16"/>
              </w:rPr>
              <w:t>日障発第</w:t>
            </w:r>
            <w:r>
              <w:rPr>
                <w:rFonts w:hint="default" w:ascii="ＭＳ 明朝" w:hAnsi="ＭＳ 明朝" w:eastAsia="ＭＳ 明朝"/>
                <w:color w:val="auto"/>
                <w:kern w:val="0"/>
                <w:sz w:val="16"/>
              </w:rPr>
              <w:t xml:space="preserve">1206002 </w:t>
            </w:r>
            <w:r>
              <w:rPr>
                <w:rFonts w:hint="default" w:ascii="ＭＳ 明朝" w:hAnsi="ＭＳ 明朝" w:eastAsia="ＭＳ 明朝"/>
                <w:color w:val="auto"/>
                <w:kern w:val="0"/>
                <w:sz w:val="16"/>
              </w:rPr>
              <w:t>号当職通知）による。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１から３までに掲げる費用の額の支払を受けた場合は、当該費用に係る領収証を当該費用の額を支払った支給決定障害者に対し交付しているか。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３の費用に係るサービスの提供に当たっては、あらかじめ、支給決定障害者に対し、当該サービスの内容および費用について説明を行い、支給決定障害者の同意を得ているか。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187</w:t>
            </w:r>
            <w:r>
              <w:rPr>
                <w:rFonts w:hint="eastAsia" w:ascii="ＭＳ 明朝" w:hAnsi="ＭＳ 明朝" w:eastAsia="ＭＳ 明朝"/>
                <w:color w:val="auto"/>
                <w:kern w:val="0"/>
                <w:sz w:val="16"/>
              </w:rPr>
              <w:t>条準用）</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利用者負担額に係る管理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・利用者負担合計額に関する市町村への報告書及び他の事業者に対する通知書の控</w:t>
            </w: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給決定障害者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項（法第</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条の規定</w:t>
            </w:r>
            <w:r>
              <w:rPr>
                <w:rFonts w:hint="eastAsia" w:ascii="ＭＳ 明朝" w:hAnsi="ＭＳ 明朝" w:eastAsia="ＭＳ 明朝"/>
                <w:color w:val="auto"/>
                <w:kern w:val="0"/>
                <w:sz w:val="16"/>
              </w:rPr>
              <w:t>により読み替えて適用される場合を含む。）の規定により算定された介護給付費又は訓練等給付費の額を控除した額の合計額（利用者負担額合計額）を算定しているか。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この場合において、当該事業者は、利用者負担額合計額を市町村に報告するとともに、当該支給決定障害者及び当該他の指定障害福祉サービス等を提供した指定障害福祉サービス事業者等に通知しているか。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支給決定障害者等の依頼を受けて、当該支給決定障害者等が同一の月に当該事業者が提供するサービス及び他の指定障害福祉サービス等を受けたときは、当該サービス及び他の指定障害福祉サービス等に係る指定障害福祉サービス等費用基準額から当該サービス及び他の指定障害福祉サービス等につき法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項（法第</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条の規定</w:t>
            </w:r>
            <w:r>
              <w:rPr>
                <w:rFonts w:hint="eastAsia" w:ascii="ＭＳ 明朝" w:hAnsi="ＭＳ 明朝" w:eastAsia="ＭＳ 明朝"/>
                <w:color w:val="auto"/>
                <w:kern w:val="0"/>
                <w:sz w:val="16"/>
              </w:rPr>
              <w:t>により読み替えて適用される場合を含む。）の規定により算定された介護給付費又は訓練等給付費の額を控除した額の合計額（利用者負担額合計額）を算定しているか。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２－２　</w:t>
            </w:r>
            <w:r>
              <w:rPr>
                <w:rFonts w:hint="default" w:ascii="ＭＳ 明朝" w:hAnsi="ＭＳ 明朝" w:eastAsia="ＭＳ 明朝"/>
                <w:color w:val="auto"/>
                <w:kern w:val="0"/>
                <w:sz w:val="16"/>
              </w:rPr>
              <w:t>この場合において、利用者負担額合計額を市町村に報告するとと</w:t>
            </w:r>
            <w:r>
              <w:rPr>
                <w:rFonts w:hint="eastAsia" w:ascii="ＭＳ 明朝" w:hAnsi="ＭＳ 明朝" w:eastAsia="ＭＳ 明朝"/>
                <w:color w:val="auto"/>
                <w:kern w:val="0"/>
                <w:sz w:val="16"/>
              </w:rPr>
              <w:t>もに、当該支給決定障害者等及び当該他の指定障害福祉サービス等を提供した指定障害福祉サービス事業者等に通知しているか。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141</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　介護給付費の額に</w:t>
            </w:r>
            <w:r>
              <w:rPr>
                <w:rFonts w:hint="eastAsia" w:ascii="ＭＳ 明朝" w:hAnsi="ＭＳ 明朝" w:eastAsia="ＭＳ 明朝"/>
                <w:color w:val="auto"/>
                <w:kern w:val="0"/>
                <w:sz w:val="16"/>
              </w:rPr>
              <w:t>係る通知等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・通知書の控え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法定代理受領により市町村から当該サービスに係る介護給付費の支給を受けた場合は、支給決定障害者等に対し、当該支給決定障害者等に係る介護給付費の額を通知しているか。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法定代理受領を行わない当該サービスに係る費用の支払を受けた場合は、提供したサービスの内容、費用の額その他利用者が市町村に対し訓練等給付費を請求する上で必要と認められる事項を記載したサービス提供証明書を支給決定障害者等に対して交付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①通知状況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全員に通知済み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一部未通知（未通知人数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②利用者等への通知の控の有無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指定障害福祉サービスの取扱方針</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・評価に関する記録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共同生活援助計画に基づき、利用者が地域において日常生活を営むことができるよう、当該利用者の身体及び精神の状況並びにその置かれている環境に応じて、その者の支援を適切に行うとともに、当該サービスの提供が漫然かつ画一的なものとならないように配慮し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事業者は利用者が自立した日常生活又は社会生活を営むことができるよう、利用者の意思決定の支援に配慮しているか。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入居前の体験的な利用を希望する者に対してサービスを提供する場合には、共同生活援助計画に基づき、利用者が継続した共同生活援助の利用に円滑に移行できるよう配慮するとともに、継続して入居している他の利用者の処遇に支障がないように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従業者は、当該サービスの提供に当たっては、懇切丁寧を旨とし、利用者又はその家族に対し、支援上必要な事項について理解しやすいように説明を行っているか。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事業者は、その提供するサービスの質の評価を行い、常にその改善を図っているか。</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５．評価方法</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自己点検</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内部に評価委員会を設置</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第三者評価の実施</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従業員等による検討会の設置</w:t>
            </w:r>
          </w:p>
          <w:p>
            <w:pPr>
              <w:pStyle w:val="0"/>
              <w:widowControl w:val="1"/>
              <w:spacing w:line="0" w:lineRule="atLeast"/>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　個別支援計画</w:t>
            </w:r>
            <w:r>
              <w:rPr>
                <w:rFonts w:hint="eastAsia" w:ascii="ＭＳ 明朝" w:hAnsi="ＭＳ 明朝" w:eastAsia="ＭＳ 明朝"/>
                <w:color w:val="auto"/>
                <w:kern w:val="0"/>
                <w:sz w:val="16"/>
              </w:rPr>
              <w:t>の作成等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・個別支援計画の原案及び個別支援計画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・他サービスとの連携状況がわかる書類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・担当者会議録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・モニタリングの記録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管理者は、サービス管理責任者に指定障害福祉サービスに係る個別支援計画の作成に関する業務を担当させているか。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アセスメント）を行うとともに、利用者の自己決定の尊重及び意思決定の支援に配慮しつつ、利用者が自立した日常生活を営むことができるように、支援する上での適切な支援内容の検討を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アセスメントに当たっては、利用者が自ら意思を決定することに困難を抱える場合には、適切に意思決定の支援を行うため、当該利用者の意思及び選好並びに判断能力等について丁寧に把握しているか。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アセスメントに当たっては、利用者に面接して行なっているか。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この場合において、サービス管理責任者は、面接の趣旨を利用者に対して十分に説明し、理解を得ているか。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サービス管理責任者は、アセスメント及び支援内容の検討結果に基づき、利用者及びその家族の生活に対する意向、総合的な支援の方針、生活全般の質を向上させるための課題、指定障害福祉サービスの目標及びその達成時期、当該サービスを提供する上での留意事項等を記載した個別支援計画の原案を作成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当該指定障害福祉サービス事業所が提供する指定障害福祉サービス以外の保健医療サービス又はその他の福祉サービス等との連携も含めて個別支援計画の原案に位置付ける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※個別支援計画の作成に係る会議は、テレビ電話装置等を活用して行うことができる。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サービス管理責任者は、個別支援計画の原案の内容について利用者又はその家族に対して説明し、文書により利用者の同意を得ているか。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サービス管理責任者は、個別支援計画を作成した際には、当該計画を利用者及び特定相談支援事業者等に交付しているか。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サービス管理責任者は、個別支援計画の作成後、当該計画の実施状況の把握（モニタリング）（利用者についての継続的なアセスメントを含む。）を行うとともに、少なくとも６月に１回以上、個別支援計画の見直しを行い、必要に応じて当該計画の変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サービス管理責任者は、モニタリングに当たっては、利用者及びその家族等と連絡を継続的に行うこととし、特段の事情のない限り、次に定めるところにより行っているか。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定期的に利用者に面接すること。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定期的にモニタリングの結果を記録すること。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個別支援計画に変更のあった場合、２から８に準じて取り扱っているか。</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５．個別支援計画記載事項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利用者及びその家族の生活に対する意向</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総合的な支援の方針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生活全般の質を向上させるための課題</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指定障害福祉サービスの目標及びその達成時期</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当該サービスを提供する上での留意事項等</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６．会議の参加者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管理者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サービス管理責任者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担当職業指導員、生活指導員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市町村職員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相談支援専門員</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７．説明・同意状況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全員説明、同意済み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一部未説明、同意（未説明、同意人数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未説明、同意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８．①交付状況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一部未交付（未交付人数</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②家族への説明方法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家庭訪問</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電</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資料郵送のみ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９．計画見直しの頻度：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．利用者との面接の頻度：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利用者の家族との連絡、面接の頻度：</w:t>
            </w:r>
            <w:r>
              <w:rPr>
                <w:rFonts w:hint="eastAsia" w:ascii="ＭＳ 明朝" w:hAnsi="ＭＳ 明朝" w:eastAsia="ＭＳ 明朝"/>
                <w:color w:val="auto"/>
                <w:kern w:val="0"/>
                <w:sz w:val="16"/>
                <w:u w:val="single" w:color="auto"/>
              </w:rPr>
              <w:t>　　　　　ヵ月に１回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58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条準用）</w:t>
            </w:r>
          </w:p>
        </w:tc>
      </w:tr>
      <w:tr>
        <w:trPr>
          <w:trHeight w:val="393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サービス管理</w:t>
            </w:r>
            <w:r>
              <w:rPr>
                <w:rFonts w:hint="eastAsia" w:ascii="ＭＳ 明朝" w:hAnsi="ＭＳ 明朝" w:eastAsia="ＭＳ 明朝"/>
                <w:color w:val="auto"/>
                <w:kern w:val="0"/>
                <w:sz w:val="16"/>
              </w:rPr>
              <w:t>責任者の責務</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・他の従業者に指導・助言をした記録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サービス管理責任者は、個別支援計画の作成等のほか、次に掲げる業務を行っているか。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申込者の利用に際し、その者に係る指定障害福祉サービス事業者等に対する照会等により、その者の心身の状況、当該指定障害福祉サービス事業所以外における指定障害福祉サービス等の利用状況等を把握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業務を行うに当たっては、利用者の自己決定の尊重を原則とした上で、利用者が自ら意思を決定することに困難を抱える場合には、適切に利用者への意思決定支援が行われるよう努めているか。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利用者が自立した社会生活を営むことができるよう指定生活介護事業所等との連絡調整を行うこと。</w:t>
            </w:r>
            <w:r>
              <w:rPr>
                <w:rFonts w:hint="default" w:ascii="ＭＳ 明朝" w:hAnsi="ＭＳ 明朝" w:eastAsia="ＭＳ 明朝"/>
                <w:color w:val="auto"/>
                <w:kern w:val="0"/>
                <w:sz w:val="16"/>
              </w:rPr>
              <w:t xml:space="preserve">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他の従事者に対する技術的指導及び助言を行うこと。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５．技術適指導及び助言の方法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現場にて指導、助言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定例的な実習の開催（</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定期的に従業者との面接を実施（</w:t>
            </w:r>
            <w:r>
              <w:rPr>
                <w:rFonts w:hint="eastAsia" w:ascii="ＭＳ 明朝" w:hAnsi="ＭＳ 明朝" w:eastAsia="ＭＳ 明朝"/>
                <w:color w:val="auto"/>
                <w:kern w:val="0"/>
                <w:sz w:val="16"/>
                <w:u w:val="single" w:color="auto"/>
              </w:rPr>
              <w:t>　　　　ヵ月に１回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189</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189</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　相談及び援</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助</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事業者は、常に利用者の心身の状況、その置かれている環境等の的確な把握に努め、利用者又はその家族に対し、その相談に適切に応じるとともに、必要な助言その他の援助を行っているか。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把握方法</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3" behindDoc="0" locked="0" layoutInCell="1" hidden="0" allowOverlap="1">
                      <wp:simplePos x="0" y="0"/>
                      <wp:positionH relativeFrom="column">
                        <wp:posOffset>120650</wp:posOffset>
                      </wp:positionH>
                      <wp:positionV relativeFrom="paragraph">
                        <wp:posOffset>64135</wp:posOffset>
                      </wp:positionV>
                      <wp:extent cx="2828925" cy="969010"/>
                      <wp:effectExtent l="635" t="635" r="29845" b="10795"/>
                      <wp:wrapNone/>
                      <wp:docPr id="1027" name="大かっこ 6"/>
                      <a:graphic xmlns:a="http://schemas.openxmlformats.org/drawingml/2006/main">
                        <a:graphicData uri="http://schemas.microsoft.com/office/word/2010/wordprocessingShape">
                          <wps:wsp>
                            <wps:cNvPr id="1027" name="大かっこ 6"/>
                            <wps:cNvSpPr/>
                            <wps:spPr>
                              <a:xfrm>
                                <a:off x="0" y="0"/>
                                <a:ext cx="2828925" cy="96901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position-vertical-relative:text;z-index:3;mso-wrap-distance-left:9pt;width:222.75pt;height:76.3pt;mso-position-horizontal-relative:text;position:absolute;margin-left:9.5pt;margin-top:5.05pt;mso-wrap-distance-bottom:0pt;mso-wrap-distance-right:9pt;mso-wrap-distance-top:0pt;"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1652"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　実施主体</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【日中サービス支援型のみ記入】</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日中サービス支援型指定共同生活援助事業者は、当該サービスと同時に、指定短期入所（併設事業所又は単独型事業所に係るものに限る。）を行っているか。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日中サービス支援型指定共同生活援助事業者は、日中サービス支援型指定共同生活援助事業所の入居定員のほか、地域で生活する障害者の緊急一時的な支援等に応じるため、指定短期入所（空床型を除く。以下この①において同じ。）を行うこととしたもの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短期入所を行うに当たっては、原則として当該日中サービス支援型指定共同生活援助事業所と併設又は同一敷地内において行うものとし、併設の場合にあっては、指定短期入所の従業者が、当該日中サービス支援型指定共同生活援助事業所の夜間支援従事者を兼ねても差し支えない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また、指定短期入所の利用定員は、日中サービス支援型指定共同生活援助事業所の入居定員の合計が</w:t>
            </w:r>
            <w:r>
              <w:rPr>
                <w:rFonts w:hint="default" w:ascii="ＭＳ 明朝" w:hAnsi="ＭＳ 明朝" w:eastAsia="ＭＳ 明朝"/>
                <w:color w:val="auto"/>
                <w:kern w:val="0"/>
                <w:sz w:val="16"/>
              </w:rPr>
              <w:t xml:space="preserve">20 </w:t>
            </w:r>
            <w:r>
              <w:rPr>
                <w:rFonts w:hint="default" w:ascii="ＭＳ 明朝" w:hAnsi="ＭＳ 明朝" w:eastAsia="ＭＳ 明朝"/>
                <w:color w:val="auto"/>
                <w:kern w:val="0"/>
                <w:sz w:val="16"/>
              </w:rPr>
              <w:t>人又はその端数を増すごとに</w:t>
            </w:r>
            <w:r>
              <w:rPr>
                <w:rFonts w:hint="eastAsia" w:ascii="ＭＳ 明朝" w:hAnsi="ＭＳ 明朝" w:eastAsia="ＭＳ 明朝"/>
                <w:color w:val="auto"/>
                <w:kern w:val="0"/>
                <w:sz w:val="16"/>
              </w:rPr>
              <w:t>１人以上５人以下とすること。</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7</w:t>
            </w:r>
          </w:p>
          <w:p>
            <w:pPr>
              <w:pStyle w:val="0"/>
              <w:widowControl w:val="1"/>
              <w:spacing w:line="0" w:lineRule="atLeast"/>
              <w:rPr>
                <w:rFonts w:hint="default" w:ascii="ＭＳ 明朝" w:hAnsi="ＭＳ 明朝" w:eastAsia="ＭＳ 明朝"/>
                <w:color w:val="auto"/>
                <w:kern w:val="0"/>
                <w:sz w:val="16"/>
              </w:rPr>
            </w:pPr>
          </w:p>
        </w:tc>
      </w:tr>
      <w:tr>
        <w:trPr>
          <w:trHeight w:val="103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　介護及び家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事等</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介護は、利用者の身体及び精神の状況に応じ、利用者の自立の支援と日常生活の充実に資するよう、適切な技術をもって行っているか。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サービスの提供に当たって、利用者の状態に応じ、利用者がその自主性を保ち、意欲的に日々の生活を送ることができるように指定共同生活援助を提供し又は必要な支援を行うものとする。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また、サービスの提供に当たっては、利用者の人格に十分に配慮しなければならない。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調理、洗濯その他の家事等は、原則として利用者と従業者が共同で行うよう努めているか。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利用者が従業者と調理や洗濯、掃除、買物、レクリエーション、行事等を共同で行うことにより、良好な人間関係に基づく家庭的な生活環境の中で日常生活が送れるようにしなければならない。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利用者に対して、当該利用者の負担により、当該指定共同生活援助事業所等の従業者以外の者による家事等を受けさせていないか。（指定共同生活援助等として提供される介護又は家事等を除く。）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共同生活援助は、当該指定共同生活援助事業所の従業者でない、いわゆる付添者による介護や居宅介護等の他の障害福祉サービスによる介護を、利用者の負担によって利用させることはできないものである。</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ただし、事業者の負担により、居宅介護等のサービスを利用させることは差し支えない。</w:t>
            </w:r>
          </w:p>
          <w:p>
            <w:pPr>
              <w:pStyle w:val="0"/>
              <w:widowControl w:val="1"/>
              <w:spacing w:line="0" w:lineRule="atLeast"/>
              <w:ind w:left="210" w:leftChars="100" w:firstLine="320" w:firstLine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指定重度障害者等包括支援として提供される指定共同生活援助については、この限りではない。</w:t>
            </w: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常時１人以上の従業者を介護又家事等に従事させているか。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共同生活住居ごとに、１日を通じて１人以上の世話人又は生活支援員を配置しなければならない。</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spacing w:line="0" w:lineRule="atLeast"/>
              <w:ind w:firstLine="320" w:firstLineChars="2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190</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8</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受託居宅介護サービス事業者への委託</w:t>
            </w:r>
          </w:p>
          <w:p>
            <w:pPr>
              <w:pStyle w:val="0"/>
              <w:widowControl w:val="1"/>
              <w:spacing w:line="0" w:lineRule="atLeast"/>
              <w:rPr>
                <w:rFonts w:hint="default" w:ascii="ＭＳ 明朝" w:hAnsi="ＭＳ 明朝" w:eastAsia="ＭＳ 明朝"/>
                <w:dstrike w:val="1"/>
                <w:color w:val="auto"/>
                <w:kern w:val="0"/>
                <w:sz w:val="16"/>
              </w:rPr>
            </w:pPr>
          </w:p>
          <w:p>
            <w:pPr>
              <w:pStyle w:val="0"/>
              <w:widowControl w:val="1"/>
              <w:spacing w:line="0" w:lineRule="atLeast"/>
              <w:rPr>
                <w:rFonts w:hint="default" w:ascii="ＭＳ 明朝" w:hAnsi="ＭＳ 明朝" w:eastAsia="ＭＳ 明朝"/>
                <w:d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・指定居宅介護事業者との委託契約書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・受託介護サービスに係る業務の記録</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【外部サービス利用型事業所のみ記入】</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外部サービス利用型指定共同生活援助事業者が、受託居宅介護サービスの提供に関する業務を委託する契約を締結するときは，受託居宅介護サービス事業所ごとに文書により行っているか。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受託居宅介護サービス事業者は、指定居宅介護事業者であるか。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受託居宅介護サービス事業者が提供する受託居宅介護サービスの種類は指定居宅介護であるか。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外部サービス利用型指定共同生活援助事業者は，事業の開始に当たっては，あらかじめ，指定居宅介護を提供する事業者と、１に規定する方法によりこれらの提供に関する業務を委託する契約を締結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外部サービス利用型指定共同生活援助事業者は、受託居宅介護事業者に、業務について必要な管理及び指揮命令を行っているか。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外部サービス利用型指定共同生活援助事業者は、受託居宅介護サービスに係る業務の実施状況について定期的に確認し、その結果を記録しているか。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20</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206</w:t>
            </w:r>
            <w:r>
              <w:rPr>
                <w:rFonts w:hint="eastAsia"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　社会生活上の便宜の供与等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【介護サービス包括型】【外部サービス利用型】</w:t>
            </w:r>
          </w:p>
          <w:p>
            <w:pPr>
              <w:pStyle w:val="0"/>
              <w:widowControl w:val="1"/>
              <w:spacing w:line="0" w:lineRule="atLeast"/>
              <w:rPr>
                <w:rFonts w:hint="default" w:ascii="ＭＳ 明朝" w:hAnsi="ＭＳ 明朝" w:eastAsia="ＭＳ 明朝"/>
                <w:color w:val="auto"/>
                <w:kern w:val="0"/>
                <w:sz w:val="16"/>
                <w:shd w:val="pct15" w:color="auto" w:fill="FFFFFF"/>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利用者について、指定生活介護事業所等との連絡調整、余暇活動の支援等に努めているか。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事業者は、利用者が充実した日常生活が営めるよう、利用者の就労先や利用する他の日中活動サービス等との連絡調整や、余暇活動等の社会生活上の支援に努めなければならない。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利用者が日常生活を営む上で必要な行政機関に対する手続き等について、その者又はその家族が行うことが困難である場合は、その者の同意を得て代わって行っているか。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郵便、証明書等の交付申請等、利用者が必要とする手続等について、利用者又はその家族が行うことが困難な場合は、原則としてその都度、その者の同意を得た上で代行しなければならないこととするものである。特に金銭に係るものについては書面等をもって事前に同意を得るとともに、代行した後はその都度、本人に確認を得るものと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常に利用者の家族との連携を図るとともに、利用者とその家族との交流等の機会を確保するよう努めているか。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事業者は、利用者の家族に対し、利用者とその家族が交流できる機会等を確保するよう努めなければならない。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ind w:left="320" w:hanging="320" w:hangingChars="200"/>
              <w:rPr>
                <w:rFonts w:hint="default" w:ascii="ＭＳ ゴシック" w:hAnsi="ＭＳ ゴシック" w:eastAsia="ＭＳ ゴシック"/>
                <w:color w:val="auto"/>
                <w:kern w:val="0"/>
                <w:sz w:val="16"/>
                <w:shd w:val="pct15" w:color="auto" w:fill="FFFFFF"/>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事業者は、利用者の身体及び精神の状況又はその置かれている環境等に応じて、利用者の意向に基づき、社会生活上必要な支援を適切に行っているか。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事業者は、利用者について、特定相談支援事業を行う者又は他の障害福祉サービスの事業を行う者等との連絡調整に努めているか。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事業者は、利用者が日常生活を営む上で必要な行政機関に対する手続等について、その者又はその家族が行うことが困難である場合は、その者の同意を得て代わって行っているか。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事業者は、常に利用者の家族との連携を図るとともに、利用者とその家族との交流等の機会を確保するよう努めているか。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w:t>
            </w: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w:t>
            </w:r>
            <w:r>
              <w:rPr>
                <w:rFonts w:hint="default"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w:t>
            </w:r>
            <w:r>
              <w:rPr>
                <w:rFonts w:hint="default"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191</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　緊急時</w:t>
            </w:r>
            <w:r>
              <w:rPr>
                <w:rFonts w:hint="eastAsia" w:ascii="ＭＳ 明朝" w:hAnsi="ＭＳ 明朝" w:eastAsia="ＭＳ 明朝"/>
                <w:color w:val="auto"/>
                <w:kern w:val="0"/>
                <w:sz w:val="16"/>
              </w:rPr>
              <w:t>等</w:t>
            </w:r>
            <w:r>
              <w:rPr>
                <w:rFonts w:hint="default" w:ascii="ＭＳ 明朝" w:hAnsi="ＭＳ 明朝" w:eastAsia="ＭＳ 明朝"/>
                <w:color w:val="auto"/>
                <w:kern w:val="0"/>
                <w:sz w:val="16"/>
              </w:rPr>
              <w:t>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・事故等対応記録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・緊急連絡網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従業者は、現にサービスの提供を行っているときに利用者に病状の急変が生じた場合その他必要な場合は、速やかに医療機関への連絡を行う等の必要な措置を講じているか。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4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　支給決定障</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害者に関する市町村への通知</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・通知書</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事業者は、当該サービスを受けている支給決定障がい者が次のいずれかに該当する場合は、遅滞なく、意見を付してその旨を市町村に通知しているか。</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正当な理由なしに指定障害福祉サービスの利用に関する指示に従わないことにより、障がいの状態等を悪化させたと認められるとき。</w:t>
            </w:r>
          </w:p>
          <w:p>
            <w:pPr>
              <w:pStyle w:val="0"/>
              <w:widowControl w:val="1"/>
              <w:spacing w:line="0" w:lineRule="atLeast"/>
              <w:ind w:left="850" w:leftChars="100" w:hanging="640" w:hangingChars="400"/>
              <w:rPr>
                <w:rFonts w:hint="default" w:ascii="ＭＳ 明朝" w:hAnsi="ＭＳ 明朝" w:eastAsia="ＭＳ 明朝"/>
                <w:color w:val="auto"/>
                <w:kern w:val="0"/>
                <w:sz w:val="16"/>
              </w:rPr>
            </w:pPr>
          </w:p>
          <w:p>
            <w:pPr>
              <w:pStyle w:val="0"/>
              <w:widowControl w:val="1"/>
              <w:spacing w:line="0" w:lineRule="atLeast"/>
              <w:ind w:left="420" w:leftChars="124"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偽りその他不正な行為によって介護給付費又は訓練等給付費等を受け、又は受けようとしたとき。</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88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88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360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26</w:t>
            </w:r>
            <w:r>
              <w:rPr>
                <w:rFonts w:hint="eastAsia" w:ascii="ＭＳ 明朝" w:hAnsi="ＭＳ 明朝" w:eastAsia="ＭＳ 明朝"/>
                <w:color w:val="auto"/>
                <w:kern w:val="0"/>
                <w:sz w:val="16"/>
              </w:rPr>
              <w:t>　管理者の責　</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管理者は、当該指定障害福祉サービス事業所の従業者及び業務の管理その他の管理を一元的に行っているか。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管理者は、当該指定障害福祉サービス事業所の従業者に指定障害福祉サービス基準を遵守させるため必要な指揮命令を行っているか。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２．指揮命令の伝達方法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朝礼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定例会議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spacing w:line="0" w:lineRule="atLeast"/>
              <w:ind w:firstLine="160" w:firstLineChars="1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66</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68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27</w:t>
            </w:r>
            <w:r>
              <w:rPr>
                <w:rFonts w:hint="eastAsia" w:ascii="ＭＳ 明朝" w:hAnsi="ＭＳ 明朝" w:eastAsia="ＭＳ 明朝"/>
                <w:color w:val="auto"/>
                <w:kern w:val="0"/>
                <w:sz w:val="16"/>
              </w:rPr>
              <w:t>　運営規程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事業所ごとに、次に掲げる事業の運営についての重要事項に関する運営規程を定めているか。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指定共同生活援助</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事業の目的及び運営の方針</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従業者の職種、員数及び職務の内容</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入居定員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指定共同生活援助等の内容並びに支給決定障害者から受領する費用の種類及びその額</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入居に当たっての留意事項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緊急時等における対応方法</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非常災害対策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事業の主たる対象とする当該障がいの種類（定めた場合のみ）</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虐待の防止のための措置に関する事項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その他運営に関する重要事項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受託居宅介護サービス事業者及び受託居宅介護サービス事業所の名称及び所在地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（外部サービス利用型のみ）</w:t>
            </w:r>
          </w:p>
          <w:p>
            <w:pPr>
              <w:pStyle w:val="0"/>
              <w:widowControl w:val="1"/>
              <w:spacing w:line="0" w:lineRule="atLeast"/>
              <w:ind w:left="210" w:leftChars="100"/>
              <w:rPr>
                <w:rFonts w:hint="default" w:ascii="ＭＳ 明朝" w:hAnsi="ＭＳ 明朝" w:eastAsia="ＭＳ 明朝"/>
                <w:color w:val="auto"/>
                <w:kern w:val="0"/>
                <w:sz w:val="16"/>
              </w:rPr>
            </w:pPr>
          </w:p>
          <w:p>
            <w:pPr>
              <w:pStyle w:val="194"/>
              <w:widowControl w:val="1"/>
              <w:numPr>
                <w:ilvl w:val="0"/>
                <w:numId w:val="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指定申請時以降に、変更されている場合は、県に変更届の提出が必要。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【入居定員】</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ユニットごとの入居定員、共同生活住居ごとの入居定員及び事業所が有する共同生活住居の入居定員の合計数。運営規程に定めておかなければならない。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【指定共同生活援助等の内容】</w:t>
            </w:r>
          </w:p>
          <w:p>
            <w:pPr>
              <w:pStyle w:val="0"/>
              <w:widowControl w:val="1"/>
              <w:spacing w:line="0" w:lineRule="atLeast"/>
              <w:ind w:left="273" w:leftChars="13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に対する相談援助、入浴、排せつ及び食事等の介護、健康管理、金銭の管理に係る支援、余暇活動の支援、緊急時の対応、就労先又は他の障がい福祉サービス事業者等との連絡調整等の日常生活を営む上で必要な支援をいう。体験利用を提供する際には、その旨明記すること。</w:t>
            </w:r>
          </w:p>
          <w:p>
            <w:pPr>
              <w:pStyle w:val="0"/>
              <w:widowControl w:val="1"/>
              <w:spacing w:line="0" w:lineRule="atLeast"/>
              <w:ind w:left="273" w:leftChars="13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【その他運営に関する重要事項】</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障害福祉サービス等及び障害児通所支援等の円滑な実施を確保するための基本的な指針（平成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 xml:space="preserve">116 </w:t>
            </w:r>
            <w:r>
              <w:rPr>
                <w:rFonts w:hint="default" w:ascii="ＭＳ 明朝" w:hAnsi="ＭＳ 明朝" w:eastAsia="ＭＳ 明朝"/>
                <w:color w:val="auto"/>
                <w:kern w:val="0"/>
                <w:sz w:val="16"/>
              </w:rPr>
              <w:t>号）第二の</w:t>
            </w:r>
            <w:r>
              <w:rPr>
                <w:rFonts w:hint="eastAsia" w:ascii="ＭＳ 明朝" w:hAnsi="ＭＳ 明朝" w:eastAsia="ＭＳ 明朝"/>
                <w:color w:val="auto"/>
                <w:kern w:val="0"/>
                <w:sz w:val="16"/>
              </w:rPr>
              <w:t>三に規定する地域生活支援拠点等である場合は、その旨を規定し、「地域生活支援拠点等の整備促進について」（平成</w:t>
            </w:r>
            <w:r>
              <w:rPr>
                <w:rFonts w:hint="default" w:ascii="ＭＳ 明朝" w:hAnsi="ＭＳ 明朝" w:eastAsia="ＭＳ 明朝"/>
                <w:color w:val="auto"/>
                <w:kern w:val="0"/>
                <w:sz w:val="16"/>
              </w:rPr>
              <w:t xml:space="preserve">29 </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 xml:space="preserve">7 </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 xml:space="preserve">7 </w:t>
            </w:r>
            <w:r>
              <w:rPr>
                <w:rFonts w:hint="default" w:ascii="ＭＳ 明朝" w:hAnsi="ＭＳ 明朝" w:eastAsia="ＭＳ 明朝"/>
                <w:color w:val="auto"/>
                <w:kern w:val="0"/>
                <w:sz w:val="16"/>
              </w:rPr>
              <w:t>日付け障障</w:t>
            </w:r>
            <w:r>
              <w:rPr>
                <w:rFonts w:hint="eastAsia" w:ascii="ＭＳ 明朝" w:hAnsi="ＭＳ 明朝" w:eastAsia="ＭＳ 明朝"/>
                <w:color w:val="auto"/>
                <w:kern w:val="0"/>
                <w:sz w:val="16"/>
              </w:rPr>
              <w:t>発第</w:t>
            </w:r>
            <w:r>
              <w:rPr>
                <w:rFonts w:hint="default" w:ascii="ＭＳ 明朝" w:hAnsi="ＭＳ 明朝" w:eastAsia="ＭＳ 明朝"/>
                <w:color w:val="auto"/>
                <w:kern w:val="0"/>
                <w:sz w:val="16"/>
              </w:rPr>
              <w:t xml:space="preserve">0707 </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号厚生労働省社会・援護局障害保健福祉部障害福祉課</w:t>
            </w:r>
            <w:r>
              <w:rPr>
                <w:rFonts w:hint="eastAsia" w:ascii="ＭＳ 明朝" w:hAnsi="ＭＳ 明朝" w:eastAsia="ＭＳ 明朝"/>
                <w:color w:val="auto"/>
                <w:kern w:val="0"/>
                <w:sz w:val="16"/>
              </w:rPr>
              <w:t>長通知）の２の（１）で定める拠点等の必要な機能のうち、満たす機能を明記すること。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【受託居宅介護サービス事業者及び受託居宅介護サービス事業所の名称及び所在地（外部サービス利用型のみ）】</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運営規程に定める事項に加えて、受託居宅介護サービス事業所の名称及び所在地に関する事項を運営規程に定める。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記載状況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事業の目的及び運営の方針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従業者の職種、員数及び職務の内容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入居定員</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指定共同生活援助等の内容並びに支給決定障害者から受領する費用の種類及びその額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入居に当たっての留意事項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緊急時等における対応方法</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非常災害対策</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事業の主たる対象とする当該障がいの種類（定めた場合のみ）</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虐待の防止のための措置に関する事項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その他運営に関する重要事項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受託居宅介護サービス事業者及び受託居宅介護サービス事業所の名称及び所在地（外部サービス利用型のみ）</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19</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r>
      <w:tr>
        <w:trPr>
          <w:trHeight w:val="67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28</w:t>
            </w:r>
            <w:r>
              <w:rPr>
                <w:rFonts w:hint="eastAsia" w:ascii="ＭＳ 明朝" w:hAnsi="ＭＳ 明朝" w:eastAsia="ＭＳ 明朝"/>
                <w:color w:val="auto"/>
                <w:kern w:val="0"/>
                <w:sz w:val="16"/>
              </w:rPr>
              <w:t>　勤務体制の確保等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・就業規則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・給与台帳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・研修計画・復命書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・就業環境が害されることを防止するための方針がわかる書類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・ハラスメント指針</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事業者は、利用者に対し、適切なサービスを提供できるよう、事業所ごとに、従業者の勤務の体制を定めているか。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１の従業者の勤務の体制を定めるに当たっては、利用者が安心して日常生活を送ることができるよう、継続性を重視した指定共同生活援助等の提供に配慮しているか。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r>
              <w:rPr>
                <w:rFonts w:hint="eastAsia" w:ascii="ＭＳ ゴシック" w:hAnsi="ＭＳ ゴシック" w:eastAsia="ＭＳ ゴシック"/>
                <w:color w:val="auto"/>
                <w:kern w:val="0"/>
                <w:sz w:val="16"/>
              </w:rPr>
              <w:t>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世話人、生活支援員及びサービス管理責任者の日々の勤務体制、常勤・非常勤の別、管理者等との兼務関係等を事業所ごとに明確にすること。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【共同生活援助】　【日中サービス支援型】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事業者は、事業所ごとに、当該事業所の従業者によってサービスを提供しているか。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ただし、当該指定共同生活援助事業者が業務の管理及び指揮命令を確実に行うことができる場合は、この限りでない。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【共同生活援助】　【日中サービス支援型】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指定共同生活援助に係る生活支援員の業務の全部又は一部を委託により他の事業者に行わせる場合にあっては、当該事業者の業務の実施状況について定期的に確認し、その結果等を記録しているか。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事業者が業務の管理及び指揮命令を確実に行うことができる場合は、生活支援員の業務の全部又は一部を他の事業者（以下「受託者」という。）に委託することができる。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この場合において、受託者が、受託した業務の全部又は一部を再委託することは認められないが、警備等の指定共同生活援助に含まれない業務については適用されない。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当該委託を行う指定共同生活援助事業者は、その業務の実施状況の確認、記録を行うため、当該委託に係る契約を締結するに当たって、次に掲げる事項を文書により取り決め、イ（Ⅰ）及び（Ⅲ）の確認の結果を記録しなければなら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w:t>
            </w:r>
            <w:r>
              <w:rPr>
                <w:rFonts w:hint="default" w:ascii="ＭＳ 明朝" w:hAnsi="ＭＳ 明朝" w:eastAsia="ＭＳ 明朝"/>
                <w:color w:val="auto"/>
                <w:kern w:val="0"/>
                <w:sz w:val="16"/>
              </w:rPr>
              <w:t>委託に係る業務の範囲</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委託業務の実施に当たり遵守すべき条件</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（Ⅰ）受託者の従業者により、当該委託業務が運営基準に従って、適切に行われていることを受託者が定期的に確認する旨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（Ⅱ）委託者が当該委託業務に関し、受託者に対し、指示を行い得る旨。</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当該指示は、文書による。</w:t>
            </w:r>
            <w:r>
              <w:rPr>
                <w:rFonts w:hint="default" w:ascii="ＭＳ 明朝" w:hAnsi="ＭＳ 明朝" w:eastAsia="ＭＳ 明朝"/>
                <w:color w:val="auto"/>
                <w:kern w:val="0"/>
                <w:sz w:val="16"/>
              </w:rPr>
              <w:t>)</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（Ⅲ）委託者が当該委託業務に関し、改善の必要を認め、所要の措置を講じるよう（Ⅱ）の指示を行った場合、当該措置が講じられたことを委託者が確認する旨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（Ⅳ）当該委託業務により、入居者に賠償すべき事故が発生した場合の責任の所在</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（Ⅴ）その他当該委託業務の適切な実施を確保するために必要な事項</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外部サービス利用型指定共同生活援助事業者は、外部サービス利用型指定共同生活援助事業所ごとに、当該外部サービス利用型指定共同生活援助事業所又は受託居宅介護サービス事業所の従業者によって外部サービス利用型指定共同生活援助を提供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従業者の資質の向上のために、その研修の機会を確保しているか。</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【共通】</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事業者は、適切な指定共同生活援助等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内容及び指定居宅介護事業者が講じることが望ましい取組については、次のとおりである。なお、セクシュアルハラスメントについては、上司や同僚に限らず、利用者やその家族等から受けるものも含まれることに留意すること。</w:t>
            </w: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p>
          <w:p>
            <w:pPr>
              <w:pStyle w:val="0"/>
              <w:widowControl w:val="1"/>
              <w:spacing w:line="0" w:lineRule="atLeast"/>
              <w:ind w:left="580" w:leftChars="2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color w:val="auto"/>
                <w:kern w:val="0"/>
                <w:sz w:val="16"/>
              </w:rPr>
              <w:t>事業者が講ずべき措置の具体的内容</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事業者が講ずべき措置の具体的な内容は、事業主が職場における性的な言動に起因する問題に関して雇用管理上講ずべき措置等についての指針（平成</w:t>
            </w: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615</w:t>
            </w:r>
            <w:r>
              <w:rPr>
                <w:rFonts w:hint="eastAsia" w:ascii="ＭＳ 明朝" w:hAnsi="ＭＳ 明朝" w:eastAsia="ＭＳ 明朝"/>
                <w:color w:val="auto"/>
                <w:kern w:val="0"/>
                <w:sz w:val="16"/>
              </w:rPr>
              <w:t>号）及び事業主が職場における優越的な関係を背景とした言動に起因する問題に関して雇用管理上講ずべき措置等についての指針（令和</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年厚生労働省告示第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号。以下「パワーハラスメント指針」という。）において規定されているとおりであるが、特に以下の内容に留意する。</w:t>
            </w:r>
          </w:p>
          <w:p>
            <w:pPr>
              <w:pStyle w:val="0"/>
              <w:widowControl w:val="1"/>
              <w:spacing w:line="0" w:lineRule="atLeast"/>
              <w:ind w:right="210" w:rightChars="100" w:firstLine="640" w:firstLine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853" w:leftChars="4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職場におけるハラスメントの内容及び職場におけるハラスメントを行ってはならない旨の方針を明確化し、従業者に周知・啓発すること。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相談（苦情を含む。）に応じ、適切に対応するため</w:t>
            </w:r>
            <w:r>
              <w:rPr>
                <w:rFonts w:hint="eastAsia" w:ascii="ＭＳ 明朝" w:hAnsi="ＭＳ 明朝" w:eastAsia="ＭＳ 明朝"/>
                <w:color w:val="auto"/>
                <w:kern w:val="0"/>
                <w:sz w:val="16"/>
              </w:rPr>
              <w:t>に必要な体制の整備</w:t>
            </w:r>
          </w:p>
          <w:p>
            <w:pPr>
              <w:pStyle w:val="0"/>
              <w:widowControl w:val="1"/>
              <w:spacing w:line="0" w:lineRule="atLeast"/>
              <w:ind w:left="754" w:leftChars="359"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相談に対応する担当者をあらかじめ定めること等により、相談への対応のための窓口をあらかじめ定め、従業者に周知すること。</w:t>
            </w:r>
          </w:p>
          <w:p>
            <w:pPr>
              <w:pStyle w:val="0"/>
              <w:widowControl w:val="1"/>
              <w:spacing w:line="0" w:lineRule="atLeast"/>
              <w:ind w:left="544" w:leftChars="259"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事業者が講じることが望ましい取組</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pPr>
              <w:pStyle w:val="0"/>
              <w:spacing w:line="0" w:lineRule="atLeast"/>
              <w:ind w:left="320" w:hanging="320" w:hangingChars="200"/>
              <w:rPr>
                <w:rFonts w:hint="default" w:ascii="ＭＳ 明朝" w:hAnsi="ＭＳ 明朝" w:eastAsia="ＭＳ 明朝"/>
                <w:color w:val="auto"/>
                <w:kern w:val="0"/>
                <w:sz w:val="16"/>
              </w:rPr>
            </w:pPr>
          </w:p>
          <w:p>
            <w:pPr>
              <w:pStyle w:val="0"/>
              <w:spacing w:line="0" w:lineRule="atLeast"/>
              <w:ind w:left="320" w:hanging="320" w:hangingChars="2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原則として、月ごとに勤務表を作成しているか。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（勤務表の記載内容）</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世話人、生活支援員及びサービス管理責任者における日々の勤務時間</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世話人、生活支援員及びサービス管理責任者における常勤・非常勤の別</w:t>
            </w: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世話人、生活支援員及びサービス管理責任者における管理者との兼務関係</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事業所ごとに定めているか。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（他の事業者へ委託等を行っている場合）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委託先：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委託等内容：</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2"/>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昨年度に従業者が受講した研修（事業所内外問わず記載）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4" behindDoc="0" locked="0" layoutInCell="1" hidden="0" allowOverlap="1">
                      <wp:simplePos x="0" y="0"/>
                      <wp:positionH relativeFrom="column">
                        <wp:posOffset>308610</wp:posOffset>
                      </wp:positionH>
                      <wp:positionV relativeFrom="paragraph">
                        <wp:posOffset>81280</wp:posOffset>
                      </wp:positionV>
                      <wp:extent cx="2407920" cy="568960"/>
                      <wp:effectExtent l="635" t="635" r="29845" b="10795"/>
                      <wp:wrapNone/>
                      <wp:docPr id="1028" name="大かっこ 14"/>
                      <a:graphic xmlns:a="http://schemas.openxmlformats.org/drawingml/2006/main">
                        <a:graphicData uri="http://schemas.microsoft.com/office/word/2010/wordprocessingShape">
                          <wps:wsp>
                            <wps:cNvPr id="1028" name="大かっこ 14"/>
                            <wps:cNvSpPr/>
                            <wps:spPr>
                              <a:xfrm>
                                <a:off x="0" y="0"/>
                                <a:ext cx="2407920" cy="5689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style="mso-position-vertical-relative:text;z-index:4;mso-wrap-distance-left:9pt;width:189.6pt;height:44.8pt;mso-position-horizontal-relative:text;position:absolute;margin-left:24.3pt;margin-top:6.4pt;mso-wrap-distance-bottom:0pt;mso-wrap-distance-right:9pt;mso-wrap-distance-top:0pt;" o:spid="_x0000_s1028"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７－１．パワーハラスメント指針作成の有無　　有　・　無</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７－２．事業者が講ずべき措置の内容</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事業者の方針等の明確化及びその周知・啓発</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相談（苦情を含む。以下同じ。）に応じ</w:t>
            </w:r>
            <w:r>
              <w:rPr>
                <w:rFonts w:hint="eastAsia" w:ascii="ＭＳ 明朝" w:hAnsi="ＭＳ 明朝" w:eastAsia="ＭＳ 明朝"/>
                <w:color w:val="auto"/>
                <w:kern w:val="0"/>
                <w:sz w:val="16"/>
              </w:rPr>
              <w:t>た</w:t>
            </w:r>
            <w:r>
              <w:rPr>
                <w:rFonts w:hint="default" w:ascii="ＭＳ 明朝" w:hAnsi="ＭＳ 明朝" w:eastAsia="ＭＳ 明朝"/>
                <w:color w:val="auto"/>
                <w:kern w:val="0"/>
                <w:sz w:val="16"/>
              </w:rPr>
              <w:t>、適切に対応するために必要な体制の整備</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７－３　事業者が講じる取組みの内容</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firstLine="80" w:firstLineChars="5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相談に応じ、適切に対応するために必要な体制の整備</w:t>
            </w:r>
          </w:p>
          <w:p>
            <w:pPr>
              <w:pStyle w:val="0"/>
              <w:spacing w:line="0" w:lineRule="atLeast"/>
              <w:ind w:firstLine="80" w:firstLineChars="5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被害者への配慮のための取組（メンタルヘルス不調への相談</w:t>
            </w:r>
          </w:p>
          <w:p>
            <w:pPr>
              <w:pStyle w:val="0"/>
              <w:spacing w:line="0" w:lineRule="atLeast"/>
              <w:ind w:firstLine="400" w:firstLineChars="25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対応、行為者に対して１人で対応させない等）</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21</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193</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193</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207</w:t>
            </w:r>
            <w:r>
              <w:rPr>
                <w:rFonts w:hint="eastAsia" w:ascii="ＭＳ 明朝" w:hAnsi="ＭＳ 明朝" w:eastAsia="ＭＳ 明朝"/>
                <w:color w:val="auto"/>
                <w:kern w:val="0"/>
                <w:sz w:val="16"/>
              </w:rPr>
              <w:t>条</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29</w:t>
            </w:r>
            <w:r>
              <w:rPr>
                <w:rFonts w:hint="eastAsia" w:ascii="ＭＳ 明朝" w:hAnsi="ＭＳ 明朝" w:eastAsia="ＭＳ 明朝"/>
                <w:color w:val="auto"/>
                <w:kern w:val="0"/>
                <w:sz w:val="16"/>
              </w:rPr>
              <w:t>　業務継続計画の策定等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w:t>
            </w: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非常災害の発生時において、利用者に対する指定共同生活援助事業の提供を継続的に実施するための、及び非常時の体制で早期の業務再開を図るための計画（業務継続計画）を策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当該計画に従い必要な措置を講じているか。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事業者は、定期的に業務継続計画の見直しを行い、必要に応じて業務継続計画の変更を行っているか。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感染症や災害が発生した場合にあっても、利用者が継続して指定共同生活援助事業の提供を受けられるよう、指定共同生活援助事業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業務継続計画の策定、研修及び訓練の実施については、他のサービス事業者との連携等により行うことも差し支えない。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研修及び訓練の実施にあたっては、全ての従業者が参加できるようにすることが望ましい。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業務継続計画には、以下の項目等を記載すること。</w:t>
            </w:r>
            <w:r>
              <w:rPr>
                <w:rFonts w:hint="eastAsia" w:ascii="ＭＳ 明朝" w:hAnsi="ＭＳ 明朝" w:eastAsia="ＭＳ 明朝"/>
                <w:color w:val="auto"/>
                <w:kern w:val="0"/>
                <w:sz w:val="16"/>
              </w:rPr>
              <w:t>また、想定される災害等は地域によって異なるものであることから、項目については実態に応じて設定すること。なお、感染症及び災害の業務継続計画を一体的に策定することを妨げるものではない。</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感染症に係る業務継続計画</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平時からの備え（体制構築・整備、感染症防止に向けた取組の</w:t>
            </w:r>
            <w:r>
              <w:rPr>
                <w:rFonts w:hint="eastAsia" w:ascii="ＭＳ 明朝" w:hAnsi="ＭＳ 明朝" w:eastAsia="ＭＳ 明朝"/>
                <w:color w:val="auto"/>
                <w:kern w:val="0"/>
                <w:sz w:val="16"/>
              </w:rPr>
              <w:t>実施、備蓄品の確保等）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初動対応</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感染拡大防止体制の確立（保健所との連携、濃厚接触者への対</w:t>
            </w:r>
            <w:r>
              <w:rPr>
                <w:rFonts w:hint="eastAsia" w:ascii="ＭＳ 明朝" w:hAnsi="ＭＳ 明朝" w:eastAsia="ＭＳ 明朝"/>
                <w:color w:val="auto"/>
                <w:kern w:val="0"/>
                <w:sz w:val="16"/>
              </w:rPr>
              <w:t>応、関係者との情報共有等）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ａ</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平常時の対応（建物・設備の安全対策、電気・水道等のライフ</w:t>
            </w:r>
            <w:r>
              <w:rPr>
                <w:rFonts w:hint="eastAsia" w:ascii="ＭＳ 明朝" w:hAnsi="ＭＳ 明朝" w:eastAsia="ＭＳ 明朝"/>
                <w:color w:val="auto"/>
                <w:kern w:val="0"/>
                <w:sz w:val="16"/>
              </w:rPr>
              <w:t>ラインが停止した場合の対策、必要品の備蓄等）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ｂ</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緊急時の対応（業務継続計画発動基準、対応体制等）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ｃ</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他施設及び地域との連携</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429" w:leftChars="125" w:hanging="166" w:hangingChars="104"/>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w:t>
            </w:r>
            <w:r>
              <w:rPr>
                <w:rFonts w:hint="default" w:ascii="ＭＳ 明朝" w:hAnsi="ＭＳ 明朝" w:eastAsia="ＭＳ 明朝"/>
                <w:color w:val="auto"/>
                <w:kern w:val="0"/>
                <w:sz w:val="16"/>
              </w:rPr>
              <w:t>従業者の内容は、感染症及び災害に係る業務継続計画の具体的内容</w:t>
            </w:r>
            <w:r>
              <w:rPr>
                <w:rFonts w:hint="eastAsia" w:ascii="ＭＳ 明朝" w:hAnsi="ＭＳ 明朝" w:eastAsia="ＭＳ 明朝"/>
                <w:color w:val="auto"/>
                <w:kern w:val="0"/>
                <w:sz w:val="16"/>
              </w:rPr>
              <w:t>を職員間に共有するとともに、平常時の対応の必要性や、緊急時の対応にかかる理解の励行を行うものとする。</w:t>
            </w:r>
          </w:p>
          <w:p>
            <w:pPr>
              <w:pStyle w:val="0"/>
              <w:widowControl w:val="1"/>
              <w:spacing w:line="0" w:lineRule="atLeast"/>
              <w:ind w:left="420" w:leftChars="200" w:firstLine="138" w:firstLineChars="86"/>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従業者教育を組織的に浸透させていくために、定期的（年１回以上）な教育を開催するとともに、新規採用時には別に研修を実施することが望ましい。また、研修の実施内容についても記録すること。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なお、感染症の業務継続計画に係る研修については、感染症の予防及びまん延の防止のための研修と一体的に実施することも差し支えない。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w:t>
            </w:r>
            <w:r>
              <w:rPr>
                <w:rFonts w:hint="default" w:ascii="ＭＳ 明朝" w:hAnsi="ＭＳ 明朝" w:eastAsia="ＭＳ 明朝"/>
                <w:color w:val="auto"/>
                <w:kern w:val="0"/>
                <w:sz w:val="16"/>
              </w:rPr>
              <w:t>訓練（シミュレーション）においては、感染症や災害が発生した場</w:t>
            </w:r>
            <w:r>
              <w:rPr>
                <w:rFonts w:hint="eastAsia" w:ascii="ＭＳ 明朝" w:hAnsi="ＭＳ 明朝" w:eastAsia="ＭＳ 明朝"/>
                <w:color w:val="auto"/>
                <w:kern w:val="0"/>
                <w:sz w:val="16"/>
              </w:rPr>
              <w:t>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　業務継続計画策定の有無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〔業務継続計画への記載内容〕</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感染症に係る業務継続計画</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□平時からの備え（体制構築・整備、感染症防止に向けた取組の実施、備蓄品の確保等）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□初動対応</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□感染拡大防止体制の確立（保健所との連携、濃厚接触者への対応、関係者との情報共有等）</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災害に係る業務継続計画</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□平常時の対応（建物・設備の安全対策、電気・水道等のライフラインが停止した場合の対策、必要品の備蓄等）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□緊急時の対応（業務継続計画発動基準、対応体制等）</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□他施設及び地域との連携</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〔業務継続計画に係る研修及び訓練〕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○実施した研修名（今年度）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○実施した訓練名（今年度）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見直しの有無　　　　　　有　・　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計画の変更の有無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1479"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　支援体制の確保</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利用者の身体及び精神の状況に応じた必要な支援を行うことができるよう、他の障がい福祉サービ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ス事業を行う者その他の関係機関との連携その他の適切な支援体制を確保しているか。</w:t>
            </w: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194</w:t>
            </w:r>
            <w:r>
              <w:rPr>
                <w:rFonts w:hint="default" w:ascii="ＭＳ 明朝" w:hAnsi="ＭＳ 明朝" w:eastAsia="ＭＳ 明朝"/>
                <w:color w:val="auto"/>
                <w:kern w:val="0"/>
                <w:sz w:val="16"/>
              </w:rPr>
              <w:t>条</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194</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1099"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31</w:t>
            </w:r>
            <w:r>
              <w:rPr>
                <w:rFonts w:hint="eastAsia" w:ascii="ＭＳ 明朝" w:hAnsi="ＭＳ 明朝" w:eastAsia="ＭＳ 明朝"/>
                <w:color w:val="auto"/>
                <w:kern w:val="0"/>
                <w:sz w:val="16"/>
              </w:rPr>
              <w:t>　定員の遵守</w:t>
            </w:r>
          </w:p>
        </w:tc>
        <w:tc>
          <w:tcPr>
            <w:tcW w:w="751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共同生活住居及びユニットの入居定員並びに居室の定員を超えて入居させていないか。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（ただし、災害その他のやむを得ない情がある場合は、この限りでない。）</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195</w:t>
            </w:r>
            <w:r>
              <w:rPr>
                <w:rFonts w:hint="eastAsia" w:ascii="ＭＳ 明朝" w:hAnsi="ＭＳ 明朝" w:eastAsia="ＭＳ 明朝"/>
                <w:color w:val="auto"/>
                <w:kern w:val="0"/>
                <w:sz w:val="16"/>
              </w:rPr>
              <w:t>条</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1241"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32</w:t>
            </w:r>
            <w:r>
              <w:rPr>
                <w:rFonts w:hint="eastAsia" w:ascii="ＭＳ 明朝" w:hAnsi="ＭＳ 明朝" w:eastAsia="ＭＳ 明朝"/>
                <w:color w:val="auto"/>
                <w:kern w:val="0"/>
                <w:sz w:val="16"/>
              </w:rPr>
              <w:t>　非常災害対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策</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・消防計画等</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・防災訓練記録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消火設備その他の非常災害に際して必要な設備を設けるとともに、非常災害に関する具体的計画を立て、非常災害時の関係機関への通報及び連絡体制を整備し、それらを定期的に従業者に周知しているか。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非常災害に備えるため、定期的に避難、救出その他必要な訓練を行っているか。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事業者は、２に規定する訓練の実施に当たって、地域住民の参加が得られるよう連携に努めなければならない。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default"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遵守状況</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消火設備その他の非常災害に際して必要な設備の設置　　　　　</w:t>
            </w:r>
          </w:p>
          <w:p>
            <w:pPr>
              <w:pStyle w:val="194"/>
              <w:widowControl w:val="1"/>
              <w:spacing w:line="0" w:lineRule="atLeast"/>
              <w:ind w:left="105" w:leftChars="5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非常災害に対する具体的な計画（非常災害対策計画）の</w:t>
            </w:r>
          </w:p>
          <w:p>
            <w:pPr>
              <w:pStyle w:val="194"/>
              <w:widowControl w:val="1"/>
              <w:spacing w:line="0" w:lineRule="atLeast"/>
              <w:ind w:left="105" w:leftChars="50"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避難確保計画（水害に関する避難計画等、</w:t>
            </w:r>
            <w:r>
              <w:rPr>
                <w:rFonts w:hint="default" w:ascii="ＭＳ 明朝" w:hAnsi="ＭＳ 明朝" w:eastAsia="ＭＳ 明朝"/>
                <w:color w:val="auto"/>
                <w:kern w:val="0"/>
                <w:sz w:val="16"/>
              </w:rPr>
              <w:t>土砂災害に関</w:t>
            </w:r>
          </w:p>
          <w:p>
            <w:pPr>
              <w:pStyle w:val="194"/>
              <w:widowControl w:val="1"/>
              <w:spacing w:line="0" w:lineRule="atLeast"/>
              <w:ind w:left="360" w:leftChars="0" w:firstLine="240" w:firstLine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する避難計画</w:t>
            </w:r>
            <w:r>
              <w:rPr>
                <w:rFonts w:hint="eastAsia" w:ascii="ＭＳ 明朝" w:hAnsi="ＭＳ 明朝" w:eastAsia="ＭＳ 明朝"/>
                <w:color w:val="auto"/>
                <w:kern w:val="0"/>
                <w:sz w:val="16"/>
              </w:rPr>
              <w:t>、原子力災害に関する避難計画）の策定</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職員間での共有</w:t>
            </w:r>
          </w:p>
          <w:p>
            <w:pPr>
              <w:pStyle w:val="194"/>
              <w:widowControl w:val="1"/>
              <w:spacing w:line="0" w:lineRule="atLeast"/>
              <w:ind w:left="36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関係機関と避難場所や災害時の連絡体制等必要な事項</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についての認識の共有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２．避難訓練：</w:t>
            </w:r>
            <w:r>
              <w:rPr>
                <w:rFonts w:hint="eastAsia" w:ascii="ＭＳ 明朝" w:hAnsi="ＭＳ 明朝" w:eastAsia="ＭＳ 明朝"/>
                <w:color w:val="auto"/>
                <w:kern w:val="0"/>
                <w:sz w:val="16"/>
                <w:u w:val="single" w:color="auto"/>
              </w:rPr>
              <w:t>年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火災</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地震</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70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72</w:t>
            </w:r>
            <w:r>
              <w:rPr>
                <w:rFonts w:hint="eastAsia" w:ascii="ＭＳ 明朝" w:hAnsi="ＭＳ 明朝" w:eastAsia="ＭＳ 明朝"/>
                <w:color w:val="auto"/>
                <w:kern w:val="0"/>
                <w:sz w:val="16"/>
              </w:rPr>
              <w:t>条準用）</w:t>
            </w:r>
          </w:p>
        </w:tc>
      </w:tr>
      <w:tr>
        <w:trPr>
          <w:trHeight w:val="1383"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33</w:t>
            </w:r>
            <w:r>
              <w:rPr>
                <w:rFonts w:hint="eastAsia" w:ascii="ＭＳ 明朝" w:hAnsi="ＭＳ 明朝" w:eastAsia="ＭＳ 明朝"/>
                <w:color w:val="auto"/>
                <w:kern w:val="0"/>
                <w:sz w:val="16"/>
              </w:rPr>
              <w:t>　衛生管理等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関係書類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・研修・訓練の実施に関する記録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・衛生管理に関する書類</w:t>
            </w:r>
          </w:p>
          <w:p>
            <w:pPr>
              <w:pStyle w:val="0"/>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利用者の使用する設備及び飲用に供する水について、衛生的な管理に努め、又は衛生上必要な措置を講ずるとともに、健康管理等に必要となる機械器具等の管理を適正に行っているか。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28" w:leftChars="1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事業者は、衛生的な管理に努め、又は衛生上必要な措置を講ずるほか次の点に留意する。</w:t>
            </w:r>
          </w:p>
          <w:p>
            <w:pPr>
              <w:pStyle w:val="0"/>
              <w:widowControl w:val="1"/>
              <w:spacing w:line="0" w:lineRule="atLeast"/>
              <w:ind w:left="328" w:leftChars="156"/>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事業者は、感染症又は食中毒の発生及びまん延を防</w:t>
            </w:r>
            <w:r>
              <w:rPr>
                <w:rFonts w:hint="eastAsia" w:ascii="ＭＳ 明朝" w:hAnsi="ＭＳ 明朝" w:eastAsia="ＭＳ 明朝"/>
                <w:color w:val="auto"/>
                <w:kern w:val="0"/>
                <w:sz w:val="16"/>
              </w:rPr>
              <w:t>止するための措置等について、必要に応じて保健所の助言、指導を求めるとともに、常に密接な連携を保つこと。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特にインフルエンザ対策、腸管出血性大腸菌感染症対策、レジオ</w:t>
            </w:r>
            <w:r>
              <w:rPr>
                <w:rFonts w:hint="eastAsia" w:ascii="ＭＳ 明朝" w:hAnsi="ＭＳ 明朝" w:eastAsia="ＭＳ 明朝"/>
                <w:color w:val="auto"/>
                <w:kern w:val="0"/>
                <w:sz w:val="16"/>
              </w:rPr>
              <w:t>ネラ症対策等については、その発生及びまん延を防止するための措置について、別途通知等が発出されているので、これに基づき、適切な措置を講じること。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空調設備等により事業所内の適温の確保に努めること。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事業所において</w:t>
            </w:r>
            <w:r>
              <w:rPr>
                <w:rFonts w:hint="default" w:ascii="ＭＳ 明朝" w:hAnsi="ＭＳ 明朝" w:eastAsia="ＭＳ 明朝"/>
                <w:color w:val="auto"/>
                <w:kern w:val="0"/>
                <w:sz w:val="16"/>
              </w:rPr>
              <w:t>感染症</w:t>
            </w:r>
            <w:r>
              <w:rPr>
                <w:rFonts w:hint="eastAsia" w:ascii="ＭＳ 明朝" w:hAnsi="ＭＳ 明朝" w:eastAsia="ＭＳ 明朝"/>
                <w:color w:val="auto"/>
                <w:kern w:val="0"/>
                <w:sz w:val="16"/>
              </w:rPr>
              <w:t>又は食中毒が発生し、又はまん延しないように、次の各号に掲げる措置を講じているか。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194"/>
              <w:widowControl w:val="1"/>
              <w:numPr>
                <w:ilvl w:val="0"/>
                <w:numId w:val="3"/>
              </w:numPr>
              <w:spacing w:line="0" w:lineRule="atLeast"/>
              <w:ind w:left="57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pPr>
              <w:pStyle w:val="194"/>
              <w:widowControl w:val="1"/>
              <w:numPr>
                <w:ilvl w:val="0"/>
                <w:numId w:val="3"/>
              </w:numPr>
              <w:spacing w:line="0" w:lineRule="atLeast"/>
              <w:ind w:left="57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当該事業所における感染症及び食中毒の予防及びまん延の防止のための指針を整備すること。</w:t>
            </w:r>
          </w:p>
          <w:p>
            <w:pPr>
              <w:pStyle w:val="194"/>
              <w:widowControl w:val="1"/>
              <w:numPr>
                <w:ilvl w:val="0"/>
                <w:numId w:val="3"/>
              </w:numPr>
              <w:spacing w:line="0" w:lineRule="atLeast"/>
              <w:ind w:left="57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当該事業所において、従業者に対し、感染症及び食中毒の予防及びまん延の防止のための研修並びに感染症の予防及びまん延の防止のための訓練を定期的に実施すること。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感染症又は食中毒が発生し、又はま</w:t>
            </w:r>
            <w:r>
              <w:rPr>
                <w:rFonts w:hint="eastAsia" w:ascii="ＭＳ 明朝" w:hAnsi="ＭＳ 明朝" w:eastAsia="ＭＳ 明朝"/>
                <w:color w:val="auto"/>
                <w:kern w:val="0"/>
                <w:sz w:val="16"/>
              </w:rPr>
              <w:t>ん延しないように講ずるべき措置」については、具体的には次のアからエまでの取扱いとする。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感染症及び食中毒の予防及びまん延の防止のための対策を検討</w:t>
            </w:r>
            <w:r>
              <w:rPr>
                <w:rFonts w:hint="eastAsia" w:ascii="ＭＳ 明朝" w:hAnsi="ＭＳ 明朝" w:eastAsia="ＭＳ 明朝"/>
                <w:color w:val="auto"/>
                <w:kern w:val="0"/>
                <w:sz w:val="16"/>
              </w:rPr>
              <w:t>する委員会</w:t>
            </w:r>
          </w:p>
          <w:p>
            <w:pPr>
              <w:pStyle w:val="0"/>
              <w:widowControl w:val="1"/>
              <w:spacing w:line="0" w:lineRule="atLeast"/>
              <w:ind w:left="470" w:leftChars="224" w:firstLine="123" w:firstLineChars="77"/>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pPr>
              <w:pStyle w:val="0"/>
              <w:widowControl w:val="1"/>
              <w:spacing w:line="0" w:lineRule="atLeast"/>
              <w:ind w:left="470" w:leftChars="22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構成メンバーの責務及び役割分担を明確にするとともに、専任の感染対策を担当する者（以下「感染対策担当者」という。）を決めておくことが必要である。</w:t>
            </w:r>
          </w:p>
          <w:p>
            <w:pPr>
              <w:pStyle w:val="0"/>
              <w:widowControl w:val="1"/>
              <w:spacing w:line="0" w:lineRule="atLeast"/>
              <w:ind w:left="470" w:leftChars="22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感染対策委員会は、入所者の状況など施設の状況に応じ、おおむね３月に１回以上、定期的に開催するとともに、感染症が流行する時期等を勘案して必要に応じ随時開催する必要がある。</w:t>
            </w:r>
          </w:p>
          <w:p>
            <w:pPr>
              <w:pStyle w:val="0"/>
              <w:widowControl w:val="1"/>
              <w:spacing w:line="0" w:lineRule="atLeast"/>
              <w:ind w:left="470" w:leftChars="22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pPr>
              <w:pStyle w:val="0"/>
              <w:widowControl w:val="1"/>
              <w:spacing w:line="0" w:lineRule="atLeast"/>
              <w:ind w:left="470" w:leftChars="224"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感染対策委員会は、運営委員会など指定共同生活援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また、指定共同生活援助事業所外の感染管理等の専門家を委員として積極的に活用することが望まし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感染症及び食中毒の予防及びまん延の防止のための指針</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事業所における「感染症及び食中毒の予防及びまん延の防止のための指針」には、平常時の対策及び発生時の対応を規定する。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常時の対策としては、指定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事業所内の連絡体制や前記の関係機関への連絡体制を整備し、明記しておくことも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なお、それぞれの項目の記載内容の例については、「障害福祉サービス施設・事業所職員のための感染対策マニュアル」も踏まえて検討すること。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感染症及び食中毒の予防及びまん延の防止のための研修</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に対する「感染症の予防及びまん延の防止のための研修」の内容は、感染対策の基礎的内容等の適切な知識を普及・啓発するとともに、当該指定事業所における指針に基づいた衛生管理の徹底や衛生的な支援の励行を行う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浸透させていくためには、当該指定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研修の実施は、厚生労働省「障害福祉サービス施設・事業所職員のための感染対策マニュアル」等を活用するなど、指定事業所内で行うものでも差し支えなく、当該指定事業所の実態に応じ行うこと。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感染症の予防及びまん延の防止のための訓練</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事業所内の役割分担の確認や、感染対策をした上での支援の演習などを実施す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○感染症や食中毒の対応に関するマニュアルの整備の有無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○事業所の設備及び備品状況の管理の有無</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○手指を洗浄するための設備や使い捨ての手袋等感染を予防するための備品等を備えるなど対策の内容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○汚水処理に関する器具等の設置の有無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○感染症又は食中毒の発生及びまん延を防止するための措置等について、必要に応じて保健所の助言、指導を求めるとともに、常に密接な連携を保っているか。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○インフルエンザ対策、腸管出血性大腸菌感染症対策、レジオネラ症対策等については、その発生及びまん延を防止するための措置の概要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○空調設備等により事業所内の適温の確保に努めているか</w:t>
            </w:r>
          </w:p>
          <w:p>
            <w:pPr>
              <w:pStyle w:val="0"/>
              <w:widowControl w:val="1"/>
              <w:spacing w:line="0" w:lineRule="atLeast"/>
              <w:ind w:firstLine="3360" w:firstLineChars="2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○以下の対策を講じているか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共用タオルの廃止、手洗い・うがいの励行など</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手指を洗浄するための設備や使い捨ての手袋等感染を予防す</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るための備品等を備える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感染症マニュアルを整備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事業所における感染症及び食中毒の予防及びまん延の防止のための対策を検討する委員会の開催及び従業者への周知</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①感染対策委員会の構成員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□法人代表者</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□法人理事等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□管理者、施設長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□サービス管理責任者等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□事務長</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□生活支援員等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□医師、看護職員等</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□栄養士又は管理栄養士</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　</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②感染対策担当者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職：</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氏名：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③感染対策委員会の開催回数・開催月（今年度）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開催回数：　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開催月：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感染症及び食中毒の予防及びまん延の防止のための指針の整備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①指針への記載内容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平常時の対策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□事業所内の衛生管理（環境の整備、排泄物の処理、血液・体液の処理等）</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□日常の支援にかかる感染対策</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□手洗いの基本</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□早期発見のための日常の観察項目</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発生時の対応</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□発生状況の把握</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□感染拡大の防止</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□医療機関や保健所、市町村における事業所関係課等の関係機関との連携</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□医療処置、行政への報告</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　　　　　　　　　　）</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感染症及び食中毒の予防及びまん延の防止のための研修並びに感染症の予防及びまん延の防止のための訓練の実施</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○実施した研修名（今年度）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（訓練）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○実施した訓練名（今年度）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○開催回数及び開催月（今年度）</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開催回数：　　　　回</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開催月：　　　年　　月</w:t>
            </w:r>
          </w:p>
          <w:p>
            <w:pPr>
              <w:pStyle w:val="0"/>
              <w:spacing w:line="0" w:lineRule="atLeast"/>
              <w:ind w:firstLine="320" w:firstLineChars="2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90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34</w:t>
            </w:r>
            <w:r>
              <w:rPr>
                <w:rFonts w:hint="eastAsia" w:ascii="ＭＳ 明朝" w:hAnsi="ＭＳ 明朝" w:eastAsia="ＭＳ 明朝"/>
                <w:color w:val="auto"/>
                <w:kern w:val="0"/>
                <w:sz w:val="16"/>
              </w:rPr>
              <w:t>　協力医療機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・協定書等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利用者の病状の急変等に備えるため、あらかじめ、協力医療機関を定めているか。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協力医療機関及び協力歯科医療機関は、共同生活住居から近距離にあることが望ましい。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あらかじめ、協力歯科医療機関を定めておくよう努めているか。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事業者は、感染症の予防及び感染症の患者に対する医療に関する法律（平成</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年法律第</w:t>
            </w:r>
            <w:r>
              <w:rPr>
                <w:rFonts w:hint="eastAsia" w:ascii="ＭＳ 明朝" w:hAnsi="ＭＳ 明朝" w:eastAsia="ＭＳ 明朝"/>
                <w:color w:val="auto"/>
                <w:kern w:val="0"/>
                <w:sz w:val="16"/>
              </w:rPr>
              <w:t>114</w:t>
            </w:r>
            <w:r>
              <w:rPr>
                <w:rFonts w:hint="eastAsia" w:ascii="ＭＳ 明朝" w:hAnsi="ＭＳ 明朝" w:eastAsia="ＭＳ 明朝"/>
                <w:color w:val="auto"/>
                <w:kern w:val="0"/>
                <w:sz w:val="16"/>
              </w:rPr>
              <w:t>号）第</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項に規定する第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種協定指定医療機関（次項において「第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種協定指定医療機関」という。）との間で、新興感染症（同条第</w:t>
            </w: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項に規定する新型インフルエンザ等感染症、同条第</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項に規定する指定感染症又は同条第</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項に規定する新感染症をいう。次項において同じ。）の発生時等の対応を取り決めるように努めているか。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事業者は協力医療機関が第２種協定指定医療機関である場合においては、当該第２種協定指定医療機関との間で、新興感染症の発生時等の対応について協議を行っているか。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１．協力医療機関名（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所在地　　　　（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○協力歯科医療機関名（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212</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35</w:t>
            </w:r>
            <w:r>
              <w:rPr>
                <w:rFonts w:hint="eastAsia" w:ascii="ＭＳ 明朝" w:hAnsi="ＭＳ 明朝" w:eastAsia="ＭＳ 明朝"/>
                <w:color w:val="auto"/>
                <w:kern w:val="0"/>
                <w:sz w:val="16"/>
              </w:rPr>
              <w:t>　掲示</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事業所の見やすい場所に、運営規程の概要、従業者の勤務の体制、協力医療機関及び協力歯科医療機関、その他の利用申込者のサービスの選択に資すると認められる重要事項を掲示しているか。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事業所の見やすい場所</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重要事項を伝えるべ</w:t>
            </w:r>
            <w:r>
              <w:rPr>
                <w:rFonts w:hint="eastAsia" w:ascii="ＭＳ 明朝" w:hAnsi="ＭＳ 明朝" w:eastAsia="ＭＳ 明朝"/>
                <w:color w:val="auto"/>
                <w:kern w:val="0"/>
                <w:sz w:val="16"/>
              </w:rPr>
              <w:t>き利用者又はその家族等に対して見やすい場所</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従業者の勤務体制</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職種ごと、常勤・非常勤ごと等</w:t>
            </w:r>
            <w:r>
              <w:rPr>
                <w:rFonts w:hint="eastAsia" w:ascii="ＭＳ 明朝" w:hAnsi="ＭＳ 明朝" w:eastAsia="ＭＳ 明朝"/>
                <w:color w:val="auto"/>
                <w:kern w:val="0"/>
                <w:sz w:val="16"/>
              </w:rPr>
              <w:t>の人数を掲示する趣旨であり、従業者の氏名まで掲示することを求めるものではない。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重要事項を記載したファイル等を利用者又はその家族等が自由に閲覧可能な形で当該事業所内に備え付けることで掲示に代えることができる。</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掲示状況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従業者の勤務体制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事故発生時の対応</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苦情処理の体制</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提供するサービスの第三者評価の実施状況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協力医療機関、協力歯科医療機関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92</w:t>
            </w:r>
            <w:r>
              <w:rPr>
                <w:rFonts w:hint="default"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94</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36</w:t>
            </w:r>
            <w:r>
              <w:rPr>
                <w:rFonts w:hint="eastAsia" w:ascii="ＭＳ 明朝" w:hAnsi="ＭＳ 明朝" w:eastAsia="ＭＳ 明朝"/>
                <w:color w:val="auto"/>
                <w:kern w:val="0"/>
                <w:sz w:val="16"/>
              </w:rPr>
              <w:t>　身体拘束等の禁止</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・身体拘束等ガイドライン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・同意書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・身体拘束適正化検討委員会議事録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・身体拘束等の適正化のための指針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・身体拘束等の適正化のための研修の実施状況が分かる書類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事業者は、やむを得ず身体拘束等を行う場合に、その態様及び時間、その際の利用者の心身の状況並びに緊急やむを得ない理由その他必要な事項を記録しているか。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利用者又は他の利用者の生命</w:t>
            </w:r>
            <w:r>
              <w:rPr>
                <w:rFonts w:hint="eastAsia" w:ascii="ＭＳ 明朝" w:hAnsi="ＭＳ 明朝" w:eastAsia="ＭＳ 明朝"/>
                <w:color w:val="auto"/>
                <w:kern w:val="0"/>
                <w:sz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事業者は、身体拘束等の適正化を図るため、次に</w:t>
            </w:r>
            <w:r>
              <w:rPr>
                <w:rFonts w:hint="eastAsia" w:ascii="ＭＳ 明朝" w:hAnsi="ＭＳ 明朝" w:eastAsia="ＭＳ 明朝"/>
                <w:color w:val="auto"/>
                <w:kern w:val="0"/>
                <w:sz w:val="16"/>
              </w:rPr>
              <w:t>掲げる措置を講じているか。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身体拘束等の適正化のための対策を検討する委員会（テレビ電話装置等を活用して行うことができるものとする。）を定期的に開催するとともに、その結果について、従業者に周知徹底を図ること。</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身体拘束等の適正化のための指針を整備すること。</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従業者に対し、身体拘束等の適正化のための研修を定期的に実施すること。</w:t>
            </w:r>
          </w:p>
          <w:p>
            <w:pPr>
              <w:pStyle w:val="194"/>
              <w:widowControl w:val="1"/>
              <w:spacing w:line="0" w:lineRule="atLeast"/>
              <w:ind w:left="570" w:leftChars="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w:t>
            </w:r>
            <w:r>
              <w:rPr>
                <w:rFonts w:hint="default" w:ascii="ＭＳ ゴシック" w:hAnsi="ＭＳ ゴシック" w:eastAsia="ＭＳ ゴシック"/>
                <w:color w:val="auto"/>
                <w:kern w:val="0"/>
                <w:sz w:val="16"/>
              </w:rPr>
              <w:t>身体拘束等の適正化のための対策を検討する</w:t>
            </w:r>
            <w:r>
              <w:rPr>
                <w:rFonts w:hint="eastAsia" w:ascii="ＭＳ ゴシック" w:hAnsi="ＭＳ ゴシック" w:eastAsia="ＭＳ ゴシック"/>
                <w:color w:val="auto"/>
                <w:kern w:val="0"/>
                <w:sz w:val="16"/>
              </w:rPr>
              <w:t>委員会」（身体拘束適正化検討委員会）</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（１）事業所に従事する幅広い職種により構成する。構成員の責務及び役割分担を明確にするとともに、専任の身体拘束等の適正化対応策を担当する者を決めておくことが必要。</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（５）身体拘束適正化検討委員会における具体的な対応は、次のようなことを想定している。</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身体拘束等について報告するための様式を整備すること。</w:t>
            </w:r>
          </w:p>
          <w:p>
            <w:pPr>
              <w:pStyle w:val="0"/>
              <w:widowControl w:val="1"/>
              <w:spacing w:line="0" w:lineRule="atLeast"/>
              <w:ind w:left="691" w:leftChars="2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従業者は、身体拘束等の発生ごとにその状況、背景等を記録する</w:t>
            </w:r>
            <w:r>
              <w:rPr>
                <w:rFonts w:hint="eastAsia" w:ascii="ＭＳ 明朝" w:hAnsi="ＭＳ 明朝" w:eastAsia="ＭＳ 明朝"/>
                <w:color w:val="auto"/>
                <w:kern w:val="0"/>
                <w:sz w:val="16"/>
              </w:rPr>
              <w:t>とともに、アの様式に従い、身体拘束等について報告すること。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身体拘束適正化検討委員会において、イにより報告された事例を</w:t>
            </w:r>
            <w:r>
              <w:rPr>
                <w:rFonts w:hint="eastAsia" w:ascii="ＭＳ 明朝" w:hAnsi="ＭＳ 明朝" w:eastAsia="ＭＳ 明朝"/>
                <w:color w:val="auto"/>
                <w:kern w:val="0"/>
                <w:sz w:val="16"/>
              </w:rPr>
              <w:t>集計し、分析すること。</w:t>
            </w:r>
          </w:p>
          <w:p>
            <w:pPr>
              <w:pStyle w:val="0"/>
              <w:widowControl w:val="1"/>
              <w:spacing w:line="0" w:lineRule="atLeast"/>
              <w:ind w:left="691" w:leftChars="25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事例の分析に当たっては、身体拘束等の発生時の状況等を分析</w:t>
            </w:r>
            <w:r>
              <w:rPr>
                <w:rFonts w:hint="eastAsia" w:ascii="ＭＳ 明朝" w:hAnsi="ＭＳ 明朝" w:eastAsia="ＭＳ 明朝"/>
                <w:color w:val="auto"/>
                <w:kern w:val="0"/>
                <w:sz w:val="16"/>
              </w:rPr>
              <w:t>し、身体拘束等の発生原因、結果等をとりまとめ、当該事例の適正性と適正化策を検討すること。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default" w:ascii="ＭＳ 明朝" w:hAnsi="ＭＳ 明朝" w:eastAsia="ＭＳ 明朝"/>
                <w:color w:val="auto"/>
                <w:kern w:val="0"/>
                <w:sz w:val="16"/>
              </w:rPr>
              <w:t>報告された事例及び分析結果を従業者に周知徹底すること。</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w:t>
            </w:r>
            <w:r>
              <w:rPr>
                <w:rFonts w:hint="default" w:ascii="ＭＳ 明朝" w:hAnsi="ＭＳ 明朝" w:eastAsia="ＭＳ 明朝"/>
                <w:color w:val="auto"/>
                <w:kern w:val="0"/>
                <w:sz w:val="16"/>
              </w:rPr>
              <w:t>適正化策を講じた後に、その効果について検証すること。</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「身体拘束等の適正化のための指針」</w:t>
            </w:r>
          </w:p>
          <w:p>
            <w:pPr>
              <w:pStyle w:val="0"/>
              <w:widowControl w:val="1"/>
              <w:spacing w:line="0" w:lineRule="atLeast"/>
              <w:ind w:left="321" w:leftChars="1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指針には次のような項目を盛り込む。</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事業所における身体拘束等の適正化に関する基本的な考え方</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身体拘束適正化検討委員会その他事業所内の組織に関する事項</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身体拘束等の適正化のための職員研修に関する基本方針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事業所内で発生した身体拘束等の報告方法等の方策に関する基</w:t>
            </w:r>
            <w:r>
              <w:rPr>
                <w:rFonts w:hint="eastAsia" w:ascii="ＭＳ 明朝" w:hAnsi="ＭＳ 明朝" w:eastAsia="ＭＳ 明朝"/>
                <w:color w:val="auto"/>
                <w:kern w:val="0"/>
                <w:sz w:val="16"/>
              </w:rPr>
              <w:t>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身体拘束等発生時の対応に関する基本方針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531" w:leftChars="253"/>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その他身体拘束等の適正化の推進のために必要な基本方針</w:t>
            </w:r>
          </w:p>
          <w:p>
            <w:pPr>
              <w:pStyle w:val="0"/>
              <w:widowControl w:val="1"/>
              <w:spacing w:line="0" w:lineRule="atLeast"/>
              <w:ind w:left="630" w:leftChars="3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w:t>
            </w:r>
            <w:r>
              <w:rPr>
                <w:rFonts w:hint="default" w:ascii="ＭＳ ゴシック" w:hAnsi="ＭＳ ゴシック" w:eastAsia="ＭＳ ゴシック"/>
                <w:color w:val="auto"/>
                <w:kern w:val="0"/>
                <w:sz w:val="16"/>
              </w:rPr>
              <w:t>従業者に対する身体拘束等の適正化のための研</w:t>
            </w:r>
            <w:r>
              <w:rPr>
                <w:rFonts w:hint="eastAsia" w:ascii="ＭＳ ゴシック" w:hAnsi="ＭＳ ゴシック" w:eastAsia="ＭＳ ゴシック"/>
                <w:color w:val="auto"/>
                <w:kern w:val="0"/>
                <w:sz w:val="16"/>
              </w:rPr>
              <w:t>修</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（１）身体拘束等の適正化の基礎的内容等適切な知識を普及・啓発するとともに、当該指定共同生活援助事業所における指針に基づき、適正化の徹底を図る。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職員教育を組織的に徹底させていくためには、当該指定共同生活援助事業所が指針に基づいた研修プログラムを作成し、定期的な研修を実施（年一回以上）するとともに、新規採用時には必ず身体拘束等の適正化の研修を実施することが重要であ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１．身体拘束の有無：　有　：　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３．措置の状況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身体拘束等の適正化のための対策を検討する委員会</w:t>
            </w:r>
            <w:r>
              <w:rPr>
                <w:rFonts w:hint="eastAsia" w:ascii="ＭＳ 明朝" w:hAnsi="ＭＳ 明朝" w:eastAsia="ＭＳ 明朝"/>
                <w:color w:val="auto"/>
                <w:kern w:val="0"/>
                <w:sz w:val="16"/>
              </w:rPr>
              <w:t>の開催</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及びその結果についての従業者への周知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身体拘束等の適正化のための指針</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整備</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従業者に対</w:t>
            </w:r>
            <w:r>
              <w:rPr>
                <w:rFonts w:hint="eastAsia" w:ascii="ＭＳ 明朝" w:hAnsi="ＭＳ 明朝" w:eastAsia="ＭＳ 明朝"/>
                <w:color w:val="auto"/>
                <w:kern w:val="0"/>
                <w:sz w:val="16"/>
              </w:rPr>
              <w:t>する</w:t>
            </w:r>
            <w:r>
              <w:rPr>
                <w:rFonts w:hint="default" w:ascii="ＭＳ 明朝" w:hAnsi="ＭＳ 明朝" w:eastAsia="ＭＳ 明朝"/>
                <w:color w:val="auto"/>
                <w:kern w:val="0"/>
                <w:sz w:val="16"/>
              </w:rPr>
              <w:t>、身体拘束等の適正化のための研修</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実施</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35</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35</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70" w:hRule="atLeast"/>
        </w:trPr>
        <w:tc>
          <w:tcPr>
            <w:tcW w:w="14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37</w:t>
            </w:r>
            <w:r>
              <w:rPr>
                <w:rFonts w:hint="eastAsia" w:ascii="ＭＳ 明朝" w:hAnsi="ＭＳ 明朝" w:eastAsia="ＭＳ 明朝"/>
                <w:color w:val="auto"/>
                <w:kern w:val="0"/>
                <w:sz w:val="16"/>
              </w:rPr>
              <w:t>　秘密保持</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・誓約書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・就業規則等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・個人情報保護規定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・個人情報同意書</w:t>
            </w:r>
          </w:p>
        </w:tc>
        <w:tc>
          <w:tcPr>
            <w:tcW w:w="751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事業所の従業者及び管理者は、正当な理由がなく、その業務上知り得た利用者又はその家族の秘密を漏らしていないか。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従業者及び管理者であった者が、正当な理由がなく、その業務上知り得た利用者又はその家族の秘密を漏らすことがないよう、必要な措置を講じているか。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※具体的には、従業者が、従業者でなくなった後においても、これらの秘密を保持すべき旨を従業者との雇用契約等に取り決めるなどの措置を講じること。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他の事業者等に対して、利用者又は</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その家族に関する情報を</w:t>
            </w:r>
            <w:r>
              <w:rPr>
                <w:rFonts w:hint="eastAsia" w:ascii="ＭＳ 明朝" w:hAnsi="ＭＳ 明朝" w:eastAsia="ＭＳ 明朝"/>
                <w:color w:val="auto"/>
                <w:kern w:val="0"/>
                <w:sz w:val="16"/>
              </w:rPr>
              <w:t>提供する際は、あらかじめ文書により当該利用者又はその家族の同意を得ているか。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※この同意は、サービス提供開始時に利用者及びその家族から包括的な同意を得ておくことで足りる。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tcBorders>
              <w:top w:val="single" w:color="auto" w:sz="4" w:space="0"/>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２．措置方法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雇用契約書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誓約書</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３．同意文書の状況</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契約書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重要事項説明書に添付</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同意書</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口頭同意のみ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 </w:t>
            </w:r>
            <w:r>
              <w:rPr>
                <w:rFonts w:hint="default"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36</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tc>
      </w:tr>
      <w:tr>
        <w:trPr>
          <w:trHeight w:val="674"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　情報の提供</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等</w:t>
            </w: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・パンフレット等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・ホームページ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サービスを利用しようとする者が、適切かつ円滑に利用することができるように、当該事業者が実施する事業の内容に関する情報の提供を行うよう努めているか。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当該事業者について広告をする場合においては、その内容が虚偽又は誇大なものとなっていないか。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１．情報提供方法</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ホームページの作成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広告の作成</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350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　利益供与等の禁止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一般相談支援事業者若しくは特定相談支援事業者若しくは他の</w:t>
            </w:r>
            <w:r>
              <w:rPr>
                <w:rFonts w:hint="eastAsia" w:ascii="ＭＳ 明朝" w:hAnsi="ＭＳ 明朝" w:eastAsia="ＭＳ 明朝"/>
                <w:color w:val="auto"/>
                <w:kern w:val="0"/>
                <w:sz w:val="16"/>
              </w:rPr>
              <w:t>障害福祉サービスの事業を行う者等又はその従業者に対し、利用者又はその家族に対して当該指定居宅介護事業者等を紹介することの対償として、金品その他の財産上の利益を供与していないか。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一般相談支援事業者若しくは特定相談支援事業者若しくは他の障害福祉サービスの事業を行う者等又はその従業者から、利用者又はその家族を紹介することの対償として、金品その他の財産上の利益を収受していない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38</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　苦情解決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・苦情解決・対応に関する諸規程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・掲示物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・意見箱等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・県・市町村からの指導・助言を受けた場合の改善状況がわかる書類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・県等への報告書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・運営適正化委員会の調査又はあっせんに協力したことがわかる書類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・公表資料</w:t>
            </w:r>
          </w:p>
          <w:p>
            <w:pPr>
              <w:pStyle w:val="0"/>
              <w:widowControl w:val="1"/>
              <w:spacing w:line="0" w:lineRule="atLeast"/>
              <w:ind w:firstLine="80" w:firstLineChars="5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提供したサービスに関する利用者又はその家族からの苦情に迅速かつ適切に対応するために、苦情を受け付けるための窓口を設置する等の必要な措置を講じているか。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※具体的には、相談窓口、苦情解決の体制及び手順等当該事業所における苦情を解決するために講ずることをいう。</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措置の概要については、利用申込者にサービス内容を説明する文書に記載し、事業所に掲示することが望ましい。</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苦情を受け付けた場合には、当該苦情の内容等を記録しているか。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提供したサービスに関し、法第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項の規定により市町村が</w:t>
            </w:r>
            <w:r>
              <w:rPr>
                <w:rFonts w:hint="eastAsia" w:ascii="ＭＳ 明朝" w:hAnsi="ＭＳ 明朝" w:eastAsia="ＭＳ 明朝"/>
                <w:color w:val="auto"/>
                <w:kern w:val="0"/>
                <w:sz w:val="16"/>
              </w:rPr>
              <w:t>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提供したサービスに関し、法第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項の規定により</w:t>
            </w:r>
            <w:r>
              <w:rPr>
                <w:rFonts w:hint="eastAsia" w:ascii="ＭＳ 明朝" w:hAnsi="ＭＳ 明朝" w:eastAsia="ＭＳ 明朝"/>
                <w:color w:val="auto"/>
                <w:kern w:val="0"/>
                <w:sz w:val="16"/>
              </w:rPr>
              <w:t>市長が行う報告若しくはサービス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提供したサービスに関し、法第</w:t>
            </w:r>
            <w:r>
              <w:rPr>
                <w:rFonts w:hint="default" w:ascii="ＭＳ 明朝" w:hAnsi="ＭＳ 明朝" w:eastAsia="ＭＳ 明朝"/>
                <w:color w:val="auto"/>
                <w:kern w:val="0"/>
                <w:sz w:val="16"/>
              </w:rPr>
              <w:t>48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項の規定により都道府県</w:t>
            </w:r>
            <w:r>
              <w:rPr>
                <w:rFonts w:hint="eastAsia" w:ascii="ＭＳ 明朝" w:hAnsi="ＭＳ 明朝" w:eastAsia="ＭＳ 明朝"/>
                <w:color w:val="auto"/>
                <w:kern w:val="0"/>
                <w:sz w:val="16"/>
              </w:rPr>
              <w:t>知事又は市町村長が行う報告若しくは帳簿書類その他の物件の提出若しくは提示の命令又は当該職員からの質問若しくは指定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都道府県知事、市町村又は市町村長から求めがあった場合には、③から⑤までの改善の内容を都道府県知事、市町村又は市町村長に報告しているか。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w:t>
            </w:r>
            <w:r>
              <w:rPr>
                <w:rFonts w:hint="default" w:ascii="ＭＳ 明朝" w:hAnsi="ＭＳ 明朝" w:eastAsia="ＭＳ 明朝"/>
                <w:color w:val="auto"/>
                <w:kern w:val="0"/>
                <w:sz w:val="16"/>
              </w:rPr>
              <w:t>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条の規</w:t>
            </w:r>
            <w:r>
              <w:rPr>
                <w:rFonts w:hint="eastAsia" w:ascii="ＭＳ 明朝" w:hAnsi="ＭＳ 明朝" w:eastAsia="ＭＳ 明朝"/>
                <w:color w:val="auto"/>
                <w:kern w:val="0"/>
                <w:sz w:val="16"/>
              </w:rPr>
              <w:t>定により行う調査又はあっせんにできる限り協力しているか。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１．措置状況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相談窓口の設置</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説明文書の交付</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事業所内の掲示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その他（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u w:val="single" w:color="auto"/>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○前年度の報告件数　　　　　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○前年度の協力件数　　　　　件</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39</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41</w:t>
            </w:r>
            <w:r>
              <w:rPr>
                <w:rFonts w:hint="default" w:ascii="ＭＳ 明朝" w:hAnsi="ＭＳ 明朝" w:eastAsia="ＭＳ 明朝"/>
                <w:color w:val="auto"/>
                <w:kern w:val="0"/>
                <w:sz w:val="16"/>
              </w:rPr>
              <w:t>　事故発生時の対応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・ヒヤリ・ハット記録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・再発防止検討記録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・損害保険証書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・損害賠償の書類</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利用者に対するサービスの提供により事故が発生した場合は、都道府県、市町村、当該利用者の家族等に連絡を行うとともに、必要な措置を講じているか。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事故の状況及び事故に際して採った</w:t>
            </w:r>
            <w:r>
              <w:rPr>
                <w:rFonts w:hint="default" w:ascii="ＭＳ 明朝" w:hAnsi="ＭＳ 明朝" w:eastAsia="ＭＳ 明朝"/>
                <w:color w:val="auto"/>
                <w:kern w:val="0"/>
                <w:sz w:val="16"/>
              </w:rPr>
              <w:t>処置について、記録してい</w:t>
            </w:r>
            <w:r>
              <w:rPr>
                <w:rFonts w:hint="eastAsia" w:ascii="ＭＳ 明朝" w:hAnsi="ＭＳ 明朝" w:eastAsia="ＭＳ 明朝"/>
                <w:color w:val="auto"/>
                <w:kern w:val="0"/>
                <w:sz w:val="16"/>
              </w:rPr>
              <w:t>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利用者に対するサービスの提供により賠償すべき事故が発生した場合は、損害賠償を速やかに行っているか。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利用者に対するサービスの提供により事故が発生した場合は、都道府県、市町村及び当該利用者の家族等に対して連絡を行うとともに必要な措置を講じ、利用者に対する指定共同生活援助の提供により賠償すべき事故が発生した場合は、損害賠償を速やかに行わなければ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このほか、次の点に留意する。</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利用者に対する</w:t>
            </w:r>
            <w:r>
              <w:rPr>
                <w:rFonts w:hint="eastAsia" w:ascii="ＭＳ 明朝" w:hAnsi="ＭＳ 明朝" w:eastAsia="ＭＳ 明朝"/>
                <w:color w:val="auto"/>
                <w:kern w:val="0"/>
                <w:sz w:val="16"/>
              </w:rPr>
              <w:t>サービス</w:t>
            </w:r>
            <w:r>
              <w:rPr>
                <w:rFonts w:hint="default" w:ascii="ＭＳ 明朝" w:hAnsi="ＭＳ 明朝" w:eastAsia="ＭＳ 明朝"/>
                <w:color w:val="auto"/>
                <w:kern w:val="0"/>
                <w:sz w:val="16"/>
              </w:rPr>
              <w:t>の提供により事故が発生した場合の</w:t>
            </w:r>
            <w:r>
              <w:rPr>
                <w:rFonts w:hint="eastAsia" w:ascii="ＭＳ 明朝" w:hAnsi="ＭＳ 明朝" w:eastAsia="ＭＳ 明朝"/>
                <w:color w:val="auto"/>
                <w:kern w:val="0"/>
                <w:sz w:val="16"/>
              </w:rPr>
              <w:t>対応方法については、あらかじめ定めておくことが望ましい。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事業所に自動体外式除細動器（ＡＥＤ）を設置することや救命講習等を受講することが望ましい。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事業所の近隣にＡＥＤが設置されており、緊急時に使用できるよう、地域においてその体制や連携を構築することでも差し支えない。</w:t>
            </w:r>
          </w:p>
          <w:p>
            <w:pPr>
              <w:pStyle w:val="0"/>
              <w:widowControl w:val="1"/>
              <w:spacing w:line="0" w:lineRule="atLeast"/>
              <w:ind w:left="321" w:leftChars="15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賠償すべき事態において速やかに賠償を行うため、損害賠償保険に加入しておくことが望ましい。</w:t>
            </w:r>
          </w:p>
          <w:p>
            <w:pPr>
              <w:pStyle w:val="0"/>
              <w:widowControl w:val="1"/>
              <w:spacing w:line="0" w:lineRule="atLeast"/>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１－１．事故の発生件数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事例：</w:t>
            </w: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うち県への報告件数</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１－２．事業者の取組状況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緊急連絡網の作成</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AED</w:t>
            </w:r>
            <w:r>
              <w:rPr>
                <w:rFonts w:hint="default" w:ascii="ＭＳ 明朝" w:hAnsi="ＭＳ 明朝" w:eastAsia="ＭＳ 明朝"/>
                <w:color w:val="auto"/>
                <w:kern w:val="0"/>
                <w:sz w:val="16"/>
              </w:rPr>
              <w:t>の設置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救命講習等の受講</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３－１．損害賠償保険への加入：　</w:t>
            </w:r>
            <w:r>
              <w:rPr>
                <w:rFonts w:hint="default" w:ascii="ＭＳ 明朝" w:hAnsi="ＭＳ 明朝" w:eastAsia="ＭＳ 明朝"/>
                <w:color w:val="auto"/>
                <w:kern w:val="0"/>
                <w:sz w:val="16"/>
              </w:rPr>
              <w:t>有</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３－２．損害賠償を行った件数</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u w:val="single" w:color="auto"/>
              </w:rPr>
              <w:t>（前年度）　　　件（今年度）　　　　</w:t>
            </w:r>
            <w:r>
              <w:rPr>
                <w:rFonts w:hint="default" w:ascii="ＭＳ 明朝" w:hAnsi="ＭＳ 明朝" w:eastAsia="ＭＳ 明朝"/>
                <w:color w:val="auto"/>
                <w:kern w:val="0"/>
                <w:sz w:val="16"/>
              </w:rPr>
              <w:t>件</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tc>
      </w:tr>
      <w:tr>
        <w:trPr>
          <w:trHeight w:val="20" w:hRule="atLeast"/>
        </w:trPr>
        <w:tc>
          <w:tcPr>
            <w:tcW w:w="14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42</w:t>
            </w:r>
            <w:r>
              <w:rPr>
                <w:rFonts w:hint="eastAsia" w:ascii="ＭＳ 明朝" w:hAnsi="ＭＳ 明朝" w:eastAsia="ＭＳ 明朝"/>
                <w:color w:val="auto"/>
                <w:kern w:val="0"/>
                <w:sz w:val="16"/>
              </w:rPr>
              <w:t>　虐待の防止</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・虐待防止委員会の議事録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・虐待防止のための研修計画・復命書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・虐待防止ガイドライン等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・虐待防止に関する諸規程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・担当</w:t>
            </w:r>
            <w:r>
              <w:rPr>
                <w:rFonts w:hint="eastAsia" w:ascii="ＭＳ 明朝" w:hAnsi="ＭＳ 明朝" w:eastAsia="ＭＳ 明朝"/>
                <w:color w:val="auto"/>
                <w:kern w:val="0"/>
                <w:sz w:val="16"/>
              </w:rPr>
              <w:t>者を</w:t>
            </w:r>
            <w:r>
              <w:rPr>
                <w:rFonts w:hint="default" w:ascii="ＭＳ 明朝" w:hAnsi="ＭＳ 明朝" w:eastAsia="ＭＳ 明朝"/>
                <w:color w:val="auto"/>
                <w:kern w:val="0"/>
                <w:sz w:val="16"/>
              </w:rPr>
              <w:t>配置しことがわかる</w:t>
            </w:r>
            <w:r>
              <w:rPr>
                <w:rFonts w:hint="eastAsia" w:ascii="ＭＳ 明朝" w:hAnsi="ＭＳ 明朝" w:eastAsia="ＭＳ 明朝"/>
                <w:color w:val="auto"/>
                <w:kern w:val="0"/>
                <w:sz w:val="16"/>
              </w:rPr>
              <w:t>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事業者は、虐待の発生又はその再発を防止するため、次の各号に掲げる措置を講じているか。</w:t>
            </w:r>
          </w:p>
          <w:p>
            <w:pPr>
              <w:pStyle w:val="0"/>
              <w:widowControl w:val="1"/>
              <w:spacing w:line="0" w:lineRule="atLeast"/>
              <w:ind w:left="438" w:leftChars="5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当該事業所における虐待の防止のための対策を検討する委員会（テレビ電話装置等を活用して行うことができるものとする。）を定期的に開催するとともに、その結果について、従業者に周知徹底を図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（２）当該事業所において、従業者に対し、虐待の防止のための研修を定期的に実施すること。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（３）（１）及び（２）に掲げる措置を適切に実施するための担当者を置くこと。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虐待防止委員会の役割</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虐待防止のための計画づくり（虐待防止の研修、労働環境・条</w:t>
            </w:r>
            <w:r>
              <w:rPr>
                <w:rFonts w:hint="eastAsia" w:ascii="ＭＳ 明朝" w:hAnsi="ＭＳ 明朝" w:eastAsia="ＭＳ 明朝"/>
                <w:color w:val="auto"/>
                <w:kern w:val="0"/>
                <w:sz w:val="16"/>
              </w:rPr>
              <w:t>件を確認・改善するための施計画づくり、指針の作成）</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虐待防止のチェックとモニタリング（虐待が起こりやすい職場</w:t>
            </w:r>
            <w:r>
              <w:rPr>
                <w:rFonts w:hint="eastAsia" w:ascii="ＭＳ 明朝" w:hAnsi="ＭＳ 明朝" w:eastAsia="ＭＳ 明朝"/>
                <w:color w:val="auto"/>
                <w:kern w:val="0"/>
                <w:sz w:val="16"/>
              </w:rPr>
              <w:t>環境の確認等）</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虐待発生後の検証と再発防止策の検討（虐待やその疑いが生じ</w:t>
            </w:r>
            <w:r>
              <w:rPr>
                <w:rFonts w:hint="eastAsia" w:ascii="ＭＳ 明朝" w:hAnsi="ＭＳ 明朝" w:eastAsia="ＭＳ 明朝"/>
                <w:color w:val="auto"/>
                <w:kern w:val="0"/>
                <w:sz w:val="16"/>
              </w:rPr>
              <w:t>た場合、事案検証の上、再発防止策を検討、実行）</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なお、事業所単位でなく、法人単位での委員会設置も可であるため、事業所の規模に応じた対応を検討すること。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事業所は次のような項目を定めた「虐待防止のため</w:t>
            </w:r>
            <w:r>
              <w:rPr>
                <w:rFonts w:hint="eastAsia" w:ascii="ＭＳ 明朝" w:hAnsi="ＭＳ 明朝" w:eastAsia="ＭＳ 明朝"/>
                <w:color w:val="auto"/>
                <w:kern w:val="0"/>
                <w:sz w:val="16"/>
              </w:rPr>
              <w:t>の指針」を作成することが望ましい。</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事業所における虐待防止に関する基本的な考え方</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虐待防止委員会その他施設内の組織に関する事項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虐待防止のための職員研修に関する基本方針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施設内で発生した虐待の報告方法等の方策に関する基本方針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虐待発生時の対応に関する基本方針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利用者等に対する当該指針の閲覧に関する基本方針</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その他虐待防止の適正化の推進のために必要な基本方針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従業者に対する虐待防止のための研修の実施</w:t>
            </w:r>
            <w:r>
              <w:rPr>
                <w:rFonts w:hint="eastAsia" w:ascii="ＭＳ 明朝" w:hAnsi="ＭＳ 明朝" w:eastAsia="ＭＳ 明朝"/>
                <w:color w:val="auto"/>
                <w:kern w:val="0"/>
                <w:sz w:val="16"/>
              </w:rPr>
              <w:t>に当たっては、虐待防止の基礎的内容等適切な知識を普及・啓発するとともに、指針を作成した事業所においては当該指針に基づき、虐待防止の徹底を図るものとする。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教育を組織的に徹底させていくためには、当該指定共同生活援助事業所の虐待防止委員会が作成した研修プログラムを実施し、定期的な研修を実施（年１回以上）するとともに、新規採用時には必ず虐待防止の研修を実施することが重要であ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虐待防止のための担当者については、サービス</w:t>
            </w:r>
            <w:r>
              <w:rPr>
                <w:rFonts w:hint="eastAsia" w:ascii="ＭＳ 明朝" w:hAnsi="ＭＳ 明朝" w:eastAsia="ＭＳ 明朝"/>
                <w:color w:val="auto"/>
                <w:kern w:val="0"/>
                <w:sz w:val="16"/>
              </w:rPr>
              <w:t>提供責任者等を配置すること。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措置の状況（今年度）</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□虐待の防止のための対策を検討する委員会の開催及びその結</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果についての従業者への周知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□虐待の防止のための研修の実施</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□措置を適切に実施するための担当者の配置</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準用）</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43</w:t>
            </w:r>
            <w:r>
              <w:rPr>
                <w:rFonts w:hint="default" w:ascii="ＭＳ 明朝" w:hAnsi="ＭＳ 明朝" w:eastAsia="ＭＳ 明朝"/>
                <w:color w:val="auto"/>
                <w:kern w:val="0"/>
                <w:sz w:val="16"/>
              </w:rPr>
              <w:t>　会計の区分</w:t>
            </w: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・会計書類（前年度の財務諸表（決算書類））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事業所ごとに経理を区分するとともに、指定共同生活援助の事業の会計をその他の事業の会計と区分しているか。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41</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42</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p>
        </w:tc>
      </w:tr>
      <w:tr>
        <w:trPr>
          <w:trHeight w:val="7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44</w:t>
            </w:r>
            <w:r>
              <w:rPr>
                <w:rFonts w:hint="eastAsia" w:ascii="ＭＳ 明朝" w:hAnsi="ＭＳ 明朝" w:eastAsia="ＭＳ 明朝"/>
                <w:color w:val="auto"/>
                <w:kern w:val="0"/>
                <w:sz w:val="16"/>
              </w:rPr>
              <w:t>　地域との連</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携等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・交流の記録等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・協議会等に係る報告・評価・要望、助言等の記録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【介護サービス包括型】</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【日中サービス支援型】</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shd w:val="pct15" w:color="auto" w:fill="FFFFFF"/>
              </w:rPr>
              <w:t>【外部サービス利用型】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事業者は、指定共同生活援助の提供に当たっては、地域住民又はその自発的な活動等との連携及び協力を行う等の地域との交流を図っているか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事業者は、指定共同生活援助の提供に当たっては、利用者及びその家族、地域住民の代表者、共同生活援助について知見を有する者並びに市町村の担当者等により構成される協議会（テレビ電話装置　等を活用して行うことができるものとする。（以下、「地域連携推進会議」という。）を開催し、おおむね１年に１回以上、地域連携推進会議において、事業の運営に係る状況を報告するとともに、必要な要望、助言等を聴く機会を設け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事業者は、地域連携推進会議の開催のほか、おおむね１年に１回以上、当該地域連携推進会議の構成員が指定共同援助事業所を見学する機会を設けているか。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事業者は、報告、要望、助言等についての記録を作成するとともに、当該記録を公表しているか。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前３項の規定は、事業者がその提供する指定共同生活援助の質に係る外部の者による評価及び当該評価の実施状況の公表又はこれに準ずる措置として市長が定めるものを講じている場合には適用しない。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【日中サービス支援型】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日中サービス支援型指定共同生活援助事業所は、サービスの提供に当たっては、法第</w:t>
            </w:r>
            <w:r>
              <w:rPr>
                <w:rFonts w:hint="eastAsia" w:ascii="ＭＳ 明朝" w:hAnsi="ＭＳ 明朝" w:eastAsia="ＭＳ 明朝"/>
                <w:color w:val="auto"/>
                <w:kern w:val="0"/>
                <w:sz w:val="16"/>
              </w:rPr>
              <w:t>89</w:t>
            </w:r>
            <w:r>
              <w:rPr>
                <w:rFonts w:hint="eastAsia" w:ascii="ＭＳ 明朝" w:hAnsi="ＭＳ 明朝" w:eastAsia="ＭＳ 明朝"/>
                <w:color w:val="auto"/>
                <w:kern w:val="0"/>
                <w:sz w:val="16"/>
              </w:rPr>
              <w:t>条の３第１項に規定する協議会その他都道府県知事がこれに準ずるものとして特に認めるものに対して定期的に日中サービス支援型指定共同生活援助の事業の実施状況及び報告、要望、助言等の内容又は評価の結果等を報告し、協議会等による評価を受け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６－２　当該事業所は、協議会等から必要な要望、助言等を聴く機会を設けているか。</w:t>
            </w:r>
          </w:p>
          <w:p>
            <w:pPr>
              <w:pStyle w:val="0"/>
              <w:widowControl w:val="1"/>
              <w:spacing w:line="0" w:lineRule="atLeast"/>
              <w:ind w:left="118" w:leftChars="56"/>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は、協議会等に対し、定期的に（少なくとも年に１回以上とする。）日中サービス支援型指定共同生活援助の実施状況等を報告し、当該実施状況等について当該協議会等による評価を受けるとともに、当該協議会等から必要な要望、助言等を聴く機会を設けなければならない。</w:t>
            </w:r>
          </w:p>
          <w:p>
            <w:pPr>
              <w:pStyle w:val="0"/>
              <w:widowControl w:val="1"/>
              <w:spacing w:line="0" w:lineRule="atLeast"/>
              <w:ind w:left="118" w:leftChars="56"/>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前項の協議会等における報告、評価、要望、助言等についての記録を整備しているか。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当該協議会等における報告等の記録は、</w:t>
            </w:r>
            <w:r>
              <w:rPr>
                <w:rFonts w:hint="default" w:ascii="ＭＳ 明朝" w:hAnsi="ＭＳ 明朝" w:eastAsia="ＭＳ 明朝"/>
                <w:color w:val="auto"/>
                <w:kern w:val="0"/>
                <w:sz w:val="16"/>
              </w:rPr>
              <w:t>５年間保存す</w:t>
            </w:r>
            <w:r>
              <w:rPr>
                <w:rFonts w:hint="eastAsia" w:ascii="ＭＳ 明朝" w:hAnsi="ＭＳ 明朝" w:eastAsia="ＭＳ 明朝"/>
                <w:color w:val="auto"/>
                <w:kern w:val="0"/>
                <w:sz w:val="16"/>
              </w:rPr>
              <w:t>るとともに、個人情報の保護に留意しつつ、当該記録や事業の運営状況を積極的に公表するものとする。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１．地域住民との交流の機会（事業所主催の夏祭りへの招待　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5" behindDoc="0" locked="0" layoutInCell="1" hidden="0" allowOverlap="1">
                      <wp:simplePos x="0" y="0"/>
                      <wp:positionH relativeFrom="column">
                        <wp:posOffset>337185</wp:posOffset>
                      </wp:positionH>
                      <wp:positionV relativeFrom="paragraph">
                        <wp:posOffset>98425</wp:posOffset>
                      </wp:positionV>
                      <wp:extent cx="2371725" cy="406400"/>
                      <wp:effectExtent l="635" t="635" r="29845" b="10795"/>
                      <wp:wrapNone/>
                      <wp:docPr id="1029" name="大かっこ 15"/>
                      <a:graphic xmlns:a="http://schemas.openxmlformats.org/drawingml/2006/main">
                        <a:graphicData uri="http://schemas.microsoft.com/office/word/2010/wordprocessingShape">
                          <wps:wsp>
                            <wps:cNvPr id="1029" name="大かっこ 15"/>
                            <wps:cNvSpPr/>
                            <wps:spPr>
                              <a:xfrm>
                                <a:off x="0" y="0"/>
                                <a:ext cx="2371725" cy="4064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style="mso-position-vertical-relative:text;z-index:5;mso-wrap-distance-left:9pt;width:186.75pt;height:32pt;mso-position-horizontal-relative:text;position:absolute;margin-left:26.55pt;margin-top:7.75pt;mso-wrap-distance-bottom:0pt;mso-wrap-distance-right:9pt;mso-wrap-distance-top:0pt;" o:spid="_x0000_s1029"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7</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7</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89</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10</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準用）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10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45</w:t>
            </w:r>
            <w:r>
              <w:rPr>
                <w:rFonts w:hint="eastAsia" w:ascii="ＭＳ 明朝" w:hAnsi="ＭＳ 明朝" w:eastAsia="ＭＳ 明朝"/>
                <w:color w:val="auto"/>
                <w:kern w:val="0"/>
                <w:sz w:val="16"/>
              </w:rPr>
              <w:t>　記録の整備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・設備備品一覧</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・会計書類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・苦情の内容等に係る記録等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従業者、設備、備品及び会計等に関する諸記録を文書により整備しているか。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以下の記録を整備しているか。</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サービスの提供の記録</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支給決定障害者に関する市町村への通知に係る記録</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身体拘束等の記録</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苦情の内容等の記録</w:t>
            </w:r>
          </w:p>
          <w:p>
            <w:pPr>
              <w:pStyle w:val="194"/>
              <w:widowControl w:val="1"/>
              <w:numPr>
                <w:ilvl w:val="0"/>
                <w:numId w:val="4"/>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事故の状況及び事故に際して採った処置についての記録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２の記録は、サービス提供した日から少なくとも５年以上保存しているか。</w:t>
            </w:r>
          </w:p>
          <w:p>
            <w:pPr>
              <w:pStyle w:val="0"/>
              <w:spacing w:line="0" w:lineRule="atLeast"/>
              <w:ind w:left="370" w:leftChars="100" w:hanging="160" w:hanging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１．文書による整備状況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従業者に関する記録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設備、備品に関する記録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会計に関する記録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２及び３．整備状況（保存期間）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□個別支援計画（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□サービス提供の記録（　　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□支給決定障害者に関する市町村への通知に係る記録（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□苦情の内容等の記録（　　年）</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□事故の状況及び事故に際して取った処置についての記録</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年）</w:t>
            </w:r>
          </w:p>
          <w:p>
            <w:pPr>
              <w:pStyle w:val="0"/>
              <w:spacing w:line="0" w:lineRule="atLeast"/>
              <w:ind w:firstLine="480" w:firstLineChars="3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条準用）、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条準用）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準用</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197</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208</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77</w:t>
            </w:r>
            <w:r>
              <w:rPr>
                <w:rFonts w:hint="eastAsia" w:ascii="ＭＳ 明朝" w:hAnsi="ＭＳ 明朝" w:eastAsia="ＭＳ 明朝"/>
                <w:color w:val="auto"/>
                <w:kern w:val="0"/>
                <w:sz w:val="16"/>
              </w:rPr>
              <w:t>条準用）</w:t>
            </w:r>
          </w:p>
          <w:p>
            <w:pPr>
              <w:pStyle w:val="0"/>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46</w:t>
            </w:r>
            <w:r>
              <w:rPr>
                <w:rFonts w:hint="eastAsia" w:ascii="ＭＳ 明朝" w:hAnsi="ＭＳ 明朝" w:eastAsia="ＭＳ 明朝"/>
                <w:color w:val="auto"/>
                <w:kern w:val="0"/>
                <w:sz w:val="16"/>
              </w:rPr>
              <w:t>　電磁的記録等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電子的記録簿冊</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sz w:val="16"/>
              </w:rPr>
            </w:pPr>
            <w:r>
              <w:rPr>
                <w:rFonts w:hint="eastAsia" w:ascii="ＭＳ 明朝" w:hAnsi="ＭＳ 明朝" w:eastAsia="ＭＳ 明朝"/>
                <w:color w:val="auto"/>
                <w:kern w:val="0"/>
                <w:sz w:val="16"/>
              </w:rPr>
              <w:t>１－１　事業者及びその従業者は、</w:t>
            </w:r>
            <w:r>
              <w:rPr>
                <w:rFonts w:hint="eastAsia" w:ascii="ＭＳ 明朝" w:hAnsi="ＭＳ 明朝" w:eastAsia="ＭＳ 明朝"/>
                <w:color w:val="auto"/>
                <w:sz w:val="16"/>
              </w:rPr>
              <w:t>作成、保存その他これらに類するもののうち、書面で行うことが規定されている又は想定されるもの（省令第</w:t>
            </w:r>
            <w:r>
              <w:rPr>
                <w:rFonts w:hint="eastAsia" w:ascii="ＭＳ 明朝" w:hAnsi="ＭＳ 明朝" w:eastAsia="ＭＳ 明朝"/>
                <w:color w:val="auto"/>
                <w:sz w:val="16"/>
              </w:rPr>
              <w:t>14</w:t>
            </w:r>
            <w:r>
              <w:rPr>
                <w:rFonts w:hint="eastAsia" w:ascii="ＭＳ 明朝" w:hAnsi="ＭＳ 明朝" w:eastAsia="ＭＳ 明朝"/>
                <w:color w:val="auto"/>
                <w:sz w:val="16"/>
              </w:rPr>
              <w:t>条（第</w:t>
            </w:r>
            <w:r>
              <w:rPr>
                <w:rFonts w:hint="eastAsia" w:ascii="ＭＳ 明朝" w:hAnsi="ＭＳ 明朝" w:eastAsia="ＭＳ 明朝"/>
                <w:color w:val="auto"/>
                <w:sz w:val="16"/>
              </w:rPr>
              <w:t>213</w:t>
            </w:r>
            <w:r>
              <w:rPr>
                <w:rFonts w:hint="eastAsia" w:ascii="ＭＳ 明朝" w:hAnsi="ＭＳ 明朝" w:eastAsia="ＭＳ 明朝"/>
                <w:color w:val="auto"/>
                <w:sz w:val="16"/>
              </w:rPr>
              <w:t>条、第</w:t>
            </w:r>
            <w:r>
              <w:rPr>
                <w:rFonts w:hint="eastAsia" w:ascii="ＭＳ 明朝" w:hAnsi="ＭＳ 明朝" w:eastAsia="ＭＳ 明朝"/>
                <w:color w:val="auto"/>
                <w:sz w:val="16"/>
              </w:rPr>
              <w:t>213</w:t>
            </w:r>
            <w:r>
              <w:rPr>
                <w:rFonts w:hint="eastAsia" w:ascii="ＭＳ 明朝" w:hAnsi="ＭＳ 明朝" w:eastAsia="ＭＳ 明朝"/>
                <w:color w:val="auto"/>
                <w:sz w:val="16"/>
              </w:rPr>
              <w:t>条の</w:t>
            </w:r>
            <w:r>
              <w:rPr>
                <w:rFonts w:hint="eastAsia" w:ascii="ＭＳ 明朝" w:hAnsi="ＭＳ 明朝" w:eastAsia="ＭＳ 明朝"/>
                <w:color w:val="auto"/>
                <w:sz w:val="16"/>
              </w:rPr>
              <w:t>11</w:t>
            </w:r>
            <w:r>
              <w:rPr>
                <w:rFonts w:hint="eastAsia" w:ascii="ＭＳ 明朝" w:hAnsi="ＭＳ 明朝" w:eastAsia="ＭＳ 明朝"/>
                <w:color w:val="auto"/>
                <w:sz w:val="16"/>
              </w:rPr>
              <w:t>及び第</w:t>
            </w:r>
            <w:r>
              <w:rPr>
                <w:rFonts w:hint="eastAsia" w:ascii="ＭＳ 明朝" w:hAnsi="ＭＳ 明朝" w:eastAsia="ＭＳ 明朝"/>
                <w:color w:val="auto"/>
                <w:sz w:val="16"/>
              </w:rPr>
              <w:t>213</w:t>
            </w:r>
            <w:r>
              <w:rPr>
                <w:rFonts w:hint="eastAsia" w:ascii="ＭＳ 明朝" w:hAnsi="ＭＳ 明朝" w:eastAsia="ＭＳ 明朝"/>
                <w:color w:val="auto"/>
                <w:sz w:val="16"/>
              </w:rPr>
              <w:t>条の</w:t>
            </w:r>
            <w:r>
              <w:rPr>
                <w:rFonts w:hint="eastAsia" w:ascii="ＭＳ 明朝" w:hAnsi="ＭＳ 明朝" w:eastAsia="ＭＳ 明朝"/>
                <w:color w:val="auto"/>
                <w:sz w:val="16"/>
              </w:rPr>
              <w:t>22</w:t>
            </w:r>
            <w:r>
              <w:rPr>
                <w:rFonts w:hint="eastAsia" w:ascii="ＭＳ 明朝" w:hAnsi="ＭＳ 明朝" w:eastAsia="ＭＳ 明朝"/>
                <w:color w:val="auto"/>
                <w:sz w:val="16"/>
              </w:rPr>
              <w:t>において準用）、第</w:t>
            </w:r>
            <w:r>
              <w:rPr>
                <w:rFonts w:hint="eastAsia" w:ascii="ＭＳ 明朝" w:hAnsi="ＭＳ 明朝" w:eastAsia="ＭＳ 明朝"/>
                <w:color w:val="auto"/>
                <w:sz w:val="16"/>
              </w:rPr>
              <w:t>210</w:t>
            </w:r>
            <w:r>
              <w:rPr>
                <w:rFonts w:hint="eastAsia" w:ascii="ＭＳ 明朝" w:hAnsi="ＭＳ 明朝" w:eastAsia="ＭＳ 明朝"/>
                <w:color w:val="auto"/>
                <w:sz w:val="16"/>
              </w:rPr>
              <w:t>条の</w:t>
            </w:r>
            <w:r>
              <w:rPr>
                <w:rFonts w:hint="eastAsia" w:ascii="ＭＳ 明朝" w:hAnsi="ＭＳ 明朝" w:eastAsia="ＭＳ 明朝"/>
                <w:color w:val="auto"/>
                <w:sz w:val="16"/>
              </w:rPr>
              <w:t>3</w:t>
            </w:r>
            <w:r>
              <w:rPr>
                <w:rFonts w:hint="eastAsia" w:ascii="ＭＳ 明朝" w:hAnsi="ＭＳ 明朝" w:eastAsia="ＭＳ 明朝"/>
                <w:color w:val="auto"/>
                <w:sz w:val="16"/>
              </w:rPr>
              <w:t>第</w:t>
            </w:r>
            <w:r>
              <w:rPr>
                <w:rFonts w:hint="eastAsia" w:ascii="ＭＳ 明朝" w:hAnsi="ＭＳ 明朝" w:eastAsia="ＭＳ 明朝"/>
                <w:color w:val="auto"/>
                <w:sz w:val="16"/>
              </w:rPr>
              <w:t>1</w:t>
            </w:r>
            <w:r>
              <w:rPr>
                <w:rFonts w:hint="eastAsia" w:ascii="ＭＳ 明朝" w:hAnsi="ＭＳ 明朝" w:eastAsia="ＭＳ 明朝"/>
                <w:color w:val="auto"/>
                <w:sz w:val="16"/>
              </w:rPr>
              <w:t>項、第</w:t>
            </w:r>
            <w:r>
              <w:rPr>
                <w:rFonts w:hint="eastAsia" w:ascii="ＭＳ 明朝" w:hAnsi="ＭＳ 明朝" w:eastAsia="ＭＳ 明朝"/>
                <w:color w:val="auto"/>
                <w:sz w:val="16"/>
              </w:rPr>
              <w:t>213</w:t>
            </w:r>
            <w:r>
              <w:rPr>
                <w:rFonts w:hint="eastAsia" w:ascii="ＭＳ 明朝" w:hAnsi="ＭＳ 明朝" w:eastAsia="ＭＳ 明朝"/>
                <w:color w:val="auto"/>
                <w:sz w:val="16"/>
              </w:rPr>
              <w:t>条の</w:t>
            </w:r>
            <w:r>
              <w:rPr>
                <w:rFonts w:hint="eastAsia" w:ascii="ＭＳ 明朝" w:hAnsi="ＭＳ 明朝" w:eastAsia="ＭＳ 明朝"/>
                <w:color w:val="auto"/>
                <w:sz w:val="16"/>
              </w:rPr>
              <w:t>11</w:t>
            </w:r>
            <w:r>
              <w:rPr>
                <w:rFonts w:hint="eastAsia" w:ascii="ＭＳ 明朝" w:hAnsi="ＭＳ 明朝" w:eastAsia="ＭＳ 明朝"/>
                <w:color w:val="auto"/>
                <w:sz w:val="16"/>
              </w:rPr>
              <w:t>及び第</w:t>
            </w:r>
            <w:r>
              <w:rPr>
                <w:rFonts w:hint="eastAsia" w:ascii="ＭＳ 明朝" w:hAnsi="ＭＳ 明朝" w:eastAsia="ＭＳ 明朝"/>
                <w:color w:val="auto"/>
                <w:sz w:val="16"/>
              </w:rPr>
              <w:t>213</w:t>
            </w:r>
            <w:r>
              <w:rPr>
                <w:rFonts w:hint="eastAsia" w:ascii="ＭＳ 明朝" w:hAnsi="ＭＳ 明朝" w:eastAsia="ＭＳ 明朝"/>
                <w:color w:val="auto"/>
                <w:sz w:val="16"/>
              </w:rPr>
              <w:t>条の</w:t>
            </w:r>
            <w:r>
              <w:rPr>
                <w:rFonts w:hint="eastAsia" w:ascii="ＭＳ 明朝" w:hAnsi="ＭＳ 明朝" w:eastAsia="ＭＳ 明朝"/>
                <w:color w:val="auto"/>
                <w:sz w:val="16"/>
              </w:rPr>
              <w:t>2</w:t>
            </w:r>
            <w:r>
              <w:rPr>
                <w:rFonts w:hint="eastAsia" w:ascii="ＭＳ 明朝" w:hAnsi="ＭＳ 明朝" w:eastAsia="ＭＳ 明朝"/>
                <w:color w:val="auto"/>
                <w:sz w:val="16"/>
              </w:rPr>
              <w:t>及び２に規定するものを除く。）について、書面に代えて、当該書面に係る電磁的記録により行っているか。</w:t>
            </w:r>
            <w:r>
              <w:rPr>
                <w:rFonts w:hint="default" w:ascii="ＭＳ 明朝" w:hAnsi="ＭＳ 明朝" w:eastAsia="ＭＳ 明朝"/>
                <w:color w:val="auto"/>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ind w:left="186" w:hanging="186" w:hangingChars="116"/>
              <w:rPr>
                <w:rFonts w:hint="default" w:ascii="ＭＳ 明朝" w:hAnsi="ＭＳ 明朝" w:eastAsia="ＭＳ 明朝"/>
                <w:color w:val="auto"/>
                <w:sz w:val="16"/>
              </w:rPr>
            </w:pPr>
            <w:r>
              <w:rPr>
                <w:rFonts w:hint="eastAsia" w:ascii="ＭＳ 明朝" w:hAnsi="ＭＳ 明朝" w:eastAsia="ＭＳ 明朝"/>
                <w:color w:val="auto"/>
                <w:sz w:val="16"/>
              </w:rPr>
              <w:t>１－２　電磁的記録により行う場合は、個人情報保護委員会「個人情報の保護に関する法律についてのガイドライン」等を遵守しているか。</w:t>
            </w: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ind w:left="210" w:leftChars="100"/>
              <w:rPr>
                <w:rFonts w:hint="default" w:ascii="ＭＳ 明朝" w:hAnsi="ＭＳ 明朝" w:eastAsia="ＭＳ 明朝"/>
                <w:color w:val="auto"/>
                <w:sz w:val="16"/>
                <w:shd w:val="pct15" w:color="auto" w:fill="FFFFFF"/>
              </w:rPr>
            </w:pPr>
            <w:r>
              <w:rPr>
                <w:rFonts w:hint="eastAsia" w:ascii="ＭＳ 明朝" w:hAnsi="ＭＳ 明朝" w:eastAsia="ＭＳ 明朝"/>
                <w:color w:val="auto"/>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sz w:val="16"/>
              </w:rPr>
            </w:pPr>
            <w:r>
              <w:rPr>
                <w:rFonts w:hint="eastAsia" w:ascii="ＭＳ 明朝" w:hAnsi="ＭＳ 明朝" w:eastAsia="ＭＳ 明朝"/>
                <w:color w:val="auto"/>
                <w:sz w:val="16"/>
              </w:rPr>
              <w:t>事業者及びその従業者の</w:t>
            </w:r>
            <w:r>
              <w:rPr>
                <w:rFonts w:hint="default" w:ascii="ＭＳ 明朝" w:hAnsi="ＭＳ 明朝" w:eastAsia="ＭＳ 明朝"/>
                <w:color w:val="auto"/>
                <w:sz w:val="16"/>
              </w:rPr>
              <w:t>書面の</w:t>
            </w:r>
            <w:r>
              <w:rPr>
                <w:rFonts w:hint="eastAsia" w:ascii="ＭＳ 明朝" w:hAnsi="ＭＳ 明朝" w:eastAsia="ＭＳ 明朝"/>
                <w:color w:val="auto"/>
                <w:sz w:val="16"/>
              </w:rPr>
              <w:t>保存等に係る負担の軽減を図るため、事業者等は、この省令で規定する書面の作成</w:t>
            </w:r>
            <w:r>
              <w:rPr>
                <w:rFonts w:hint="default" w:ascii="ＭＳ 明朝" w:hAnsi="ＭＳ 明朝" w:eastAsia="ＭＳ 明朝"/>
                <w:color w:val="auto"/>
                <w:sz w:val="16"/>
              </w:rPr>
              <w:t>、保存等を次に掲げる電磁的記録により行うことができる。</w:t>
            </w:r>
          </w:p>
          <w:p>
            <w:pPr>
              <w:pStyle w:val="0"/>
              <w:widowControl w:val="1"/>
              <w:spacing w:line="0" w:lineRule="atLeast"/>
              <w:ind w:left="210" w:leftChars="100"/>
              <w:rPr>
                <w:rFonts w:hint="default" w:ascii="ＭＳ 明朝" w:hAnsi="ＭＳ 明朝" w:eastAsia="ＭＳ 明朝"/>
                <w:color w:val="auto"/>
                <w:sz w:val="16"/>
              </w:rPr>
            </w:pPr>
          </w:p>
          <w:p>
            <w:pPr>
              <w:pStyle w:val="0"/>
              <w:widowControl w:val="1"/>
              <w:spacing w:line="0" w:lineRule="atLeast"/>
              <w:ind w:left="580" w:leftChars="2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①　</w:t>
            </w:r>
            <w:r>
              <w:rPr>
                <w:rFonts w:hint="default" w:ascii="ＭＳ 明朝" w:hAnsi="ＭＳ 明朝" w:eastAsia="ＭＳ 明朝"/>
                <w:color w:val="auto"/>
                <w:sz w:val="16"/>
              </w:rPr>
              <w:t>電磁的記録による作成は、事業者等の使用に係る電子計算機に備えられたファイルに記録する方法または磁気ディスク等をもって調製する方法によること。</w:t>
            </w:r>
          </w:p>
          <w:p>
            <w:pPr>
              <w:pStyle w:val="0"/>
              <w:widowControl w:val="1"/>
              <w:spacing w:line="0" w:lineRule="atLeast"/>
              <w:ind w:left="420" w:leftChars="200"/>
              <w:rPr>
                <w:rFonts w:hint="default" w:ascii="ＭＳ 明朝" w:hAnsi="ＭＳ 明朝" w:eastAsia="ＭＳ 明朝"/>
                <w:color w:val="auto"/>
                <w:sz w:val="16"/>
              </w:rPr>
            </w:pPr>
            <w:r>
              <w:rPr>
                <w:rFonts w:hint="eastAsia" w:ascii="ＭＳ 明朝" w:hAnsi="ＭＳ 明朝" w:eastAsia="ＭＳ 明朝"/>
                <w:color w:val="auto"/>
                <w:sz w:val="16"/>
              </w:rPr>
              <w:t>②　</w:t>
            </w:r>
            <w:r>
              <w:rPr>
                <w:rFonts w:hint="default" w:ascii="ＭＳ 明朝" w:hAnsi="ＭＳ 明朝" w:eastAsia="ＭＳ 明朝"/>
                <w:color w:val="auto"/>
                <w:sz w:val="16"/>
              </w:rPr>
              <w:t>電磁的記録による保存は、以下のいずれかの方法によること。</w:t>
            </w:r>
          </w:p>
          <w:p>
            <w:pPr>
              <w:pStyle w:val="0"/>
              <w:widowControl w:val="1"/>
              <w:spacing w:line="0" w:lineRule="atLeast"/>
              <w:ind w:left="790" w:leftChars="3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ア　</w:t>
            </w:r>
            <w:r>
              <w:rPr>
                <w:rFonts w:hint="default" w:ascii="ＭＳ 明朝" w:hAnsi="ＭＳ 明朝" w:eastAsia="ＭＳ 明朝"/>
                <w:color w:val="auto"/>
                <w:sz w:val="16"/>
              </w:rPr>
              <w:t>作成された電磁的記録を事業者等の使用に係る電子計算機に備えられたファイル又は磁気ディスク等をもって調製するファイルにより保存する方法</w:t>
            </w:r>
          </w:p>
          <w:p>
            <w:pPr>
              <w:pStyle w:val="0"/>
              <w:widowControl w:val="1"/>
              <w:spacing w:line="0" w:lineRule="atLeast"/>
              <w:ind w:left="790" w:leftChars="3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イ　</w:t>
            </w:r>
            <w:r>
              <w:rPr>
                <w:rFonts w:hint="default" w:ascii="ＭＳ 明朝" w:hAnsi="ＭＳ 明朝" w:eastAsia="ＭＳ 明朝"/>
                <w:color w:val="auto"/>
                <w:sz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pPr>
              <w:pStyle w:val="0"/>
              <w:widowControl w:val="1"/>
              <w:spacing w:line="0" w:lineRule="atLeast"/>
              <w:ind w:left="580" w:leftChars="2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③　</w:t>
            </w:r>
            <w:r>
              <w:rPr>
                <w:rFonts w:hint="default" w:ascii="ＭＳ 明朝" w:hAnsi="ＭＳ 明朝" w:eastAsia="ＭＳ 明朝"/>
                <w:color w:val="auto"/>
                <w:sz w:val="16"/>
              </w:rPr>
              <w:t>その他、指定障害福祉サービス基準第</w:t>
            </w:r>
            <w:r>
              <w:rPr>
                <w:rFonts w:hint="default" w:ascii="ＭＳ 明朝" w:hAnsi="ＭＳ 明朝" w:eastAsia="ＭＳ 明朝"/>
                <w:color w:val="auto"/>
                <w:sz w:val="16"/>
              </w:rPr>
              <w:t xml:space="preserve">224 </w:t>
            </w:r>
            <w:r>
              <w:rPr>
                <w:rFonts w:hint="default" w:ascii="ＭＳ 明朝" w:hAnsi="ＭＳ 明朝" w:eastAsia="ＭＳ 明朝"/>
                <w:color w:val="auto"/>
                <w:sz w:val="16"/>
              </w:rPr>
              <w:t>条、指定障害者支援施設基準第</w:t>
            </w:r>
            <w:r>
              <w:rPr>
                <w:rFonts w:hint="default" w:ascii="ＭＳ 明朝" w:hAnsi="ＭＳ 明朝" w:eastAsia="ＭＳ 明朝"/>
                <w:color w:val="auto"/>
                <w:sz w:val="16"/>
              </w:rPr>
              <w:t xml:space="preserve">57 </w:t>
            </w:r>
            <w:r>
              <w:rPr>
                <w:rFonts w:hint="default" w:ascii="ＭＳ 明朝" w:hAnsi="ＭＳ 明朝" w:eastAsia="ＭＳ 明朝"/>
                <w:color w:val="auto"/>
                <w:sz w:val="16"/>
              </w:rPr>
              <w:t>条、障害者の日常生活及び社会生活を総合的に支援するための法律に基づく指定地域相談支援の事業の人員及び運営に関する基準（平成</w:t>
            </w:r>
            <w:r>
              <w:rPr>
                <w:rFonts w:hint="default" w:ascii="ＭＳ 明朝" w:hAnsi="ＭＳ 明朝" w:eastAsia="ＭＳ 明朝"/>
                <w:color w:val="auto"/>
                <w:sz w:val="16"/>
              </w:rPr>
              <w:t xml:space="preserve">24 </w:t>
            </w:r>
            <w:r>
              <w:rPr>
                <w:rFonts w:hint="default" w:ascii="ＭＳ 明朝" w:hAnsi="ＭＳ 明朝" w:eastAsia="ＭＳ 明朝"/>
                <w:color w:val="auto"/>
                <w:sz w:val="16"/>
              </w:rPr>
              <w:t>年厚生労働省令第</w:t>
            </w:r>
            <w:r>
              <w:rPr>
                <w:rFonts w:hint="default" w:ascii="ＭＳ 明朝" w:hAnsi="ＭＳ 明朝" w:eastAsia="ＭＳ 明朝"/>
                <w:color w:val="auto"/>
                <w:sz w:val="16"/>
              </w:rPr>
              <w:t xml:space="preserve">27 </w:t>
            </w:r>
            <w:r>
              <w:rPr>
                <w:rFonts w:hint="default" w:ascii="ＭＳ 明朝" w:hAnsi="ＭＳ 明朝" w:eastAsia="ＭＳ 明朝"/>
                <w:color w:val="auto"/>
                <w:sz w:val="16"/>
              </w:rPr>
              <w:t>号。以下「地域相談支援基準」という。）第</w:t>
            </w:r>
            <w:r>
              <w:rPr>
                <w:rFonts w:hint="default" w:ascii="ＭＳ 明朝" w:hAnsi="ＭＳ 明朝" w:eastAsia="ＭＳ 明朝"/>
                <w:color w:val="auto"/>
                <w:sz w:val="16"/>
              </w:rPr>
              <w:t xml:space="preserve">46 </w:t>
            </w:r>
            <w:r>
              <w:rPr>
                <w:rFonts w:hint="default" w:ascii="ＭＳ 明朝" w:hAnsi="ＭＳ 明朝" w:eastAsia="ＭＳ 明朝"/>
                <w:color w:val="auto"/>
                <w:sz w:val="16"/>
              </w:rPr>
              <w:t>条及び</w:t>
            </w:r>
            <w:r>
              <w:rPr>
                <w:rFonts w:hint="default" w:ascii="ＭＳ 明朝" w:hAnsi="ＭＳ 明朝" w:eastAsia="ＭＳ 明朝"/>
                <w:color w:val="auto"/>
                <w:sz w:val="16"/>
              </w:rPr>
              <w:t xml:space="preserve"> </w:t>
            </w:r>
            <w:r>
              <w:rPr>
                <w:rFonts w:hint="default" w:ascii="ＭＳ 明朝" w:hAnsi="ＭＳ 明朝" w:eastAsia="ＭＳ 明朝"/>
                <w:color w:val="auto"/>
                <w:sz w:val="16"/>
              </w:rPr>
              <w:t>障害者の日常生活及び社会生活を総合的に支援するための法律に基づく指定計画相談支援の事業の人員及び運営に関する基準（平成</w:t>
            </w:r>
            <w:r>
              <w:rPr>
                <w:rFonts w:hint="default" w:ascii="ＭＳ 明朝" w:hAnsi="ＭＳ 明朝" w:eastAsia="ＭＳ 明朝"/>
                <w:color w:val="auto"/>
                <w:sz w:val="16"/>
              </w:rPr>
              <w:t xml:space="preserve">24 </w:t>
            </w:r>
            <w:r>
              <w:rPr>
                <w:rFonts w:hint="default" w:ascii="ＭＳ 明朝" w:hAnsi="ＭＳ 明朝" w:eastAsia="ＭＳ 明朝"/>
                <w:color w:val="auto"/>
                <w:sz w:val="16"/>
              </w:rPr>
              <w:t>年厚生労働省令第</w:t>
            </w:r>
            <w:r>
              <w:rPr>
                <w:rFonts w:hint="default" w:ascii="ＭＳ 明朝" w:hAnsi="ＭＳ 明朝" w:eastAsia="ＭＳ 明朝"/>
                <w:color w:val="auto"/>
                <w:sz w:val="16"/>
              </w:rPr>
              <w:t xml:space="preserve">28 </w:t>
            </w:r>
            <w:r>
              <w:rPr>
                <w:rFonts w:hint="default" w:ascii="ＭＳ 明朝" w:hAnsi="ＭＳ 明朝" w:eastAsia="ＭＳ 明朝"/>
                <w:color w:val="auto"/>
                <w:sz w:val="16"/>
              </w:rPr>
              <w:t>号。以下「計画相談支援基準」という。）第</w:t>
            </w:r>
            <w:r>
              <w:rPr>
                <w:rFonts w:hint="default" w:ascii="ＭＳ 明朝" w:hAnsi="ＭＳ 明朝" w:eastAsia="ＭＳ 明朝"/>
                <w:color w:val="auto"/>
                <w:sz w:val="16"/>
              </w:rPr>
              <w:t xml:space="preserve">31 </w:t>
            </w:r>
            <w:r>
              <w:rPr>
                <w:rFonts w:hint="default" w:ascii="ＭＳ 明朝" w:hAnsi="ＭＳ 明朝" w:eastAsia="ＭＳ 明朝"/>
                <w:color w:val="auto"/>
                <w:sz w:val="16"/>
              </w:rPr>
              <w:t>条（以下「電磁的記録等に係る条項」と</w:t>
            </w:r>
            <w:r>
              <w:rPr>
                <w:rFonts w:hint="eastAsia" w:ascii="ＭＳ 明朝" w:hAnsi="ＭＳ 明朝" w:eastAsia="ＭＳ 明朝"/>
                <w:color w:val="auto"/>
                <w:sz w:val="16"/>
              </w:rPr>
              <w:t>いう。）第１項において電磁的記録により行うことができるとされているものに類するものは、①及び②に準じた方法によること。</w:t>
            </w:r>
          </w:p>
          <w:p>
            <w:pPr>
              <w:pStyle w:val="0"/>
              <w:widowControl w:val="1"/>
              <w:spacing w:line="0" w:lineRule="atLeast"/>
              <w:ind w:left="580" w:leftChars="200" w:hanging="160" w:hangingChars="100"/>
              <w:rPr>
                <w:rFonts w:hint="default" w:ascii="ＭＳ 明朝" w:hAnsi="ＭＳ 明朝" w:eastAsia="ＭＳ 明朝"/>
                <w:color w:val="auto"/>
                <w:sz w:val="16"/>
              </w:rPr>
            </w:pPr>
            <w:r>
              <w:rPr>
                <w:rFonts w:hint="eastAsia" w:ascii="ＭＳ 明朝" w:hAnsi="ＭＳ 明朝" w:eastAsia="ＭＳ 明朝"/>
                <w:color w:val="auto"/>
                <w:sz w:val="16"/>
              </w:rPr>
              <w:t>④　</w:t>
            </w:r>
            <w:r>
              <w:rPr>
                <w:rFonts w:hint="default" w:ascii="ＭＳ 明朝" w:hAnsi="ＭＳ 明朝" w:eastAsia="ＭＳ 明朝"/>
                <w:color w:val="auto"/>
                <w:sz w:val="16"/>
              </w:rPr>
              <w:t>また、電磁的記録により行う場合は、個人情報保護委員会「個人情報の保護に関する法律についてのガイドライン」等を遵守すること。</w:t>
            </w:r>
          </w:p>
          <w:p>
            <w:pPr>
              <w:pStyle w:val="0"/>
              <w:widowControl w:val="1"/>
              <w:spacing w:line="0" w:lineRule="atLeast"/>
              <w:ind w:left="420" w:leftChars="200"/>
              <w:rPr>
                <w:rFonts w:hint="default" w:ascii="ＭＳ 明朝" w:hAnsi="ＭＳ 明朝" w:eastAsia="ＭＳ 明朝"/>
                <w:color w:val="auto"/>
                <w:sz w:val="16"/>
              </w:rPr>
            </w:pPr>
          </w:p>
          <w:p>
            <w:pPr>
              <w:pStyle w:val="0"/>
              <w:widowControl w:val="1"/>
              <w:spacing w:line="0" w:lineRule="atLeast"/>
              <w:rPr>
                <w:rFonts w:hint="default" w:ascii="ＭＳ 明朝" w:hAnsi="ＭＳ 明朝" w:eastAsia="ＭＳ 明朝"/>
                <w:color w:val="auto"/>
                <w:sz w:val="16"/>
              </w:rPr>
            </w:pPr>
          </w:p>
          <w:p>
            <w:pPr>
              <w:pStyle w:val="0"/>
              <w:widowControl w:val="1"/>
              <w:spacing w:line="0" w:lineRule="atLeast"/>
              <w:ind w:left="160" w:hanging="160" w:hangingChars="100"/>
              <w:rPr>
                <w:rFonts w:hint="default"/>
                <w:color w:val="auto"/>
                <w:sz w:val="20"/>
              </w:rPr>
            </w:pPr>
            <w:r>
              <w:rPr>
                <w:rFonts w:hint="eastAsia" w:ascii="ＭＳ 明朝" w:hAnsi="ＭＳ 明朝" w:eastAsia="ＭＳ 明朝"/>
                <w:color w:val="auto"/>
                <w:sz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Pr>
                <w:rFonts w:hint="default"/>
                <w:color w:val="auto"/>
                <w:sz w:val="20"/>
              </w:rPr>
              <w:t xml:space="preserve"> </w:t>
            </w:r>
          </w:p>
          <w:p>
            <w:pPr>
              <w:pStyle w:val="0"/>
              <w:widowControl w:val="1"/>
              <w:spacing w:line="0" w:lineRule="atLeast"/>
              <w:rPr>
                <w:rFonts w:hint="default"/>
                <w:color w:val="auto"/>
                <w:sz w:val="20"/>
              </w:rPr>
            </w:pPr>
          </w:p>
          <w:p>
            <w:pPr>
              <w:pStyle w:val="0"/>
              <w:widowControl w:val="1"/>
              <w:spacing w:line="0" w:lineRule="atLeast"/>
              <w:ind w:left="210" w:leftChars="100"/>
              <w:rPr>
                <w:rFonts w:hint="default" w:ascii="ＭＳ 明朝" w:hAnsi="ＭＳ 明朝" w:eastAsia="ＭＳ 明朝"/>
                <w:color w:val="auto"/>
                <w:sz w:val="16"/>
                <w:shd w:val="pct15" w:color="auto" w:fill="FFFFFF"/>
              </w:rPr>
            </w:pPr>
            <w:r>
              <w:rPr>
                <w:rFonts w:hint="eastAsia" w:ascii="ＭＳ 明朝" w:hAnsi="ＭＳ 明朝" w:eastAsia="ＭＳ 明朝"/>
                <w:color w:val="auto"/>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194"/>
              <w:widowControl w:val="1"/>
              <w:numPr>
                <w:ilvl w:val="0"/>
                <w:numId w:val="5"/>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電磁的方法による交付は、以下のアからオまでに準じた方法によること。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a</w:t>
            </w:r>
            <w:r>
              <w:rPr>
                <w:rFonts w:hint="eastAsia" w:ascii="ＭＳ 明朝" w:hAnsi="ＭＳ 明朝" w:eastAsia="ＭＳ 明朝"/>
                <w:color w:val="auto"/>
                <w:kern w:val="0"/>
                <w:sz w:val="16"/>
              </w:rPr>
              <w:t>　電子</w:t>
            </w:r>
            <w:r>
              <w:rPr>
                <w:rFonts w:hint="default" w:ascii="ＭＳ 明朝" w:hAnsi="ＭＳ 明朝" w:eastAsia="ＭＳ 明朝"/>
                <w:color w:val="auto"/>
                <w:kern w:val="0"/>
                <w:sz w:val="16"/>
              </w:rPr>
              <w:t>情報処理組織を使用する方法のうち</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a</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又は</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ｂ</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に掲げるもの</w:t>
            </w:r>
          </w:p>
          <w:p>
            <w:pPr>
              <w:pStyle w:val="0"/>
              <w:widowControl w:val="1"/>
              <w:spacing w:line="0" w:lineRule="atLeast"/>
              <w:ind w:left="870" w:leftChars="300" w:hanging="240" w:hanging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ａ</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事業者等の使用に係る電子計算機と利用申込者の使用に係る電子計算機とを接続する電気通信回線を通じて送信し、受信者の使用に係る電子計算機に備えられたファイルに記録する方法</w:t>
            </w:r>
          </w:p>
          <w:p>
            <w:pPr>
              <w:pStyle w:val="0"/>
              <w:widowControl w:val="1"/>
              <w:spacing w:line="0" w:lineRule="atLeast"/>
              <w:ind w:left="950" w:leftChars="3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ｂ</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pPr>
              <w:pStyle w:val="0"/>
              <w:widowControl w:val="1"/>
              <w:spacing w:line="0" w:lineRule="atLeast"/>
              <w:ind w:left="790" w:leftChars="3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b</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アに掲げる方法は、利用申込者がファイルへの記録を出力することによる文書を作成することができるものでなければならない。</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ア</w:t>
            </w:r>
            <w:r>
              <w:rPr>
                <w:rFonts w:hint="eastAsia" w:ascii="ＭＳ 明朝" w:hAnsi="ＭＳ 明朝" w:eastAsia="ＭＳ 明朝"/>
                <w:color w:val="auto"/>
                <w:kern w:val="0"/>
                <w:sz w:val="16"/>
              </w:rPr>
              <w:t>a</w:t>
            </w:r>
            <w:r>
              <w:rPr>
                <w:rFonts w:hint="default" w:ascii="ＭＳ 明朝" w:hAnsi="ＭＳ 明朝" w:eastAsia="ＭＳ 明朝"/>
                <w:color w:val="auto"/>
                <w:kern w:val="0"/>
                <w:sz w:val="16"/>
              </w:rPr>
              <w:t>の「電子情報処理組織」とは、事業者等の使用に係る電子計算機と、利用申込者の使用に係る電子計算機とを電気通信回線で接続した電子情報処理組織をいう。</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a</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アの</w:t>
            </w:r>
            <w:r>
              <w:rPr>
                <w:rFonts w:hint="eastAsia" w:ascii="ＭＳ 明朝" w:hAnsi="ＭＳ 明朝" w:eastAsia="ＭＳ 明朝"/>
                <w:color w:val="auto"/>
                <w:kern w:val="0"/>
                <w:sz w:val="16"/>
              </w:rPr>
              <w:t>a</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b</w:t>
            </w:r>
            <w:r>
              <w:rPr>
                <w:rFonts w:hint="default" w:ascii="ＭＳ 明朝" w:hAnsi="ＭＳ 明朝" w:eastAsia="ＭＳ 明朝"/>
                <w:color w:val="auto"/>
                <w:kern w:val="0"/>
                <w:sz w:val="16"/>
              </w:rPr>
              <w:t>に規定する方法のうち事業者等が使用するもの</w:t>
            </w:r>
          </w:p>
          <w:p>
            <w:pPr>
              <w:pStyle w:val="0"/>
              <w:widowControl w:val="1"/>
              <w:spacing w:line="0" w:lineRule="atLeast"/>
              <w:ind w:left="420" w:leftChars="200" w:firstLine="240" w:firstLineChars="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b</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ファイルへの記録の方式</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default" w:ascii="ＭＳ 明朝" w:hAnsi="ＭＳ 明朝" w:eastAsia="ＭＳ 明朝"/>
                <w:color w:val="auto"/>
                <w:kern w:val="0"/>
                <w:sz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w:t>
            </w:r>
            <w:r>
              <w:rPr>
                <w:rFonts w:hint="default" w:ascii="ＭＳ 明朝" w:hAnsi="ＭＳ 明朝" w:eastAsia="ＭＳ 明朝"/>
                <w:color w:val="auto"/>
                <w:kern w:val="0"/>
                <w:sz w:val="16"/>
              </w:rPr>
              <w:t>電磁的方法による同意は、例えば電子メールにより当該同意の相手方が同意の意思表示をした場合等が考えられること。なお、「押印についてのＱ＆Ａ（令和２年６月</w:t>
            </w:r>
            <w:r>
              <w:rPr>
                <w:rFonts w:hint="default" w:ascii="ＭＳ 明朝" w:hAnsi="ＭＳ 明朝" w:eastAsia="ＭＳ 明朝"/>
                <w:color w:val="auto"/>
                <w:kern w:val="0"/>
                <w:sz w:val="16"/>
              </w:rPr>
              <w:t xml:space="preserve">19 </w:t>
            </w:r>
            <w:r>
              <w:rPr>
                <w:rFonts w:hint="default" w:ascii="ＭＳ 明朝" w:hAnsi="ＭＳ 明朝" w:eastAsia="ＭＳ 明朝"/>
                <w:color w:val="auto"/>
                <w:kern w:val="0"/>
                <w:sz w:val="16"/>
              </w:rPr>
              <w:t>日内閣府・法務省・経済産業省）」を参考にすること。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w:t>
            </w:r>
            <w:r>
              <w:rPr>
                <w:rFonts w:hint="default" w:ascii="ＭＳ 明朝" w:hAnsi="ＭＳ 明朝" w:eastAsia="ＭＳ 明朝"/>
                <w:color w:val="auto"/>
                <w:kern w:val="0"/>
                <w:sz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w:t>
            </w:r>
            <w:r>
              <w:rPr>
                <w:rFonts w:hint="default" w:ascii="ＭＳ 明朝" w:hAnsi="ＭＳ 明朝" w:eastAsia="ＭＳ 明朝"/>
                <w:color w:val="auto"/>
                <w:kern w:val="0"/>
                <w:sz w:val="16"/>
              </w:rPr>
              <w:t xml:space="preserve">19 </w:t>
            </w:r>
            <w:r>
              <w:rPr>
                <w:rFonts w:hint="default" w:ascii="ＭＳ 明朝" w:hAnsi="ＭＳ 明朝" w:eastAsia="ＭＳ 明朝"/>
                <w:color w:val="auto"/>
                <w:kern w:val="0"/>
                <w:sz w:val="16"/>
              </w:rPr>
              <w:t>日内閣府・法務省・経済産業省）」を参考にすること。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w:t>
            </w:r>
            <w:r>
              <w:rPr>
                <w:rFonts w:hint="default" w:ascii="ＭＳ 明朝" w:hAnsi="ＭＳ 明朝" w:eastAsia="ＭＳ 明朝"/>
                <w:color w:val="auto"/>
                <w:kern w:val="0"/>
                <w:sz w:val="16"/>
              </w:rPr>
              <w:t>その他、電磁的記録等に係る条項第２項において電磁的方法によることができるとされているものに類するものは、</w:t>
            </w:r>
            <w:r>
              <w:rPr>
                <w:rFonts w:hint="eastAsia" w:ascii="ＭＳ 明朝" w:hAnsi="ＭＳ 明朝" w:eastAsia="ＭＳ 明朝"/>
                <w:color w:val="auto"/>
                <w:kern w:val="0"/>
                <w:sz w:val="16"/>
              </w:rPr>
              <w:t>㈠から㈢までに準じた方法によること。ただし、この通知の規定により電磁的方法の定めがあるものについては、当該定めに従うこと。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w:t>
            </w:r>
            <w:r>
              <w:rPr>
                <w:rFonts w:hint="default" w:ascii="ＭＳ 明朝" w:hAnsi="ＭＳ 明朝" w:eastAsia="ＭＳ 明朝"/>
                <w:color w:val="auto"/>
                <w:kern w:val="0"/>
                <w:sz w:val="16"/>
              </w:rPr>
              <w:t>また、電磁的方法による場合は、個人情報保護委員会「個人情報の保護に関する法律についてのガイドライン」等を遵守すること。</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１－１．①　作成、保存の実施の有無　　有　・　無</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6"/>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作成、保存の内容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6" behindDoc="0" locked="0" layoutInCell="1" hidden="0" allowOverlap="1">
                      <wp:simplePos x="0" y="0"/>
                      <wp:positionH relativeFrom="column">
                        <wp:posOffset>214630</wp:posOffset>
                      </wp:positionH>
                      <wp:positionV relativeFrom="paragraph">
                        <wp:posOffset>41275</wp:posOffset>
                      </wp:positionV>
                      <wp:extent cx="2703195" cy="429260"/>
                      <wp:effectExtent l="635" t="635" r="29845" b="10795"/>
                      <wp:wrapNone/>
                      <wp:docPr id="1030" name="大かっこ 3"/>
                      <a:graphic xmlns:a="http://schemas.openxmlformats.org/drawingml/2006/main">
                        <a:graphicData uri="http://schemas.microsoft.com/office/word/2010/wordprocessingShape">
                          <wps:wsp>
                            <wps:cNvPr id="1030" name="大かっこ 3"/>
                            <wps:cNvSpPr/>
                            <wps:spPr>
                              <a:xfrm>
                                <a:off x="0" y="0"/>
                                <a:ext cx="2703195" cy="42926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6;mso-wrap-distance-left:9pt;width:212.85pt;height:33.79pt;mso-position-horizontal-relative:text;position:absolute;margin-left:16.89pt;margin-top:3.25pt;mso-wrap-distance-bottom:0pt;mso-wrap-distance-right:9pt;mso-wrap-distance-top:0pt;" o:spid="_x0000_s1030"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　適　・　否</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２．交付方法</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7" behindDoc="0" locked="0" layoutInCell="1" hidden="0" allowOverlap="1">
                      <wp:simplePos x="0" y="0"/>
                      <wp:positionH relativeFrom="column">
                        <wp:posOffset>230505</wp:posOffset>
                      </wp:positionH>
                      <wp:positionV relativeFrom="paragraph">
                        <wp:posOffset>33655</wp:posOffset>
                      </wp:positionV>
                      <wp:extent cx="2703195" cy="429260"/>
                      <wp:effectExtent l="635" t="635" r="29845" b="10795"/>
                      <wp:wrapNone/>
                      <wp:docPr id="1031" name="大かっこ 16"/>
                      <a:graphic xmlns:a="http://schemas.openxmlformats.org/drawingml/2006/main">
                        <a:graphicData uri="http://schemas.microsoft.com/office/word/2010/wordprocessingShape">
                          <wps:wsp>
                            <wps:cNvPr id="1031" name="大かっこ 16"/>
                            <wps:cNvSpPr/>
                            <wps:spPr>
                              <a:xfrm>
                                <a:off x="0" y="0"/>
                                <a:ext cx="2703195" cy="42926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position-vertical-relative:text;z-index:7;mso-wrap-distance-left:9pt;width:212.85pt;height:33.79pt;mso-position-horizontal-relative:text;position:absolute;margin-left:18.14pt;margin-top:2.65pt;mso-wrap-distance-bottom:0pt;mso-wrap-distance-right:9pt;mso-wrap-distance-top:0pt;" o:spid="_x0000_s1031"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サービス基準省令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224</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サービス基準条例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216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bl>
    <w:p>
      <w:pPr>
        <w:pStyle w:val="0"/>
        <w:widowControl w:val="1"/>
        <w:jc w:val="left"/>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第４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当該指定に係るサービス事業所の名称及び所在地その他障害者の日常生活及び社会生活を総合的</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に支援するための法律施行規則第</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にいう事項に変更があったとき、又は休止した当該事業</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を再開したときは、</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w:t>
            </w:r>
            <w:r>
              <w:rPr>
                <w:rFonts w:hint="eastAsia" w:ascii="ＭＳ 明朝" w:hAnsi="ＭＳ 明朝" w:eastAsia="ＭＳ 明朝"/>
                <w:color w:val="auto"/>
                <w:kern w:val="0"/>
                <w:sz w:val="16"/>
              </w:rPr>
              <w:t>市長</w:t>
            </w:r>
            <w:r>
              <w:rPr>
                <w:rFonts w:hint="default" w:ascii="ＭＳ 明朝" w:hAnsi="ＭＳ 明朝" w:eastAsia="ＭＳ 明朝"/>
                <w:color w:val="auto"/>
                <w:kern w:val="0"/>
                <w:sz w:val="16"/>
              </w:rPr>
              <w:t>に届け出て</w:t>
            </w:r>
            <w:r>
              <w:rPr>
                <w:rFonts w:hint="eastAsia" w:ascii="ＭＳ 明朝" w:hAnsi="ＭＳ 明朝" w:eastAsia="ＭＳ 明朝"/>
                <w:color w:val="auto"/>
                <w:kern w:val="0"/>
                <w:sz w:val="16"/>
              </w:rPr>
              <w:t>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当該指定障害福祉サービスの事業を廃止し、又は休止しようとするときはその廃止または休止の日</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の一月前までにその旨を市長に届け出ているか。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変更届事項</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事業所の名称及び所在地</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申請者の名称、主たる事務所の所在地、その代表者の氏名</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及び住所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定款、寄附行為、登記事項証明書、条例等</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事業所の平面図及び設備の概要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事業所の管理者及びサービス提供責任者の氏名、経歴及び</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住所</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協力医療機関の名称、診療科名、協力医療機関との契約の</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内容</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連携する公共職業安定所その他の関係機関の名称</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【就労移行支援のみ】</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当該事業に係る介護給付費又は訓練等給付費の請求に係</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その他（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eastAsia" w:ascii="ＭＳ 明朝" w:hAnsi="ＭＳ 明朝" w:eastAsia="ＭＳ 明朝"/>
                <w:color w:val="auto"/>
                <w:kern w:val="0"/>
                <w:sz w:val="16"/>
              </w:rPr>
              <w:t>46</w:t>
            </w:r>
            <w:r>
              <w:rPr>
                <w:rFonts w:hint="eastAsia"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施行規則第</w:t>
            </w:r>
            <w:r>
              <w:rPr>
                <w:rFonts w:hint="eastAsia" w:ascii="ＭＳ 明朝" w:hAnsi="ＭＳ 明朝" w:eastAsia="ＭＳ 明朝"/>
                <w:color w:val="auto"/>
                <w:kern w:val="0"/>
                <w:sz w:val="16"/>
              </w:rPr>
              <w:t>34</w:t>
            </w:r>
            <w:r>
              <w:rPr>
                <w:rFonts w:hint="eastAsia" w:ascii="ＭＳ 明朝" w:hAnsi="ＭＳ 明朝" w:eastAsia="ＭＳ 明朝"/>
                <w:color w:val="auto"/>
                <w:kern w:val="0"/>
                <w:sz w:val="16"/>
              </w:rPr>
              <w:t>条の</w:t>
            </w:r>
            <w:r>
              <w:rPr>
                <w:rFonts w:hint="eastAsia" w:ascii="ＭＳ 明朝" w:hAnsi="ＭＳ 明朝" w:eastAsia="ＭＳ 明朝"/>
                <w:color w:val="auto"/>
                <w:kern w:val="0"/>
                <w:sz w:val="16"/>
              </w:rPr>
              <w:t>23</w:t>
            </w: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884"/>
        <w:gridCol w:w="1183"/>
        <w:gridCol w:w="3713"/>
        <w:gridCol w:w="1200"/>
      </w:tblGrid>
      <w:tr>
        <w:trPr>
          <w:trHeight w:val="20" w:hRule="atLeast"/>
          <w:tblHeader/>
        </w:trPr>
        <w:tc>
          <w:tcPr>
            <w:tcW w:w="10485"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0"/>
              </w:rPr>
            </w:pPr>
            <w:r>
              <w:rPr>
                <w:rFonts w:hint="eastAsia" w:ascii="ＭＳ ゴシック" w:hAnsi="ＭＳ ゴシック" w:eastAsia="ＭＳ ゴシック"/>
                <w:color w:val="auto"/>
                <w:kern w:val="0"/>
                <w:sz w:val="20"/>
              </w:rPr>
              <w:t>第５　介護給付費等の算定及び取扱い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20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88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共通事項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・サービス提供実績記録票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・介護給付費・訓練等給付費等明細書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・市長への届出書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・福祉・介護職員処遇改善加算計画書</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サービスに要する費用の額は、平成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523</w:t>
            </w:r>
            <w:r>
              <w:rPr>
                <w:rFonts w:hint="default" w:ascii="ＭＳ 明朝" w:hAnsi="ＭＳ 明朝" w:eastAsia="ＭＳ 明朝"/>
                <w:color w:val="auto"/>
                <w:kern w:val="0"/>
                <w:sz w:val="16"/>
              </w:rPr>
              <w:t>号の別表「介護給付費等単位数表」</w:t>
            </w:r>
            <w:r>
              <w:rPr>
                <w:rFonts w:hint="eastAsia" w:ascii="ＭＳ 明朝" w:hAnsi="ＭＳ 明朝" w:eastAsia="ＭＳ 明朝"/>
                <w:color w:val="auto"/>
                <w:kern w:val="0"/>
                <w:sz w:val="16"/>
              </w:rPr>
              <w:t>の第５により算定する単位数に、</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端数処理</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加減算が必要となる所定単位数の算定に当たり、小数点以下の端数が生じた場合、その都度四捨五入し整数値にして計算しているか。（計算例参照）</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また、算定された単位数から金額に換算する際に生ずる</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円未満（小数点以下）の端数については、</w:t>
            </w:r>
            <w:r>
              <w:rPr>
                <w:rFonts w:hint="eastAsia" w:ascii="ＭＳ 明朝" w:hAnsi="ＭＳ 明朝" w:eastAsia="ＭＳ 明朝"/>
                <w:color w:val="auto"/>
                <w:kern w:val="0"/>
                <w:sz w:val="16"/>
              </w:rPr>
              <w:t>切り捨てとする。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8"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2" name="正方形/長方形 5"/>
                      <a:graphic xmlns:a="http://schemas.openxmlformats.org/drawingml/2006/main">
                        <a:graphicData uri="http://schemas.microsoft.com/office/word/2010/wordprocessingShape">
                          <wps:wsp>
                            <wps:cNvPr id="1032" name="正方形/長方形 5"/>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5" style="mso-position-vertical-relative:text;z-index:8;mso-wrap-distance-left:9pt;width:357pt;height:69.75pt;mso-position-horizontal-relative:text;position:absolute;margin-left:3.65pt;margin-top:5.35pt;mso-wrap-distance-bottom:0pt;mso-wrap-distance-right:9pt;mso-wrap-distance-top:0pt;" o:spid="_x0000_s1032"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auto"/>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sz w:val="16"/>
              </w:rPr>
              <w:t>※（計算例</w:t>
            </w:r>
            <w:r>
              <w:rPr>
                <w:rFonts w:hint="eastAsia" w:ascii="ＭＳ 明朝" w:hAnsi="ＭＳ 明朝" w:eastAsia="ＭＳ 明朝"/>
                <w:color w:val="auto"/>
                <w:sz w:val="16"/>
              </w:rPr>
              <w:t>）居宅介護（居宅における身体介護２時間</w:t>
            </w:r>
            <w:r>
              <w:rPr>
                <w:rFonts w:hint="eastAsia" w:ascii="ＭＳ 明朝" w:hAnsi="ＭＳ 明朝" w:eastAsia="ＭＳ 明朝"/>
                <w:color w:val="auto"/>
                <w:sz w:val="16"/>
              </w:rPr>
              <w:t>30</w:t>
            </w:r>
            <w:r>
              <w:rPr>
                <w:rFonts w:hint="eastAsia" w:ascii="ＭＳ 明朝" w:hAnsi="ＭＳ 明朝" w:eastAsia="ＭＳ 明朝"/>
                <w:color w:val="auto"/>
                <w:sz w:val="16"/>
              </w:rPr>
              <w:t>分以上３時間未満で</w:t>
            </w:r>
            <w:r>
              <w:rPr>
                <w:rFonts w:hint="eastAsia" w:ascii="ＭＳ 明朝" w:hAnsi="ＭＳ 明朝" w:eastAsia="ＭＳ 明朝"/>
                <w:color w:val="auto"/>
                <w:sz w:val="16"/>
              </w:rPr>
              <w:t>833</w:t>
            </w:r>
            <w:r>
              <w:rPr>
                <w:rFonts w:hint="eastAsia" w:ascii="ＭＳ 明朝" w:hAnsi="ＭＳ 明朝" w:eastAsia="ＭＳ 明朝"/>
                <w:color w:val="auto"/>
                <w:sz w:val="16"/>
              </w:rPr>
              <w:t>単位）</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・基礎研修課程修了者の場合　所定単位の</w:t>
            </w:r>
            <w:r>
              <w:rPr>
                <w:rFonts w:hint="eastAsia" w:ascii="ＭＳ 明朝" w:hAnsi="ＭＳ 明朝" w:eastAsia="ＭＳ 明朝"/>
                <w:color w:val="auto"/>
                <w:kern w:val="0"/>
                <w:sz w:val="16"/>
              </w:rPr>
              <w:t>70%</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833</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0.70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583.1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583 </w:t>
            </w:r>
            <w:r>
              <w:rPr>
                <w:rFonts w:hint="eastAsia" w:ascii="ＭＳ 明朝" w:hAnsi="ＭＳ 明朝" w:eastAsia="ＭＳ 明朝"/>
                <w:color w:val="auto"/>
                <w:kern w:val="0"/>
                <w:sz w:val="16"/>
              </w:rPr>
              <w:t>単位</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583</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74.5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875 </w:t>
            </w:r>
            <w:r>
              <w:rPr>
                <w:rFonts w:hint="eastAsia" w:ascii="ＭＳ 明朝" w:hAnsi="ＭＳ 明朝" w:eastAsia="ＭＳ 明朝"/>
                <w:color w:val="auto"/>
                <w:kern w:val="0"/>
                <w:sz w:val="16"/>
              </w:rPr>
              <w:t>単位</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833</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0.70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874.65</w:t>
            </w:r>
            <w:r>
              <w:rPr>
                <w:rFonts w:hint="eastAsia" w:ascii="ＭＳ 明朝" w:hAnsi="ＭＳ 明朝" w:eastAsia="ＭＳ 明朝"/>
                <w:color w:val="auto"/>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障害福祉サービス種類相互の算定関係</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特別な事情がある場合を除き、利用者が他の障害福祉サービスを受けている間に、当該サービス費を算定していないか。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spacing w:line="0" w:lineRule="atLeast"/>
              <w:ind w:left="210" w:leftChars="100"/>
              <w:rPr>
                <w:rFonts w:hint="default" w:ascii="ＭＳ 明朝" w:hAnsi="ＭＳ 明朝" w:eastAsia="ＭＳ 明朝"/>
                <w:color w:val="auto"/>
                <w:sz w:val="16"/>
              </w:rPr>
            </w:pPr>
            <w:r>
              <w:rPr>
                <w:rFonts w:hint="eastAsia" w:ascii="ＭＳ 明朝" w:hAnsi="ＭＳ 明朝" w:eastAsia="ＭＳ 明朝"/>
                <w:color w:val="auto"/>
                <w:sz w:val="16"/>
              </w:rPr>
              <w:t>※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widowControl w:val="1"/>
              <w:spacing w:line="0" w:lineRule="atLeast"/>
              <w:ind w:left="221" w:leftChars="-47"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　減算の取扱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サービス費の算定に当たっては、次のいずれかに該当する場合に、それぞれに掲げる割合を所定単位数に乗じているか。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（１）人員欠如の場合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b w:val="1"/>
                <w:color w:val="auto"/>
                <w:kern w:val="0"/>
                <w:sz w:val="16"/>
                <w:u w:val="single" w:color="auto"/>
              </w:rPr>
              <w:t>生活支援員</w:t>
            </w:r>
            <w:r>
              <w:rPr>
                <w:rFonts w:hint="default" w:ascii="ＭＳ ゴシック" w:hAnsi="ＭＳ ゴシック" w:eastAsia="ＭＳ ゴシック"/>
                <w:color w:val="auto"/>
                <w:kern w:val="0"/>
                <w:sz w:val="16"/>
              </w:rPr>
              <w:t>、看護職員、理学療法士、作業療法士、地域移行支援員、職業指導員、</w:t>
            </w:r>
            <w:r>
              <w:rPr>
                <w:rFonts w:hint="eastAsia" w:ascii="ＭＳ ゴシック" w:hAnsi="ＭＳ ゴシック" w:eastAsia="ＭＳ ゴシック"/>
                <w:color w:val="auto"/>
                <w:kern w:val="0"/>
                <w:sz w:val="16"/>
              </w:rPr>
              <w:t>就労支援員、就労定着支援員及び</w:t>
            </w:r>
            <w:r>
              <w:rPr>
                <w:rFonts w:hint="eastAsia" w:ascii="ＭＳ ゴシック" w:hAnsi="ＭＳ ゴシック" w:eastAsia="ＭＳ ゴシック"/>
                <w:b w:val="1"/>
                <w:color w:val="auto"/>
                <w:kern w:val="0"/>
                <w:sz w:val="16"/>
                <w:u w:val="single" w:color="auto"/>
              </w:rPr>
              <w:t>世話人</w:t>
            </w:r>
            <w:r>
              <w:rPr>
                <w:rFonts w:hint="eastAsia" w:ascii="ＭＳ ゴシック" w:hAnsi="ＭＳ ゴシック" w:eastAsia="ＭＳ ゴシック"/>
                <w:color w:val="auto"/>
                <w:kern w:val="0"/>
                <w:sz w:val="16"/>
              </w:rPr>
              <w:t>の欠如について</w:t>
            </w:r>
          </w:p>
          <w:p>
            <w:pPr>
              <w:pStyle w:val="0"/>
              <w:widowControl w:val="1"/>
              <w:spacing w:line="0" w:lineRule="atLeast"/>
              <w:ind w:left="210" w:leftChars="100"/>
              <w:rPr>
                <w:rFonts w:hint="default" w:ascii="ＭＳ ゴシック" w:hAnsi="ＭＳ ゴシック" w:eastAsia="ＭＳ ゴシック"/>
                <w:color w:val="auto"/>
                <w:kern w:val="0"/>
                <w:sz w:val="16"/>
              </w:rPr>
            </w:pP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減算が適用される月から３月未満の月については、所定単位数の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とする。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減算が適用される月から連続して３月以上の月については、所定単位数の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50 </w:t>
            </w:r>
            <w:r>
              <w:rPr>
                <w:rFonts w:hint="default" w:ascii="ＭＳ 明朝" w:hAnsi="ＭＳ 明朝" w:eastAsia="ＭＳ 明朝"/>
                <w:color w:val="auto"/>
                <w:kern w:val="0"/>
                <w:sz w:val="16"/>
              </w:rPr>
              <w:t>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※具体的な取扱い　　　　　　　　　　　　　　　　　　　　　　　　　　　　　　　　　　　　　　　　</w:t>
            </w:r>
            <w:r>
              <w:rPr>
                <w:rFonts w:hint="eastAsia" w:ascii="ＭＳ 明朝" w:hAnsi="ＭＳ 明朝" w:eastAsia="ＭＳ 明朝"/>
                <w:color w:val="auto"/>
                <w:kern w:val="0"/>
                <w:sz w:val="16"/>
              </w:rPr>
              <w:t>　　　　　　　　　　　　　　　　　　　　　　　　　　　　　　　　　　　　　　　</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人員基準上必要とされる員数から１割の範囲内で減少した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1010" w:leftChars="1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サービス管理責任者の人員欠如について</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月未満の月については、所定単位数の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70 </w:t>
            </w:r>
            <w:r>
              <w:rPr>
                <w:rFonts w:hint="default" w:ascii="ＭＳ 明朝" w:hAnsi="ＭＳ 明朝" w:eastAsia="ＭＳ 明朝"/>
                <w:color w:val="auto"/>
                <w:kern w:val="0"/>
                <w:sz w:val="16"/>
              </w:rPr>
              <w:t>。</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減算が適用される月から連続して</w:t>
            </w:r>
            <w:r>
              <w:rPr>
                <w:rFonts w:hint="eastAsia" w:ascii="ＭＳ 明朝" w:hAnsi="ＭＳ 明朝" w:eastAsia="ＭＳ 明朝"/>
                <w:color w:val="auto"/>
                <w:kern w:val="0"/>
                <w:sz w:val="16"/>
              </w:rPr>
              <w:t>５</w:t>
            </w:r>
            <w:r>
              <w:rPr>
                <w:rFonts w:hint="default" w:ascii="ＭＳ 明朝" w:hAnsi="ＭＳ 明朝" w:eastAsia="ＭＳ 明朝"/>
                <w:color w:val="auto"/>
                <w:kern w:val="0"/>
                <w:sz w:val="16"/>
              </w:rPr>
              <w:t>月以上の月については、所定単位数の</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eastAsia" w:ascii="ＭＳ 明朝" w:hAnsi="ＭＳ 明朝" w:eastAsia="ＭＳ 明朝"/>
                <w:color w:val="auto"/>
                <w:kern w:val="0"/>
                <w:sz w:val="16"/>
              </w:rPr>
              <w:t>。</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p>
          <w:p>
            <w:pPr>
              <w:pStyle w:val="0"/>
              <w:widowControl w:val="1"/>
              <w:spacing w:line="0" w:lineRule="atLeast"/>
              <w:ind w:left="420" w:leftChars="200"/>
              <w:jc w:val="lef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615" w:leftChars="-88" w:hanging="800" w:hangingChars="5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p>
          <w:p>
            <w:pPr>
              <w:pStyle w:val="0"/>
              <w:widowControl w:val="1"/>
              <w:spacing w:line="0" w:lineRule="atLeast"/>
              <w:ind w:left="633" w:leftChars="225"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（２）個別支援計画が作成されていない場合</w:t>
            </w:r>
          </w:p>
          <w:p>
            <w:pPr>
              <w:pStyle w:val="0"/>
              <w:widowControl w:val="1"/>
              <w:spacing w:line="0" w:lineRule="atLeast"/>
              <w:ind w:left="1220" w:leftChars="2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□減算が適用される月から</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月未満の月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70</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□減算が適用される月から連続して</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月以上の月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890" w:leftChars="200" w:hanging="470" w:hangingChars="294"/>
              <w:jc w:val="lef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サービス管理責任者による指揮の下、個別支援計画が作成されていない。</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個別支援計画の作成に係る一連の業務が適切に行われていない。</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（３）情報公表対象サービス等情報に係る報告が適切に行われていない場合（令和６年４月１日から適用）</w:t>
            </w:r>
          </w:p>
          <w:p>
            <w:pPr>
              <w:pStyle w:val="0"/>
              <w:widowControl w:val="1"/>
              <w:spacing w:line="0" w:lineRule="atLeast"/>
              <w:ind w:left="468" w:leftChars="20" w:hanging="426" w:hangingChars="26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　　</w:t>
            </w: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518" w:leftChars="120" w:hanging="266" w:hangingChars="166"/>
              <w:rPr>
                <w:rFonts w:hint="default" w:ascii="ＭＳ ゴシック" w:hAnsi="ＭＳ ゴシック" w:eastAsia="ＭＳ ゴシック"/>
                <w:color w:val="auto"/>
                <w:kern w:val="0"/>
                <w:sz w:val="16"/>
                <w:shd w:val="pct15" w:color="auto" w:fill="FFFFFF"/>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当該減算については、法第</w:t>
            </w:r>
            <w:r>
              <w:rPr>
                <w:rFonts w:hint="default" w:ascii="ＭＳ 明朝" w:hAnsi="ＭＳ 明朝" w:eastAsia="ＭＳ 明朝"/>
                <w:color w:val="auto"/>
                <w:kern w:val="0"/>
                <w:sz w:val="16"/>
              </w:rPr>
              <w:t xml:space="preserve">76 </w:t>
            </w:r>
            <w:r>
              <w:rPr>
                <w:rFonts w:hint="default" w:ascii="ＭＳ 明朝" w:hAnsi="ＭＳ 明朝" w:eastAsia="ＭＳ 明朝"/>
                <w:color w:val="auto"/>
                <w:kern w:val="0"/>
                <w:sz w:val="16"/>
              </w:rPr>
              <w:t>条の３第１項の規定に基づく情報</w:t>
            </w:r>
            <w:r>
              <w:rPr>
                <w:rFonts w:hint="eastAsia" w:ascii="ＭＳ 明朝" w:hAnsi="ＭＳ 明朝" w:eastAsia="ＭＳ 明朝"/>
                <w:color w:val="auto"/>
                <w:kern w:val="0"/>
                <w:sz w:val="16"/>
              </w:rPr>
              <w:t>公表対象サービス等情報に係る報告を行っていない事実が生じた場合に、その翌月（基準を満たさない事実が生じた月が月の初日である場合は当該月）から報告を行っていない状況が解消されるに至った月まで、当該事業所の利用者全員について、所定単位数から減算することとする。</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（４）業務継続計画の策定等の取組が適切に行われていない場合（令和６年４月１日から適用）</w:t>
            </w:r>
          </w:p>
          <w:p>
            <w:pPr>
              <w:pStyle w:val="0"/>
              <w:widowControl w:val="1"/>
              <w:spacing w:line="0" w:lineRule="atLeast"/>
              <w:ind w:left="468" w:leftChars="20" w:hanging="426" w:hangingChars="26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※具体的な取扱い　　　　　　　　　　　　　　　　　　　　　　　　　　　　　　　　　　　　　</w:t>
            </w:r>
          </w:p>
          <w:p>
            <w:pPr>
              <w:pStyle w:val="0"/>
              <w:widowControl w:val="1"/>
              <w:spacing w:line="0" w:lineRule="atLeast"/>
              <w:ind w:left="466" w:leftChars="222" w:firstLine="56" w:firstLineChars="35"/>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減算については、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月が月の初日である場合は当該月）から基準に満たない状況が解消されるに至った月まで、当該事業所の利用者全員について、所定単位数から減算することとす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【経過措置】</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令和７年３月</w:t>
            </w:r>
            <w:r>
              <w:rPr>
                <w:rFonts w:hint="default" w:ascii="ＭＳ 明朝" w:hAnsi="ＭＳ 明朝" w:eastAsia="ＭＳ 明朝"/>
                <w:color w:val="auto"/>
                <w:kern w:val="0"/>
                <w:sz w:val="16"/>
              </w:rPr>
              <w:t xml:space="preserve">31 </w:t>
            </w:r>
            <w:r>
              <w:rPr>
                <w:rFonts w:hint="default" w:ascii="ＭＳ 明朝" w:hAnsi="ＭＳ 明朝" w:eastAsia="ＭＳ 明朝"/>
                <w:color w:val="auto"/>
                <w:kern w:val="0"/>
                <w:sz w:val="16"/>
              </w:rPr>
              <w:t>日までの間、「感染症の予防及びまん延防止のた</w:t>
            </w:r>
            <w:r>
              <w:rPr>
                <w:rFonts w:hint="eastAsia" w:ascii="ＭＳ 明朝" w:hAnsi="ＭＳ 明朝" w:eastAsia="ＭＳ 明朝"/>
                <w:color w:val="auto"/>
                <w:kern w:val="0"/>
                <w:sz w:val="16"/>
              </w:rPr>
              <w:t>めの指針の整備」及び「非常災害に関する具体的計画」の策定を行っている場合には、当該減算を適用しない。</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（５）身体拘束等の取組が適切に行われていない場合（令和６年４月１日から適用）</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以下のいずれかに該当する場合減算となる。</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やむを得ず身体拘束等を行う場合に、その態様及び時間、その際の利用者の心身の状況並びに緊急やむを得ない理由その他必要な事項を記録していない場合</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身体拘束等の適正化</w:t>
            </w:r>
            <w:r>
              <w:rPr>
                <w:rFonts w:hint="eastAsia" w:ascii="ＭＳ 明朝" w:hAnsi="ＭＳ 明朝" w:eastAsia="ＭＳ 明朝"/>
                <w:color w:val="auto"/>
                <w:kern w:val="0"/>
                <w:sz w:val="16"/>
              </w:rPr>
              <w:t>のための委員会を定期的（１年に１回以上）に開催していない場合</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身体拘束等の適正化のための指針を整備していない場合</w:t>
            </w:r>
          </w:p>
          <w:p>
            <w:pPr>
              <w:pStyle w:val="194"/>
              <w:widowControl w:val="1"/>
              <w:numPr>
                <w:ilvl w:val="0"/>
                <w:numId w:val="7"/>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身体拘束等の適正化のための研修を定期的（１年に１回以上）に実施していない場合</w:t>
            </w:r>
          </w:p>
          <w:p>
            <w:pPr>
              <w:pStyle w:val="194"/>
              <w:widowControl w:val="1"/>
              <w:spacing w:line="0" w:lineRule="atLeast"/>
              <w:ind w:left="730" w:leftChars="0"/>
              <w:jc w:val="left"/>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（６）虐待の防止のための取組が適切に行われていない場合</w:t>
            </w:r>
          </w:p>
          <w:p>
            <w:pPr>
              <w:pStyle w:val="0"/>
              <w:widowControl w:val="1"/>
              <w:spacing w:line="0" w:lineRule="atLeast"/>
              <w:ind w:left="325" w:leftChars="15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利用者全員について、所定単位数の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に相当する単位数を所定単位数から減算</w:t>
            </w:r>
            <w:r>
              <w:rPr>
                <w:rFonts w:hint="eastAsia" w:ascii="ＭＳ 明朝" w:hAnsi="ＭＳ 明朝" w:eastAsia="ＭＳ 明朝"/>
                <w:color w:val="auto"/>
                <w:kern w:val="0"/>
                <w:sz w:val="16"/>
              </w:rPr>
              <w:t>しているか。</w:t>
            </w:r>
          </w:p>
          <w:p>
            <w:pPr>
              <w:pStyle w:val="0"/>
              <w:widowControl w:val="1"/>
              <w:spacing w:line="0" w:lineRule="atLeast"/>
              <w:ind w:left="325" w:leftChars="155" w:firstLine="80" w:firstLineChars="50"/>
              <w:rPr>
                <w:rFonts w:hint="default" w:ascii="ＭＳ 明朝" w:hAnsi="ＭＳ 明朝" w:eastAsia="ＭＳ 明朝"/>
                <w:color w:val="auto"/>
                <w:kern w:val="0"/>
                <w:sz w:val="16"/>
              </w:rPr>
            </w:pPr>
          </w:p>
          <w:p>
            <w:pPr>
              <w:pStyle w:val="0"/>
              <w:widowControl w:val="1"/>
              <w:spacing w:line="0" w:lineRule="atLeast"/>
              <w:ind w:left="325" w:leftChars="155"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以下のいずれかの取組が適切に行われていない場合減算となる。</w:t>
            </w:r>
          </w:p>
          <w:p>
            <w:pPr>
              <w:pStyle w:val="0"/>
              <w:widowControl w:val="1"/>
              <w:spacing w:line="0" w:lineRule="atLeast"/>
              <w:ind w:left="750" w:leftChars="205"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虐待防止委員会の開催及びその結果についての従業者への周知</w:t>
            </w:r>
          </w:p>
          <w:p>
            <w:pPr>
              <w:pStyle w:val="0"/>
              <w:widowControl w:val="1"/>
              <w:spacing w:line="0" w:lineRule="atLeast"/>
              <w:ind w:left="750" w:leftChars="205"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虐待の防止のための研修の実施</w:t>
            </w:r>
          </w:p>
          <w:p>
            <w:pPr>
              <w:pStyle w:val="0"/>
              <w:widowControl w:val="1"/>
              <w:spacing w:line="0" w:lineRule="atLeast"/>
              <w:ind w:left="325" w:leftChars="155"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措置を適切に実施するための担当者の配置</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（７）大規模住居に該当する場合</w:t>
            </w:r>
          </w:p>
          <w:p>
            <w:pPr>
              <w:pStyle w:val="0"/>
              <w:widowControl w:val="1"/>
              <w:spacing w:line="0" w:lineRule="atLeast"/>
              <w:ind w:left="75" w:leftChars="-188" w:hanging="470" w:hangingChars="294"/>
              <w:jc w:val="lef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　①共同生活援助の場合</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人未満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93</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一体的な運営が行われている共同生活住居の入居定員</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（サテライト型住宅を含む）の合計数が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495" w:leftChars="12"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235" w:leftChars="112"/>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体的な運営が行われている共同生活住居」とは、同一敷地内又は近接的な位置関係にある共同生活住居であって、かつ、世話人又は生活支援員の勤務体制がそれぞれの共同生活住居の間で明確に区分されていない共同生活住居をいう。</w:t>
            </w:r>
          </w:p>
          <w:p>
            <w:pPr>
              <w:pStyle w:val="0"/>
              <w:widowControl w:val="1"/>
              <w:spacing w:line="0" w:lineRule="atLeast"/>
              <w:ind w:left="235" w:leftChars="112"/>
              <w:jc w:val="lef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②日中サービス支援型指定共同生活援助の場合</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93</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一体的な運営が行われている共同生活住居の入居定員</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（サテライト型住宅を含む）の合計数が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③外部サービス利用型共同生活援助の場合</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人未満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90</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共同生活住居の入居定員が</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人以上</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87</w:t>
            </w:r>
          </w:p>
          <w:p>
            <w:pPr>
              <w:pStyle w:val="0"/>
              <w:widowControl w:val="1"/>
              <w:spacing w:line="0" w:lineRule="atLeast"/>
              <w:ind w:left="75" w:leftChars="-188" w:hanging="470" w:hangingChars="294"/>
              <w:jc w:val="left"/>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（８）複数の減算事由に該当する場合の取扱い</w:t>
            </w:r>
          </w:p>
          <w:p>
            <w:pPr>
              <w:pStyle w:val="0"/>
              <w:widowControl w:val="1"/>
              <w:spacing w:line="0" w:lineRule="atLeast"/>
              <w:ind w:left="260" w:leftChars="-100" w:hanging="470" w:hangingChars="294"/>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260" w:leftChars="-10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widowControl w:val="1"/>
              <w:spacing w:line="0" w:lineRule="atLeast"/>
              <w:ind w:left="470" w:hanging="470" w:hangingChars="294"/>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５　その他注意事項</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この場合、利用者数の平均は、前年度の全利用者の延べ数を当該前年度の開所日数を除して得た数（小数点第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・６月未満の間　　　　…便宜上、定員の</w:t>
            </w:r>
            <w:r>
              <w:rPr>
                <w:rFonts w:hint="default" w:ascii="ＭＳ 明朝" w:hAnsi="ＭＳ 明朝" w:eastAsia="ＭＳ 明朝"/>
                <w:color w:val="auto"/>
                <w:kern w:val="0"/>
                <w:sz w:val="16"/>
              </w:rPr>
              <w:t>90</w:t>
            </w:r>
            <w:r>
              <w:rPr>
                <w:rFonts w:hint="default" w:ascii="ＭＳ 明朝" w:hAnsi="ＭＳ 明朝" w:eastAsia="ＭＳ 明朝"/>
                <w:color w:val="auto"/>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定員を減少する場合には、減少後の実績が３月以上あるときは、減少後の述べ利用者数を３月間の開所日数で除して得た数とする。</w:t>
            </w:r>
          </w:p>
          <w:p>
            <w:pPr>
              <w:pStyle w:val="0"/>
              <w:widowControl w:val="1"/>
              <w:spacing w:line="0" w:lineRule="atLeast"/>
              <w:ind w:left="613" w:hanging="613" w:hangingChars="3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④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ind w:left="613" w:hanging="613" w:hangingChars="383"/>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ウ　定員規模別単価の取扱い</w:t>
            </w:r>
          </w:p>
          <w:p>
            <w:pPr>
              <w:pStyle w:val="194"/>
              <w:widowControl w:val="1"/>
              <w:numPr>
                <w:ilvl w:val="0"/>
                <w:numId w:val="8"/>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療養介護、生活介護、施設入所支援、自立訓練（機能訓練）、自立訓練（生活訓練）、就労移行支援、就労継続支援Ａ型・Ｂ型については、運営規程の利用定員に応じた報酬を算定する。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多機能型指定児童発達支援事業所は、基準第</w:t>
            </w:r>
            <w:r>
              <w:rPr>
                <w:rFonts w:hint="default" w:ascii="ＭＳ 明朝" w:hAnsi="ＭＳ 明朝" w:eastAsia="ＭＳ 明朝"/>
                <w:color w:val="auto"/>
                <w:kern w:val="0"/>
                <w:sz w:val="16"/>
              </w:rPr>
              <w:t>215</w:t>
            </w:r>
            <w:r>
              <w:rPr>
                <w:rFonts w:hint="default" w:ascii="ＭＳ 明朝" w:hAnsi="ＭＳ 明朝" w:eastAsia="ＭＳ 明朝"/>
                <w:color w:val="auto"/>
                <w:kern w:val="0"/>
                <w:sz w:val="16"/>
              </w:rPr>
              <w:t>条の多機能型事業所の人員基準の</w:t>
            </w:r>
            <w:r>
              <w:rPr>
                <w:rFonts w:hint="eastAsia" w:ascii="ＭＳ 明朝" w:hAnsi="ＭＳ 明朝" w:eastAsia="ＭＳ 明朝"/>
                <w:color w:val="auto"/>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ind w:left="613" w:hanging="613" w:hangingChars="383"/>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６　福祉・介護職員処遇改善加算</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厚生労働大臣が定める基準に適合する福祉・介護職員等の賃金の改善等を実施しているものとして市長に届け出た指定共同生活援助事業所等（国、のぞみの園又は独立行政法人国立病院機構が行う場合を除く。２において同じ。）が、利用者に対し、指定共同生活援助等を行った場合には、当該基準に掲げる区分に従い、次に掲げる区分に応じ、次に掲げる単位数を所定単位数に加算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u w:val="single" w:color="auto"/>
              </w:rPr>
            </w:pPr>
            <w:r>
              <w:rPr>
                <w:rFonts w:hint="eastAsia" w:ascii="ＭＳ 明朝" w:hAnsi="ＭＳ 明朝" w:eastAsia="ＭＳ 明朝"/>
                <w:b w:val="1"/>
                <w:color w:val="auto"/>
                <w:kern w:val="0"/>
                <w:sz w:val="16"/>
                <w:u w:val="single" w:color="auto"/>
              </w:rPr>
              <w:t>【令和８年４月及び５月】</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ア　福祉・介護職員等処遇改善加算（Ⅰ）</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147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211</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月額賃金改善要件として処遇改善加算Ⅳの</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以上の月額賃金改善を満たす、キャリアパス要件Ⅰ～Ⅴ、職場環境等要件の区分ごとに２以上の取組（生産性向上は３以上）と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イ　福祉・介護職員等処遇改善加算（Ⅱ）</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144</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208</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、キャリアパス要件Ⅰ～Ⅳ、職場環境等要件の区分ごとに２以上の取組（生産性向上は３以上）と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ウ　福祉・介護職員等処遇改善加算（Ⅲ）</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128</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192</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、キャリアパス要件Ⅰ～Ⅲ、職場環境等要件の区分ごとに１以上の取組（生産性向上は２以上）</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エ　福祉・介護職員等処遇改善加算（Ⅳ）</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105</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152</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、キャリアパス要件Ⅰ～Ⅱ、職場環境等要件の区分ごとに１以上の取組（生産性向上は２以上）</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u w:val="single" w:color="auto"/>
              </w:rPr>
            </w:pPr>
            <w:r>
              <w:rPr>
                <w:rFonts w:hint="eastAsia" w:ascii="ＭＳ 明朝" w:hAnsi="ＭＳ 明朝" w:eastAsia="ＭＳ 明朝"/>
                <w:b w:val="1"/>
                <w:color w:val="auto"/>
                <w:kern w:val="0"/>
                <w:sz w:val="16"/>
                <w:u w:val="single" w:color="auto"/>
              </w:rPr>
              <w:t>【令和８年６月以降】</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ア　福祉・介護職員等処遇改善加算（Ⅰイ）</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163</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227</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、キャリアパス要件Ⅰ～Ⅴ、職場環境等要件の区分ごとに２以上の取組（生産性向上は３以上、併せて全体で</w:t>
            </w: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以上）と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イ　福祉・介護職員等処遇改善加算（Ⅰロ）</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169</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233</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【加算要件】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、キャリアパス要件Ⅰ～Ⅴ、職場環境等要件の区分ごとに２以上の取組（生産性向上は３以上、併せて全体で</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以上</w:t>
            </w:r>
            <w:r>
              <w:rPr>
                <w:rFonts w:hint="eastAsia" w:ascii="ＭＳ 明朝" w:hAnsi="ＭＳ 明朝" w:eastAsia="ＭＳ 明朝"/>
                <w:color w:val="auto"/>
                <w:kern w:val="0"/>
                <w:sz w:val="16"/>
              </w:rPr>
              <w:t>）と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掲載等を通じた見える化、令和８年度特例要件として生産性向上や協働化係る取組</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ウ　福祉・介護職員等処遇改善加算（Ⅱイ）</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160</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、キャリアパス要件Ⅰ～Ⅳ、職場環境等要件の区分ごとに２以上の取組（生産性向上は３以上、併せて全体で</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以上</w:t>
            </w:r>
            <w:r>
              <w:rPr>
                <w:rFonts w:hint="eastAsia" w:ascii="ＭＳ 明朝" w:hAnsi="ＭＳ 明朝" w:eastAsia="ＭＳ 明朝"/>
                <w:color w:val="auto"/>
                <w:kern w:val="0"/>
                <w:sz w:val="16"/>
              </w:rPr>
              <w:t>）と</w:t>
            </w:r>
            <w:r>
              <w:rPr>
                <w:rFonts w:hint="eastAsia" w:ascii="ＭＳ 明朝" w:hAnsi="ＭＳ 明朝" w:eastAsia="ＭＳ 明朝"/>
                <w:color w:val="auto"/>
                <w:kern w:val="0"/>
                <w:sz w:val="16"/>
              </w:rPr>
              <w:t>HP</w:t>
            </w:r>
            <w:r>
              <w:rPr>
                <w:rFonts w:hint="eastAsia" w:ascii="ＭＳ 明朝" w:hAnsi="ＭＳ 明朝" w:eastAsia="ＭＳ 明朝"/>
                <w:color w:val="auto"/>
                <w:kern w:val="0"/>
                <w:sz w:val="16"/>
              </w:rPr>
              <w:t>掲載等を通じた見える化</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エ　福祉・介護職員等処遇改善加算（Ⅱロ）</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【算定単位数】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166</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230</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、キャリアパス要件Ⅰ～Ⅳ、職場環境等要件の区分ごとに２以上の取組（生産性向上は３以上、併せて全体で</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以上</w:t>
            </w:r>
            <w:r>
              <w:rPr>
                <w:rFonts w:hint="eastAsia" w:ascii="ＭＳ 明朝" w:hAnsi="ＭＳ 明朝" w:eastAsia="ＭＳ 明朝"/>
                <w:color w:val="auto"/>
                <w:kern w:val="0"/>
                <w:sz w:val="16"/>
              </w:rPr>
              <w:t>）と</w:t>
            </w:r>
            <w:r>
              <w:rPr>
                <w:rFonts w:hint="default" w:ascii="ＭＳ 明朝" w:hAnsi="ＭＳ 明朝" w:eastAsia="ＭＳ 明朝"/>
                <w:color w:val="auto"/>
                <w:kern w:val="0"/>
                <w:sz w:val="16"/>
              </w:rPr>
              <w:t>HP</w:t>
            </w:r>
            <w:r>
              <w:rPr>
                <w:rFonts w:hint="default" w:ascii="ＭＳ 明朝" w:hAnsi="ＭＳ 明朝" w:eastAsia="ＭＳ 明朝"/>
                <w:color w:val="auto"/>
                <w:kern w:val="0"/>
                <w:sz w:val="16"/>
              </w:rPr>
              <w:t>掲載等を通じた見える化</w:t>
            </w:r>
            <w:r>
              <w:rPr>
                <w:rFonts w:hint="eastAsia" w:ascii="ＭＳ 明朝" w:hAnsi="ＭＳ 明朝" w:eastAsia="ＭＳ 明朝"/>
                <w:color w:val="auto"/>
                <w:kern w:val="0"/>
                <w:sz w:val="16"/>
              </w:rPr>
              <w:t>、令和８年度特例要件として生産性向上や協働化係る取組</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オ　福祉・介護職員等処遇改善加算（Ⅲ）</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144</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208</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、キャリアパス要件Ⅰ～Ⅲ、職場環境等要件の区分ごとに１以上の取組（生産性向上は２以上、併せて全体で８以上）</w:t>
            </w: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p>
          <w:p>
            <w:pPr>
              <w:pStyle w:val="0"/>
              <w:widowControl w:val="1"/>
              <w:spacing w:line="0" w:lineRule="atLeast"/>
              <w:ind w:left="181" w:leftChars="86" w:firstLine="143" w:firstLineChars="89"/>
              <w:rPr>
                <w:rFonts w:hint="default" w:ascii="ＭＳ 明朝" w:hAnsi="ＭＳ 明朝" w:eastAsia="ＭＳ 明朝"/>
                <w:b w:val="1"/>
                <w:color w:val="auto"/>
                <w:kern w:val="0"/>
                <w:sz w:val="16"/>
              </w:rPr>
            </w:pPr>
            <w:r>
              <w:rPr>
                <w:rFonts w:hint="eastAsia" w:ascii="ＭＳ 明朝" w:hAnsi="ＭＳ 明朝" w:eastAsia="ＭＳ 明朝"/>
                <w:b w:val="1"/>
                <w:color w:val="auto"/>
                <w:kern w:val="0"/>
                <w:sz w:val="16"/>
              </w:rPr>
              <w:t>カ　福祉・介護職員等処遇改善加算（Ⅳ）</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w:t>
            </w:r>
            <w:r>
              <w:rPr>
                <w:rFonts w:hint="default" w:ascii="ＭＳ 明朝" w:hAnsi="ＭＳ 明朝" w:eastAsia="ＭＳ 明朝"/>
                <w:color w:val="auto"/>
                <w:kern w:val="0"/>
                <w:sz w:val="16"/>
              </w:rPr>
              <w:t>単位数</w:t>
            </w:r>
            <w:r>
              <w:rPr>
                <w:rFonts w:hint="eastAsia" w:ascii="ＭＳ 明朝" w:hAnsi="ＭＳ 明朝" w:eastAsia="ＭＳ 明朝"/>
                <w:color w:val="auto"/>
                <w:kern w:val="0"/>
                <w:sz w:val="16"/>
              </w:rPr>
              <w:t>】　１月につき、所定単位×サービス別加算率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※サービス別加算率</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指定共同生活援助事業所及び日中サービス支援型指定共同生活援助事業所については、サービス別加算率（</w:t>
            </w:r>
            <w:r>
              <w:rPr>
                <w:rFonts w:hint="eastAsia" w:ascii="ＭＳ 明朝" w:hAnsi="ＭＳ 明朝" w:eastAsia="ＭＳ 明朝"/>
                <w:color w:val="auto"/>
                <w:kern w:val="0"/>
                <w:sz w:val="16"/>
              </w:rPr>
              <w:t>121</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外部サービス利用型指定共同生活援助事業所については、サービス別加算率（</w:t>
            </w:r>
            <w:r>
              <w:rPr>
                <w:rFonts w:hint="eastAsia" w:ascii="ＭＳ 明朝" w:hAnsi="ＭＳ 明朝" w:eastAsia="ＭＳ 明朝"/>
                <w:color w:val="auto"/>
                <w:kern w:val="0"/>
                <w:sz w:val="16"/>
              </w:rPr>
              <w:t>168</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加算要件</w:t>
            </w:r>
            <w:r>
              <w:rPr>
                <w:rFonts w:hint="eastAsia" w:ascii="ＭＳ 明朝" w:hAnsi="ＭＳ 明朝" w:eastAsia="ＭＳ 明朝"/>
                <w:color w:val="auto"/>
                <w:kern w:val="0"/>
                <w:sz w:val="16"/>
              </w:rPr>
              <w:t>】　月額賃金改善要件として処遇改善加算Ⅳの</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以上の月額賃金改善を満たす</w:t>
            </w:r>
            <w:r>
              <w:rPr>
                <w:rFonts w:hint="eastAsia" w:ascii="ＭＳ 明朝" w:hAnsi="ＭＳ 明朝" w:eastAsia="ＭＳ 明朝"/>
                <w:color w:val="auto"/>
                <w:kern w:val="0"/>
                <w:sz w:val="16"/>
              </w:rPr>
              <w:t>、キャリアパス要件Ⅰ～Ⅱ、職場環境等要件の区分ごとに１以上の取組（生産性向上は２以上、併せて全体で８以上）</w:t>
            </w:r>
          </w:p>
          <w:p>
            <w:pPr>
              <w:pStyle w:val="0"/>
              <w:widowControl w:val="1"/>
              <w:spacing w:line="0" w:lineRule="atLeast"/>
              <w:ind w:left="181" w:leftChars="86" w:firstLine="142" w:firstLineChars="89"/>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※所定単位は、基本報酬及び各種加算（福祉・介護職員処遇改善加算等を除く）を算定した単位数の合計</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※加算の内容については、「福祉・介護職員等処遇改善加算等に関する基本的考え方並びに事務処理手順及び様式例の提示について」（令和</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年</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月</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日　障障発</w:t>
            </w:r>
            <w:r>
              <w:rPr>
                <w:rFonts w:hint="default" w:ascii="ＭＳ 明朝" w:hAnsi="ＭＳ 明朝" w:eastAsia="ＭＳ 明朝"/>
                <w:color w:val="auto"/>
                <w:kern w:val="0"/>
                <w:sz w:val="16"/>
              </w:rPr>
              <w:t>0307</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号、こ支障第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号　厚生労働省社会・援護局障害保健福祉部障害福祉課長通知）を参照すること。</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４－（７）．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４－（８）．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w:t>
            </w:r>
            <w:r>
              <w:rPr>
                <w:rFonts w:hint="default"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（１）</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算定状況（令和８年４月及び５月分について）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福祉・介護職員等処遇改善加算（Ⅳ）</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（２）</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算定状況（令和８年６月以降分について）</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福祉・介護職員等処遇改善加算（Ⅰイ）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福祉・介護職員等処遇改善加算（Ⅰロ）</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福祉・介護職員等処遇改善加算（Ⅱイ）</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福祉・介護職員等処遇改善加算（Ⅱロ）</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福祉・介護職員等処遇改善加算（Ⅳ）</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第二</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１－１</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共同生活援助サービス費</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障害者（身体障害者福祉法（昭和</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w:t>
            </w:r>
            <w:r>
              <w:rPr>
                <w:rFonts w:hint="eastAsia" w:ascii="ＭＳ 明朝" w:hAnsi="ＭＳ 明朝" w:eastAsia="ＭＳ 明朝"/>
                <w:color w:val="auto"/>
                <w:kern w:val="0"/>
                <w:sz w:val="16"/>
              </w:rPr>
              <w:t>法律第</w:t>
            </w:r>
            <w:r>
              <w:rPr>
                <w:rFonts w:hint="default" w:ascii="ＭＳ 明朝" w:hAnsi="ＭＳ 明朝" w:eastAsia="ＭＳ 明朝"/>
                <w:color w:val="auto"/>
                <w:kern w:val="0"/>
                <w:sz w:val="16"/>
              </w:rPr>
              <w:t>283</w:t>
            </w:r>
            <w:r>
              <w:rPr>
                <w:rFonts w:hint="default" w:ascii="ＭＳ 明朝" w:hAnsi="ＭＳ 明朝" w:eastAsia="ＭＳ 明朝"/>
                <w:color w:val="auto"/>
                <w:kern w:val="0"/>
                <w:sz w:val="16"/>
              </w:rPr>
              <w:t>号）第４条に規定する身体障害者にあっては</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歳に達する日の前日までに障害福</w:t>
            </w:r>
            <w:r>
              <w:rPr>
                <w:rFonts w:hint="eastAsia" w:ascii="ＭＳ 明朝" w:hAnsi="ＭＳ 明朝" w:eastAsia="ＭＳ 明朝"/>
                <w:color w:val="auto"/>
                <w:kern w:val="0"/>
                <w:sz w:val="16"/>
              </w:rPr>
              <w:t>祉サービス若しくはこれに準ずるものを利用したことがある者に限り、地域移行支援型ホーム（指定障害福祉サービス基準附則第７条に規定する地域移行支援型ホームをいう。以下同じ。）における指定共同生活援助（指定障害福祉サービス基準第</w:t>
            </w:r>
            <w:r>
              <w:rPr>
                <w:rFonts w:hint="default" w:ascii="ＭＳ 明朝" w:hAnsi="ＭＳ 明朝" w:eastAsia="ＭＳ 明朝"/>
                <w:color w:val="auto"/>
                <w:kern w:val="0"/>
                <w:sz w:val="16"/>
              </w:rPr>
              <w:t>207</w:t>
            </w:r>
            <w:r>
              <w:rPr>
                <w:rFonts w:hint="default" w:ascii="ＭＳ 明朝" w:hAnsi="ＭＳ 明朝" w:eastAsia="ＭＳ 明朝"/>
                <w:color w:val="auto"/>
                <w:kern w:val="0"/>
                <w:sz w:val="16"/>
              </w:rPr>
              <w:t>条に規定する指定共同生活</w:t>
            </w:r>
            <w:r>
              <w:rPr>
                <w:rFonts w:hint="eastAsia" w:ascii="ＭＳ 明朝" w:hAnsi="ＭＳ 明朝" w:eastAsia="ＭＳ 明朝"/>
                <w:color w:val="auto"/>
                <w:kern w:val="0"/>
                <w:sz w:val="16"/>
              </w:rPr>
              <w:t>援助をいう。以下同じ。）の利用者にあっては、当該地域移行支援型ホームにおいて指定共同生活援助の事業を行う者が当該事業を開始した日において、精神科病院に１年以上入院している精神障害者に限る。３において同じ。）（３に規定する障害者を除く。）に対し、指定共同生活援助事業所（指定障害福祉サービス基準第</w:t>
            </w:r>
            <w:r>
              <w:rPr>
                <w:rFonts w:hint="default" w:ascii="ＭＳ 明朝" w:hAnsi="ＭＳ 明朝" w:eastAsia="ＭＳ 明朝"/>
                <w:color w:val="auto"/>
                <w:kern w:val="0"/>
                <w:sz w:val="16"/>
              </w:rPr>
              <w:t>208</w:t>
            </w:r>
            <w:r>
              <w:rPr>
                <w:rFonts w:hint="default" w:ascii="ＭＳ 明朝" w:hAnsi="ＭＳ 明朝" w:eastAsia="ＭＳ 明朝"/>
                <w:color w:val="auto"/>
                <w:kern w:val="0"/>
                <w:sz w:val="16"/>
              </w:rPr>
              <w:t>条第１項に規定する指定共同生活援助事業所をいう</w:t>
            </w:r>
            <w:r>
              <w:rPr>
                <w:rFonts w:hint="eastAsia" w:ascii="ＭＳ 明朝" w:hAnsi="ＭＳ 明朝" w:eastAsia="ＭＳ 明朝"/>
                <w:color w:val="auto"/>
                <w:kern w:val="0"/>
                <w:sz w:val="16"/>
              </w:rPr>
              <w:t>。以下同じ。）において、指定共同生活援助を行った場合に、障害支援区分に応じ、１日につき所定単位数を算定しているか。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55" w:leftChars="100" w:hanging="45" w:hangingChars="28"/>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共同生活援助サービス費（Ⅰ）６：１　</w:t>
            </w:r>
          </w:p>
          <w:p>
            <w:pPr>
              <w:pStyle w:val="0"/>
              <w:widowControl w:val="1"/>
              <w:spacing w:line="0" w:lineRule="atLeast"/>
              <w:ind w:left="365" w:hanging="365" w:hangingChars="22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指定共同生活援助であって、世話人が常勤換算方法で利用者の数を</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で除して得た数以上配置しているもの</w:t>
            </w:r>
            <w:r>
              <w:rPr>
                <w:rFonts w:hint="eastAsia" w:ascii="ＭＳ 明朝" w:hAnsi="ＭＳ 明朝" w:eastAsia="ＭＳ 明朝"/>
                <w:color w:val="auto"/>
                <w:kern w:val="0"/>
                <w:sz w:val="16"/>
              </w:rPr>
              <w:t>として県に届け出た指定共同生活援助事業所</w:t>
            </w:r>
          </w:p>
          <w:p>
            <w:pPr>
              <w:pStyle w:val="0"/>
              <w:widowControl w:val="1"/>
              <w:spacing w:line="0" w:lineRule="atLeast"/>
              <w:ind w:left="365" w:hanging="365" w:hangingChars="228"/>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一時的に体験的な指定共同生活援助の利用が必要と認められる障害者に対し、指定共同生活援助（１回当たり連続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w:t>
            </w:r>
            <w:r>
              <w:rPr>
                <w:rFonts w:hint="eastAsia" w:ascii="ＭＳ 明朝" w:hAnsi="ＭＳ 明朝" w:eastAsia="ＭＳ 明朝"/>
                <w:color w:val="auto"/>
                <w:kern w:val="0"/>
                <w:sz w:val="16"/>
              </w:rPr>
              <w:t>た場合に、障害支援区分に応じ、年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日以内に限り、１</w:t>
            </w:r>
            <w:r>
              <w:rPr>
                <w:rFonts w:hint="eastAsia" w:ascii="ＭＳ 明朝" w:hAnsi="ＭＳ 明朝" w:eastAsia="ＭＳ 明朝"/>
                <w:color w:val="auto"/>
                <w:kern w:val="0"/>
                <w:sz w:val="16"/>
              </w:rPr>
              <w:t>日につき所定単位数を算定しているか。</w:t>
            </w:r>
          </w:p>
          <w:p>
            <w:pPr>
              <w:pStyle w:val="0"/>
              <w:widowControl w:val="1"/>
              <w:spacing w:line="0" w:lineRule="atLeast"/>
              <w:ind w:left="205" w:hanging="205" w:hangingChars="128"/>
              <w:rPr>
                <w:rFonts w:hint="default" w:ascii="ＭＳ 明朝" w:hAnsi="ＭＳ 明朝" w:eastAsia="ＭＳ 明朝"/>
                <w:color w:val="auto"/>
                <w:kern w:val="0"/>
                <w:sz w:val="16"/>
              </w:rPr>
            </w:pPr>
          </w:p>
          <w:p>
            <w:pPr>
              <w:pStyle w:val="0"/>
              <w:widowControl w:val="1"/>
              <w:spacing w:line="0" w:lineRule="atLeast"/>
              <w:ind w:left="255" w:leftChars="100" w:hanging="45" w:hangingChars="28"/>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共同生活援助サービス費（Ⅱ）体験利用</w:t>
            </w:r>
          </w:p>
          <w:p>
            <w:pPr>
              <w:pStyle w:val="0"/>
              <w:widowControl w:val="1"/>
              <w:spacing w:line="0" w:lineRule="atLeast"/>
              <w:ind w:left="365" w:hanging="365" w:hangingChars="22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一時的に体験的な指定共同生活援助の利用が必要と認められる者に対し、指定共同生活援助を提供した場合</w:t>
            </w:r>
          </w:p>
          <w:p>
            <w:pPr>
              <w:pStyle w:val="0"/>
              <w:widowControl w:val="1"/>
              <w:spacing w:line="0" w:lineRule="atLeast"/>
              <w:ind w:left="205" w:hanging="205" w:hangingChars="128"/>
              <w:rPr>
                <w:rFonts w:hint="default" w:ascii="ＭＳ 明朝" w:hAnsi="ＭＳ 明朝" w:eastAsia="ＭＳ 明朝"/>
                <w:color w:val="auto"/>
                <w:kern w:val="0"/>
                <w:sz w:val="16"/>
              </w:rPr>
            </w:pPr>
          </w:p>
          <w:p>
            <w:pPr>
              <w:pStyle w:val="0"/>
              <w:widowControl w:val="1"/>
              <w:spacing w:line="0" w:lineRule="atLeast"/>
              <w:ind w:left="415" w:leftChars="100" w:hanging="205" w:hangingChars="128"/>
              <w:jc w:val="lef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※共同生活援助サービス費（Ⅱ）についての留意事項　　　　　　　　　　　　　　　　　　　　　</w:t>
            </w:r>
            <w:r>
              <w:rPr>
                <w:rFonts w:hint="eastAsia" w:ascii="ＭＳ ゴシック" w:hAnsi="ＭＳ ゴシック" w:eastAsia="ＭＳ ゴシック"/>
                <w:color w:val="auto"/>
                <w:kern w:val="0"/>
                <w:sz w:val="16"/>
                <w:shd w:val="pct15" w:color="auto" w:fill="FFFFFF"/>
              </w:rPr>
              <w:t xml:space="preserve"> </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入所施設に入所若しくは精神科病院等に入院している者又は家族等と同居している者等であって、共同生活住居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算定することが可能。ただし、共同生活住居が同一敷地内にある場合は、共同生活住居の入居日は共同生活援助サービス費を算定し、共同生活住居の退居日は施設入所支援サービス費等を算定する。</w:t>
            </w:r>
          </w:p>
          <w:p>
            <w:pPr>
              <w:pStyle w:val="0"/>
              <w:widowControl w:val="1"/>
              <w:spacing w:line="0" w:lineRule="atLeast"/>
              <w:ind w:left="630" w:leftChars="300"/>
              <w:jc w:val="left"/>
              <w:rPr>
                <w:rFonts w:hint="default" w:ascii="ＭＳ 明朝" w:hAnsi="ＭＳ 明朝" w:eastAsia="ＭＳ 明朝"/>
                <w:color w:val="auto"/>
                <w:kern w:val="0"/>
                <w:sz w:val="16"/>
              </w:rPr>
            </w:pPr>
          </w:p>
          <w:p>
            <w:pPr>
              <w:pStyle w:val="0"/>
              <w:widowControl w:val="1"/>
              <w:spacing w:line="0" w:lineRule="atLeast"/>
              <w:ind w:left="580" w:leftChars="2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援助サービス費（Ⅱ）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pPr>
              <w:pStyle w:val="0"/>
              <w:widowControl w:val="1"/>
              <w:spacing w:line="0" w:lineRule="atLeast"/>
              <w:ind w:left="735" w:leftChars="100" w:hanging="525" w:hangingChars="328"/>
              <w:jc w:val="lef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w:t>
            </w:r>
            <w:r>
              <w:rPr>
                <w:rFonts w:hint="eastAsia" w:ascii="ＭＳ 明朝" w:hAnsi="ＭＳ 明朝" w:eastAsia="ＭＳ 明朝"/>
                <w:color w:val="auto"/>
                <w:kern w:val="0"/>
                <w:sz w:val="16"/>
              </w:rPr>
              <w:t>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w:t>
            </w:r>
            <w:r>
              <w:rPr>
                <w:rFonts w:hint="eastAsia" w:ascii="ＭＳ 明朝" w:hAnsi="ＭＳ 明朝" w:eastAsia="ＭＳ 明朝"/>
                <w:color w:val="auto"/>
                <w:kern w:val="0"/>
                <w:sz w:val="16"/>
              </w:rPr>
              <w:t>る利用者に対し、指定共同生活援助を行った場合にあっては、１にかかわらず、次に掲げる単位数を算定する。ただし、これらの規定に基づく居宅介護又は重度訪問介護の利用について、所要時間が８時間以上である場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w:t>
            </w:r>
            <w:r>
              <w:rPr>
                <w:rFonts w:hint="eastAsia" w:ascii="ＭＳ 明朝" w:hAnsi="ＭＳ 明朝" w:eastAsia="ＭＳ 明朝"/>
                <w:color w:val="auto"/>
                <w:kern w:val="0"/>
                <w:sz w:val="16"/>
              </w:rPr>
              <w:t>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個人単位で居宅介護等を利用する場合（特例）</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世話人配置６：１の場合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利用者が共同生活援助以外の障害福祉サービスを受けている間（居宅介護を受けている間（３の適用を受けている間に限る。）及び重度訪問介護を受けている間（３の適用を受けている間に限る。）を除く。）は、共同生活援助サービス費は、算定していない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共同生活援助サービス費（Ⅰ）６：１</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区分６</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600</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456</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372</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297</w:t>
            </w:r>
            <w:r>
              <w:rPr>
                <w:rFonts w:hint="eastAsia" w:ascii="ＭＳ 明朝" w:hAnsi="ＭＳ 明朝" w:eastAsia="ＭＳ 明朝"/>
                <w:color w:val="auto"/>
                <w:kern w:val="0"/>
                <w:sz w:val="16"/>
              </w:rPr>
              <w:t>単位】</w:t>
            </w:r>
          </w:p>
          <w:p>
            <w:pPr>
              <w:pStyle w:val="0"/>
              <w:widowControl w:val="1"/>
              <w:spacing w:line="0" w:lineRule="atLeast"/>
              <w:ind w:left="3600" w:hanging="3600" w:hangingChars="2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188</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　</w:t>
            </w:r>
            <w:r>
              <w:rPr>
                <w:rFonts w:hint="eastAsia" w:ascii="ＭＳ 明朝" w:hAnsi="ＭＳ 明朝" w:eastAsia="ＭＳ 明朝"/>
                <w:color w:val="auto"/>
                <w:kern w:val="0"/>
                <w:sz w:val="16"/>
              </w:rPr>
              <w:t>171</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共同生活援助サービス費（Ⅱ）体験利用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717</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569</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481</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410</w:t>
            </w:r>
            <w:r>
              <w:rPr>
                <w:rFonts w:hint="eastAsia" w:ascii="ＭＳ 明朝" w:hAnsi="ＭＳ 明朝" w:eastAsia="ＭＳ 明朝"/>
                <w:color w:val="auto"/>
                <w:kern w:val="0"/>
                <w:sz w:val="16"/>
              </w:rPr>
              <w:t>単位】</w:t>
            </w:r>
          </w:p>
          <w:p>
            <w:pPr>
              <w:pStyle w:val="0"/>
              <w:widowControl w:val="1"/>
              <w:spacing w:line="0" w:lineRule="atLeast"/>
              <w:ind w:left="3680" w:hanging="3680" w:hanging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290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区分１以下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273</w:t>
            </w:r>
            <w:r>
              <w:rPr>
                <w:rFonts w:hint="eastAsia" w:ascii="ＭＳ 明朝" w:hAnsi="ＭＳ 明朝" w:eastAsia="ＭＳ 明朝"/>
                <w:color w:val="auto"/>
                <w:kern w:val="0"/>
                <w:sz w:val="16"/>
              </w:rPr>
              <w:t>単位】</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369</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306</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１－２</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日中サービス支援型共同生活援助サービス費</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障害者（身体障害者福祉法第４条に規定する身体障害者にあっては、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w:t>
            </w:r>
            <w:r>
              <w:rPr>
                <w:rFonts w:hint="eastAsia" w:ascii="ＭＳ 明朝" w:hAnsi="ＭＳ 明朝" w:eastAsia="ＭＳ 明朝"/>
                <w:color w:val="auto"/>
                <w:kern w:val="0"/>
                <w:sz w:val="16"/>
              </w:rPr>
              <w:t>達する日の前日までに障害福祉サービス若しくはこれに準ずるものを利用したことがあるものに限る。注５において同じ。）（注５に規定する障害者を除く。）に対し、日中サービス支援型指定共同生活援助事業所（指定障害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条の４第１項に規定する日中</w:t>
            </w:r>
            <w:r>
              <w:rPr>
                <w:rFonts w:hint="eastAsia" w:ascii="ＭＳ 明朝" w:hAnsi="ＭＳ 明朝" w:eastAsia="ＭＳ 明朝"/>
                <w:color w:val="auto"/>
                <w:kern w:val="0"/>
                <w:sz w:val="16"/>
              </w:rPr>
              <w:t>サービス支援型指定共同生活援助事業所をいう。以下同じ。）において、日中サービス支援型指定共同生活援助（指定障害福祉サービス基準第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条の２に規定する日</w:t>
            </w:r>
            <w:r>
              <w:rPr>
                <w:rFonts w:hint="eastAsia" w:ascii="ＭＳ 明朝" w:hAnsi="ＭＳ 明朝" w:eastAsia="ＭＳ 明朝"/>
                <w:color w:val="auto"/>
                <w:kern w:val="0"/>
                <w:sz w:val="16"/>
              </w:rPr>
              <w:t>中サービス支援型指定共同生活援助をいう。以下同じ。）を行った場合に、障害支援区分に応じ、１日につき所定単位数を算定しているか。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日中サービス支援型共同生活援助サービス費（Ⅰ）世話人５：１</w:t>
            </w:r>
          </w:p>
          <w:p>
            <w:pPr>
              <w:pStyle w:val="0"/>
              <w:widowControl w:val="1"/>
              <w:spacing w:line="0" w:lineRule="atLeast"/>
              <w:ind w:left="433" w:leftChars="206"/>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世話人が常勤換算方法で利用者の数を</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で除して得た数以上配置しているものとして県に届け出た</w:t>
            </w:r>
            <w:r>
              <w:rPr>
                <w:rFonts w:hint="eastAsia" w:ascii="ＭＳ 明朝" w:hAnsi="ＭＳ 明朝" w:eastAsia="ＭＳ 明朝"/>
                <w:color w:val="auto"/>
                <w:kern w:val="0"/>
                <w:sz w:val="16"/>
              </w:rPr>
              <w:t>日中サービス支援型指定共同生活援助事業所</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73" w:leftChars="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一時的に体験的な日中サービス支援型指定共同生活援助の利用が必要と認められる障害者に対し、日中サービス支援型指定共同生活援助（１回当たり連続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日以内のものに限る。）を提供した場合に、障害</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支援区分に応じ、年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日以内に限り、１日につき所定単</w:t>
            </w:r>
            <w:r>
              <w:rPr>
                <w:rFonts w:hint="eastAsia" w:ascii="ＭＳ 明朝" w:hAnsi="ＭＳ 明朝" w:eastAsia="ＭＳ 明朝"/>
                <w:color w:val="auto"/>
                <w:kern w:val="0"/>
                <w:sz w:val="16"/>
              </w:rPr>
              <w:t>位数を算定しているか。</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日中サービス支援型共同生活援助サービス費（Ⅱ）体験利用</w:t>
            </w:r>
          </w:p>
          <w:p>
            <w:pPr>
              <w:pStyle w:val="0"/>
              <w:widowControl w:val="1"/>
              <w:spacing w:line="0" w:lineRule="atLeast"/>
              <w:ind w:left="433" w:leftChars="206"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一時的に体験的な日中サービス支援型指定共同生活援助の利用が必要と認められる者に対し、日中サービス支援型指定共同生活援助事業所を提供した場合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ゴシック" w:hAnsi="ＭＳ ゴシック" w:eastAsia="ＭＳ ゴシック"/>
                <w:color w:val="auto"/>
                <w:kern w:val="0"/>
                <w:sz w:val="16"/>
                <w:highlight w:val="yellow"/>
              </w:rPr>
            </w:pPr>
            <w:r>
              <w:rPr>
                <w:rFonts w:hint="eastAsia" w:ascii="ＭＳ ゴシック" w:hAnsi="ＭＳ ゴシック" w:eastAsia="ＭＳ ゴシック"/>
                <w:color w:val="auto"/>
                <w:kern w:val="0"/>
                <w:sz w:val="16"/>
                <w:shd w:val="pct15" w:color="auto" w:fill="FFFFFF"/>
              </w:rPr>
              <w:t>※対象者　　　　　　　　　　　　　　　　　　　　　　　　　　　　　　　　　　　　　　　　　　</w:t>
            </w:r>
            <w:r>
              <w:rPr>
                <w:rFonts w:hint="eastAsia" w:ascii="ＭＳ ゴシック" w:hAnsi="ＭＳ ゴシック" w:eastAsia="ＭＳ ゴシック"/>
                <w:color w:val="auto"/>
                <w:kern w:val="0"/>
                <w:sz w:val="16"/>
                <w:shd w:val="pct15" w:color="auto" w:fill="FFFFFF"/>
              </w:rPr>
              <w:t xml:space="preserve">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障がい者を対象とするが、このうち身体障害者にあっては、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歳に達する日の前</w:t>
            </w:r>
            <w:r>
              <w:rPr>
                <w:rFonts w:hint="eastAsia" w:ascii="ＭＳ 明朝" w:hAnsi="ＭＳ 明朝" w:eastAsia="ＭＳ 明朝"/>
                <w:color w:val="auto"/>
                <w:kern w:val="0"/>
                <w:sz w:val="16"/>
              </w:rPr>
              <w:t>日までに障害福祉サービス若しくはこれに準ずるものを利用したことがある者に限る。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の「準ずるもの」とは、障害者が自立した日常生活又は社会生活を営むことができるよう、障がい者に対して支援等を行う事業であって国若しくは地方公共団体等の負担若しくは補助により実施される事業をいう。</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なお、これらの事業には、身体障害者手帳の交付、障害基礎年金の支給等を含む。</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日中サービス支援型指定共同生活援助は、日中活動サービス等を利用することが困難な利用者に対して、常時の支援体制を確保した上で、共同生活住居において日常生活等の支援を行うものであることから、常時の介護を要する状態にある者等を対象者として想定するものであ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事業所において、支援を提供した場合、利用者の障害支援区分に応じ算定する。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障害支援区分３以上の利用者が、日中サービス支援型指定共同生活援助と併せて支給決定されている日中活動サービス等を利用した日若しくは日中に介護保険サービス、精神科デイ・ケア等を利用し共同生活住居以外で過ごした日に、日中サービス支援型指定共同生活援助を提供した場合又は障害支援区分２以下の利用者に対し、日中サービス支援型指定共同生活援助を提供した場合については、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の１の２</w:t>
            </w:r>
            <w:r>
              <w:rPr>
                <w:rFonts w:hint="eastAsia" w:ascii="ＭＳ 明朝" w:hAnsi="ＭＳ 明朝" w:eastAsia="ＭＳ 明朝"/>
                <w:color w:val="auto"/>
                <w:kern w:val="0"/>
                <w:sz w:val="16"/>
              </w:rPr>
              <w:t>の注２に掲げる単位数を算定する。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第１項利用者又は第２項利用者に対し、日中サービス支援型指定共同生活援助を提供した場合にあっては、経過措置規定の適用を受けて居宅介護又は重度訪問介護を利用した日について、当該利用者の日中の活動状況等に応じ、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の１の２の注３又は注４に掲げる単位数を算定する。なお、</w:t>
            </w:r>
            <w:r>
              <w:rPr>
                <w:rFonts w:hint="eastAsia" w:ascii="ＭＳ 明朝" w:hAnsi="ＭＳ 明朝" w:eastAsia="ＭＳ 明朝"/>
                <w:color w:val="auto"/>
                <w:kern w:val="0"/>
                <w:sz w:val="16"/>
              </w:rPr>
              <w:t>居宅介護又は重度訪問介護の利用における所要時間が８時間以上である場合にあっては、当該単位数に</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95 </w:t>
            </w:r>
            <w:r>
              <w:rPr>
                <w:rFonts w:hint="default" w:ascii="ＭＳ 明朝" w:hAnsi="ＭＳ 明朝" w:eastAsia="ＭＳ 明朝"/>
                <w:color w:val="auto"/>
                <w:kern w:val="0"/>
                <w:sz w:val="16"/>
              </w:rPr>
              <w:t>を相当</w:t>
            </w:r>
            <w:r>
              <w:rPr>
                <w:rFonts w:hint="eastAsia" w:ascii="ＭＳ 明朝" w:hAnsi="ＭＳ 明朝" w:eastAsia="ＭＳ 明朝"/>
                <w:color w:val="auto"/>
                <w:kern w:val="0"/>
                <w:sz w:val="16"/>
              </w:rPr>
              <w:t>する単位数を算定するが、当該所定単位数は、各種加算がなされる前の単位数とし、各種加算を含めた単位数の合計数を減算するものではないことに留意すること。また、日中サービス支援型指定共同生活援助事業所は、指定居宅介護事業所等から居宅介護等に係る個別支援計画及び提供実績を確認することとす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日中を共同生活住居以外の場所で過ごす利用者に対し、日中サービス支援型指定共同生活援助を行った場合は、所定単位数に代えて、次の⑴から⑹までの場合に応じ、それぞれ１日につき次に掲げる単位数を算定しているか。ただし、５に規定する単位数を算定している場合は、算定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8" w:leftChars="87" w:hanging="195" w:hangingChars="122"/>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日中を当該共同生活住居以外で過ごす場合</w:t>
            </w: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世話人配置５：１の場合</w:t>
            </w: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日中サービス支援型指定共同生活援助事業所において、一時的に体験的な日中サービス支援型指定共同生活援助の利用が必要と認められる者であって、日中を当該共同生活住居以外の場所で過ごすものに対し、日中サービス支援型指定共同生活援助（１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日以内の</w:t>
            </w:r>
            <w:r>
              <w:rPr>
                <w:rFonts w:hint="eastAsia" w:ascii="ＭＳ 明朝" w:hAnsi="ＭＳ 明朝" w:eastAsia="ＭＳ 明朝"/>
                <w:color w:val="auto"/>
                <w:kern w:val="0"/>
                <w:sz w:val="16"/>
              </w:rPr>
              <w:t>ものに限る。）を提供した場合は、所定単位数に代えて、次の⑴から⑹までの場合に応じ、年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日以内に限り、</w:t>
            </w:r>
            <w:r>
              <w:rPr>
                <w:rFonts w:hint="eastAsia" w:ascii="ＭＳ 明朝" w:hAnsi="ＭＳ 明朝" w:eastAsia="ＭＳ 明朝"/>
                <w:color w:val="auto"/>
                <w:kern w:val="0"/>
                <w:sz w:val="16"/>
              </w:rPr>
              <w:t>それぞれ１日につき次に掲げる所定単位数を算定しているか。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8" w:leftChars="87" w:hanging="195" w:hangingChars="122"/>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日中を当該共同生活住居以外で過ごす場合</w:t>
            </w:r>
          </w:p>
          <w:p>
            <w:pPr>
              <w:pStyle w:val="0"/>
              <w:widowControl w:val="1"/>
              <w:spacing w:line="0" w:lineRule="atLeast"/>
              <w:ind w:left="378" w:leftChars="100" w:hanging="168" w:hangingChars="105"/>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体験利用の場合</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73" w:leftChars="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条の２第１項又は第２項の規定の適用を受ける利用者に対し、日中サービス支援型指定共同生活援助を行った場合は、所定単位数に代えて、</w:t>
            </w:r>
            <w:r>
              <w:rPr>
                <w:rFonts w:hint="eastAsia" w:ascii="ＭＳ 明朝" w:hAnsi="ＭＳ 明朝" w:eastAsia="ＭＳ 明朝"/>
                <w:color w:val="auto"/>
                <w:kern w:val="0"/>
                <w:sz w:val="16"/>
              </w:rPr>
              <w:t>それぞれ１日につき次に掲げる単位数を算定する。ただし、これらの規定に基づく居宅介護又は重度訪問介護の利用について、所要時間が８時間以上である場合にあっては、次に掲げる単位数の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に相当する単位数を算定しているか。</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個人単位で居宅介護等を利用する場合（特例）</w:t>
            </w:r>
          </w:p>
          <w:p>
            <w:pPr>
              <w:pStyle w:val="0"/>
              <w:widowControl w:val="1"/>
              <w:spacing w:line="0" w:lineRule="atLeast"/>
              <w:ind w:left="328" w:hanging="328" w:hangingChars="205"/>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日中を当該共同生活住居で過ごす者（世話人配置５：１）</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73" w:leftChars="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条の２第１項又は第２項の規定の適用を受ける利用者であって、日中を共同生活住居以外の場所で過ごす者に対し、日中サービス支援型指定共同生活援助を行った場合は、所定単位数に代えて、</w:t>
            </w:r>
            <w:r>
              <w:rPr>
                <w:rFonts w:hint="eastAsia" w:ascii="ＭＳ 明朝" w:hAnsi="ＭＳ 明朝" w:eastAsia="ＭＳ 明朝"/>
                <w:color w:val="auto"/>
                <w:kern w:val="0"/>
                <w:sz w:val="16"/>
              </w:rPr>
              <w:t>それぞれ１日につき、次に掲げる単位数を算定する。ただし、これらの規定に基づく居宅介護又は重度訪問介護の利用について、所要時間が８時間以上である場合にあっては、次に掲げる単位数の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に相当する単位数を算定しているか。</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13" w:leftChars="6"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個人単位で居宅介護等を利用する場合（特例）</w:t>
            </w:r>
          </w:p>
          <w:p>
            <w:pPr>
              <w:pStyle w:val="0"/>
              <w:widowControl w:val="1"/>
              <w:spacing w:line="0" w:lineRule="atLeast"/>
              <w:ind w:left="13" w:leftChars="6"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日中を当該共同生活住居以外で過ごす者（世話人配置５：１）</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利用者が日中サービス支援型指定共同生活援助以外の障害福祉サービスを受けている間（居宅介護を受けている間及び重度訪問介護を受けている間（５及び６の適用を受けている間に限る））に、日中サービス支援型指定共同生活援助サービス費を算定していないか。</w:t>
            </w: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日中サービス支援型共同生活援助サービス費（Ⅰ）世話人５：１</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997</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860</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771</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524</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ゴシック" w:hAnsi="ＭＳ ゴシック" w:eastAsia="ＭＳ ゴシック"/>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rPr>
              <w:t>日中サービス支援型共同生活援助サービス費（Ⅱ）体験利用</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1,168</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区分５</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1,028</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938</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672</w:t>
            </w:r>
            <w:r>
              <w:rPr>
                <w:rFonts w:hint="eastAsia"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世話人の配置が５：１の場合</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765</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627</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単位】</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407</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253</w:t>
            </w:r>
            <w:r>
              <w:rPr>
                <w:rFonts w:hint="default" w:ascii="ＭＳ 明朝" w:hAnsi="ＭＳ 明朝" w:eastAsia="ＭＳ 明朝"/>
                <w:color w:val="auto"/>
                <w:kern w:val="0"/>
                <w:sz w:val="16"/>
              </w:rPr>
              <w:t>単位】</w:t>
            </w:r>
          </w:p>
          <w:p>
            <w:pPr>
              <w:pStyle w:val="0"/>
              <w:widowControl w:val="1"/>
              <w:spacing w:line="0" w:lineRule="atLeast"/>
              <w:ind w:left="160" w:hanging="160" w:hangingChars="100"/>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体験利用の場合</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929</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787</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695</w:t>
            </w:r>
            <w:r>
              <w:rPr>
                <w:rFonts w:hint="default" w:ascii="ＭＳ 明朝" w:hAnsi="ＭＳ 明朝" w:eastAsia="ＭＳ 明朝"/>
                <w:color w:val="auto"/>
                <w:kern w:val="0"/>
                <w:sz w:val="16"/>
              </w:rPr>
              <w:t>単位】</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546</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408</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以下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389</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日中を当該共同生活住居で過ごす場合で世話人の配置が５：１</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565</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505</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467</w:t>
            </w:r>
            <w:r>
              <w:rPr>
                <w:rFonts w:hint="default" w:ascii="ＭＳ 明朝" w:hAnsi="ＭＳ 明朝" w:eastAsia="ＭＳ 明朝"/>
                <w:color w:val="auto"/>
                <w:kern w:val="0"/>
                <w:sz w:val="16"/>
              </w:rPr>
              <w:t>単位】</w:t>
            </w:r>
          </w:p>
          <w:p>
            <w:pPr>
              <w:pStyle w:val="0"/>
              <w:widowControl w:val="1"/>
              <w:spacing w:line="0" w:lineRule="atLeast"/>
              <w:ind w:left="160" w:hanging="160" w:hangingChars="100"/>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ind w:left="160" w:hanging="160" w:hangingChars="100"/>
              <w:jc w:val="lef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ゴシック" w:hAnsi="ＭＳ ゴシック" w:eastAsia="ＭＳ ゴシック"/>
                <w:color w:val="auto"/>
                <w:w w:val="93"/>
                <w:kern w:val="0"/>
                <w:sz w:val="16"/>
              </w:rPr>
            </w:pPr>
            <w:r>
              <w:rPr>
                <w:rFonts w:hint="eastAsia" w:ascii="ＭＳ ゴシック" w:hAnsi="ＭＳ ゴシック" w:eastAsia="ＭＳ ゴシック"/>
                <w:color w:val="auto"/>
                <w:w w:val="93"/>
                <w:kern w:val="0"/>
                <w:sz w:val="16"/>
              </w:rPr>
              <w:t>日中を当該共同生活住居以外で過ごす場合で世話人の配置が５：１</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 xml:space="preserve">6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454</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394</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356</w:t>
            </w:r>
            <w:r>
              <w:rPr>
                <w:rFonts w:hint="default" w:ascii="ＭＳ 明朝" w:hAnsi="ＭＳ 明朝" w:eastAsia="ＭＳ 明朝"/>
                <w:color w:val="auto"/>
                <w:kern w:val="0"/>
                <w:sz w:val="16"/>
              </w:rPr>
              <w:t>単位】</w:t>
            </w: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p>
            <w:pPr>
              <w:pStyle w:val="0"/>
              <w:widowControl w:val="1"/>
              <w:spacing w:line="0" w:lineRule="atLeast"/>
              <w:jc w:val="lef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１－３</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外部サービス利用型共同生活援助サービス費</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障がい者（身体障害者福祉法第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条に規定する身体障害者にあっては、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歳未満の者又は</w:t>
            </w:r>
            <w:r>
              <w:rPr>
                <w:rFonts w:hint="default" w:ascii="ＭＳ 明朝" w:hAnsi="ＭＳ 明朝" w:eastAsia="ＭＳ 明朝"/>
                <w:color w:val="auto"/>
                <w:kern w:val="0"/>
                <w:sz w:val="16"/>
              </w:rPr>
              <w:t>65</w:t>
            </w:r>
            <w:r>
              <w:rPr>
                <w:rFonts w:hint="default" w:ascii="ＭＳ 明朝" w:hAnsi="ＭＳ 明朝" w:eastAsia="ＭＳ 明朝"/>
                <w:color w:val="auto"/>
                <w:kern w:val="0"/>
                <w:sz w:val="16"/>
              </w:rPr>
              <w:t>歳に達する日</w:t>
            </w:r>
            <w:r>
              <w:rPr>
                <w:rFonts w:hint="eastAsia" w:ascii="ＭＳ 明朝" w:hAnsi="ＭＳ 明朝" w:eastAsia="ＭＳ 明朝"/>
                <w:color w:val="auto"/>
                <w:kern w:val="0"/>
                <w:sz w:val="16"/>
              </w:rPr>
              <w:t>の前日までに障がい福祉サービス若しくはこれに準ずるものを利用したことがある者に限る。）に対して外部サービス利用型指定共同生活援助を行った場合に、世話人の員数及び利用者の障害支援区分に応じ、１日につき所定単位数を算定しているか。</w:t>
            </w:r>
          </w:p>
          <w:p>
            <w:pPr>
              <w:pStyle w:val="0"/>
              <w:widowControl w:val="1"/>
              <w:spacing w:line="0" w:lineRule="atLeast"/>
              <w:ind w:left="13" w:leftChars="6"/>
              <w:rPr>
                <w:rFonts w:hint="default" w:ascii="ＭＳ 明朝" w:hAnsi="ＭＳ 明朝" w:eastAsia="ＭＳ 明朝"/>
                <w:color w:val="auto"/>
                <w:kern w:val="0"/>
                <w:sz w:val="16"/>
              </w:rPr>
            </w:pPr>
          </w:p>
          <w:p>
            <w:pPr>
              <w:pStyle w:val="0"/>
              <w:widowControl w:val="1"/>
              <w:spacing w:line="0" w:lineRule="atLeast"/>
              <w:ind w:left="223" w:leftChars="10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外部サービス利用型共同生活援助サービス費（Ⅰ）…世話人６：１</w:t>
            </w:r>
          </w:p>
          <w:p>
            <w:pPr>
              <w:pStyle w:val="0"/>
              <w:widowControl w:val="1"/>
              <w:spacing w:line="0" w:lineRule="atLeast"/>
              <w:ind w:left="359" w:leftChars="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世話人が常勤換算方法で利用者の数を</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で除して得た数以上配置しているものとして県に届け出た外部</w:t>
            </w:r>
            <w:r>
              <w:rPr>
                <w:rFonts w:hint="eastAsia" w:ascii="ＭＳ 明朝" w:hAnsi="ＭＳ 明朝" w:eastAsia="ＭＳ 明朝"/>
                <w:color w:val="auto"/>
                <w:kern w:val="0"/>
                <w:sz w:val="16"/>
              </w:rPr>
              <w:t>サービス利用型指定共同生活援助事業所</w:t>
            </w:r>
          </w:p>
          <w:p>
            <w:pPr>
              <w:pStyle w:val="0"/>
              <w:widowControl w:val="1"/>
              <w:spacing w:line="0" w:lineRule="atLeast"/>
              <w:ind w:left="359" w:leftChars="6" w:hanging="346" w:hangingChars="216"/>
              <w:rPr>
                <w:rFonts w:hint="default" w:ascii="ＭＳ 明朝" w:hAnsi="ＭＳ 明朝" w:eastAsia="ＭＳ 明朝"/>
                <w:color w:val="auto"/>
                <w:kern w:val="0"/>
                <w:sz w:val="16"/>
              </w:rPr>
            </w:pPr>
          </w:p>
          <w:p>
            <w:pPr>
              <w:pStyle w:val="0"/>
              <w:widowControl w:val="1"/>
              <w:spacing w:line="0" w:lineRule="atLeast"/>
              <w:ind w:left="569" w:leftChars="106" w:hanging="346" w:hangingChars="216"/>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外部サービス利用型共同生活援助サービス費（Ⅱ）…世話人１０：１</w:t>
            </w:r>
          </w:p>
          <w:p>
            <w:pPr>
              <w:pStyle w:val="0"/>
              <w:widowControl w:val="1"/>
              <w:spacing w:line="0" w:lineRule="atLeast"/>
              <w:ind w:left="359" w:leftChars="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アに定める以外の外部サービス利用型指定共同生活援助事業所</w:t>
            </w:r>
          </w:p>
          <w:p>
            <w:pPr>
              <w:pStyle w:val="0"/>
              <w:widowControl w:val="1"/>
              <w:spacing w:line="0" w:lineRule="atLeast"/>
              <w:ind w:left="359" w:leftChars="6" w:hanging="346" w:hangingChars="216"/>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外部サービス利用型共同生活援助サービス費（Ⅲ）…体験利用</w:t>
            </w:r>
          </w:p>
          <w:p>
            <w:pPr>
              <w:pStyle w:val="0"/>
              <w:widowControl w:val="1"/>
              <w:spacing w:line="0" w:lineRule="atLeast"/>
              <w:ind w:left="359" w:leftChars="6" w:hanging="346" w:hangingChars="2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体験的な利用が認められる者に対して、外部サービス利用型指定共同生活援助を提供した場合（</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回当たり連続</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日以内かつ年</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日</w:t>
            </w:r>
            <w:r>
              <w:rPr>
                <w:rFonts w:hint="eastAsia" w:ascii="ＭＳ 明朝" w:hAnsi="ＭＳ 明朝" w:eastAsia="ＭＳ 明朝"/>
                <w:color w:val="auto"/>
                <w:kern w:val="0"/>
                <w:sz w:val="16"/>
              </w:rPr>
              <w:t>以内に限る。）</w:t>
            </w:r>
          </w:p>
          <w:p>
            <w:pPr>
              <w:pStyle w:val="0"/>
              <w:widowControl w:val="1"/>
              <w:spacing w:line="0" w:lineRule="atLeast"/>
              <w:ind w:left="346" w:hanging="346" w:hangingChars="216"/>
              <w:rPr>
                <w:rFonts w:hint="default" w:ascii="ＭＳ 明朝" w:hAnsi="ＭＳ 明朝" w:eastAsia="ＭＳ 明朝"/>
                <w:color w:val="auto"/>
                <w:kern w:val="0"/>
                <w:sz w:val="16"/>
              </w:rPr>
            </w:pPr>
          </w:p>
          <w:p>
            <w:pPr>
              <w:pStyle w:val="0"/>
              <w:widowControl w:val="1"/>
              <w:spacing w:line="0" w:lineRule="atLeast"/>
              <w:ind w:left="766" w:leftChars="200" w:hanging="346" w:hangingChars="216"/>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※外部サービス利用型共同生活援助サービス費（Ⅲ）についての留意事項　　　　　　　　　　　　</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入所施設に入所若しくは精神科病棟等に入院している者又は家族等と同居している者等であって、共同生活住宅への入居を希望している者が、体験的な入居を行うに当たって、継続的な利用に移行するための課題、目標、体験期間及び留意事項等を共同生活援助計画に位置づけて、体験的な入居を行う場合に算定できるものであること。</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施設入所者の体験的な入居については、施設入所支援等の外泊に位置づけられるものとし、入院・外泊時加算等の算定が可能なものであるが、共同生活住居の入居日及び退居日は、施設入所支援サービス費等を合わせて算定することが可能。ただし、共同生活住居が同一敷地内にある場合は、共同生活住居の入居日は共同生活援助サービス費を算定し、共同生活住居の退居日は施設入所支援サービス費等を算定する。</w:t>
            </w: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p>
          <w:p>
            <w:pPr>
              <w:pStyle w:val="0"/>
              <w:widowControl w:val="1"/>
              <w:spacing w:line="0" w:lineRule="atLeast"/>
              <w:ind w:left="606" w:leftChars="200" w:hanging="186" w:hangingChars="11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共同生活援助サービス費（Ⅱ）を算定している場合、自立生活支援加算は算定しない。また、病院又は入所施設に入院・入所している者が体験的な入居中に入院した場合、入院中の支援は元の病院又は入所施設が行うものであることから、入院時支援特別加算及び長期入院時支援特別加算は算定しない。また、入院又は入所している者については、帰宅時支援加算及び長期帰宅時支援加算は算定しない。</w:t>
            </w: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396" w:leftChars="100" w:hanging="186" w:hangingChars="116"/>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利用者が外部サービス利用型指定共同生活援助以外の障害福祉サービスを受けている間（居宅介護を受けている間及び重度訪問介護を受けている間（２の適用を受けている間に限る））に、外部サービス利用型指定共同生活援助サービス費を算定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外部サービス利用型共同生活援助サービス費（Ⅰ）</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171</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外部サービス利用型共同生活援助サービス費（Ⅱ）</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115</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外部サービス利用型共同生活援助サービス費（Ⅲ）</w:t>
            </w:r>
          </w:p>
          <w:p>
            <w:pPr>
              <w:pStyle w:val="0"/>
              <w:widowControl w:val="1"/>
              <w:spacing w:line="0" w:lineRule="atLeast"/>
              <w:ind w:firstLine="3680" w:firstLineChars="2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273</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strike w:val="1"/>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退居後共同生活援助サービス費</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別に厚生労働大臣が定める施設基準に適合する指定共同生活援助事業所の従業者が、当該指定共同生活援助事業所を退居した利用者（入居中に当該利用者に対する支援について２のイの自立生活支援加算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を算</w:t>
            </w:r>
            <w:r>
              <w:rPr>
                <w:rFonts w:hint="eastAsia" w:ascii="ＭＳ 明朝" w:hAnsi="ＭＳ 明朝" w:eastAsia="ＭＳ 明朝"/>
                <w:color w:val="auto"/>
                <w:kern w:val="0"/>
                <w:sz w:val="16"/>
              </w:rPr>
              <w:t>定していた者に限る。）に対し、当該利用者の居宅を訪問して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r>
              <w:rPr>
                <w:rFonts w:hint="eastAsia" w:ascii="ＭＳ 明朝" w:hAnsi="ＭＳ 明朝" w:eastAsia="ＭＳ 明朝"/>
                <w:color w:val="auto"/>
                <w:kern w:val="0"/>
                <w:sz w:val="16"/>
                <w:shd w:val="pct15" w:color="auto" w:fill="FFFFFF"/>
              </w:rPr>
              <w:t xml:space="preserve"> </w:t>
            </w:r>
            <w:r>
              <w:rPr>
                <w:rFonts w:hint="default" w:ascii="ＭＳ 明朝" w:hAnsi="ＭＳ 明朝" w:eastAsia="ＭＳ 明朝"/>
                <w:color w:val="auto"/>
                <w:kern w:val="0"/>
                <w:sz w:val="16"/>
                <w:shd w:val="pct15" w:color="auto" w:fill="FFFFFF"/>
              </w:rPr>
              <w:t xml:space="preserve">  </w:t>
            </w:r>
            <w:r>
              <w:rPr>
                <w:rFonts w:hint="eastAsia" w:ascii="ＭＳ 明朝" w:hAnsi="ＭＳ 明朝" w:eastAsia="ＭＳ 明朝"/>
                <w:color w:val="auto"/>
                <w:kern w:val="0"/>
                <w:sz w:val="16"/>
                <w:shd w:val="pct15" w:color="auto" w:fill="FFFFFF"/>
              </w:rPr>
              <w:t>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の１の２の３の退居後共同生活援助サービス費</w:t>
            </w:r>
            <w:r>
              <w:rPr>
                <w:rFonts w:hint="eastAsia" w:ascii="ＭＳ 明朝" w:hAnsi="ＭＳ 明朝" w:eastAsia="ＭＳ 明朝"/>
                <w:color w:val="auto"/>
                <w:kern w:val="0"/>
                <w:sz w:val="16"/>
              </w:rPr>
              <w:t>の対象となる利用者は、当該指定共同生活援助事業所において、報酬告示第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の２のイの（</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を算定する利用者であって、かつ、当該共同生活住居の退居に先立って、一人暮らし等への移行に向けた共同生活援助計画が作成されているものであること。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利用者の居宅への訪問による心身の状況、その置かれている</w:t>
            </w:r>
            <w:r>
              <w:rPr>
                <w:rFonts w:hint="eastAsia" w:ascii="ＭＳ 明朝" w:hAnsi="ＭＳ 明朝" w:eastAsia="ＭＳ 明朝"/>
                <w:color w:val="auto"/>
                <w:kern w:val="0"/>
                <w:sz w:val="16"/>
              </w:rPr>
              <w:t>環境及び日常生活全般の状況の把握</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生活環境の変化に伴い必要となる情報の提供及び助言（ゴミ</w:t>
            </w:r>
            <w:r>
              <w:rPr>
                <w:rFonts w:hint="eastAsia" w:ascii="ＭＳ 明朝" w:hAnsi="ＭＳ 明朝" w:eastAsia="ＭＳ 明朝"/>
                <w:color w:val="auto"/>
                <w:kern w:val="0"/>
                <w:sz w:val="16"/>
              </w:rPr>
              <w:t>捨てに係ること、家電の使い方、買い物場所の確認等を本人とともに実施する。）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生活環境の変化に伴い必要となる指定障害福祉サービス事</w:t>
            </w:r>
            <w:r>
              <w:rPr>
                <w:rFonts w:hint="eastAsia" w:ascii="ＭＳ 明朝" w:hAnsi="ＭＳ 明朝" w:eastAsia="ＭＳ 明朝"/>
                <w:color w:val="auto"/>
                <w:kern w:val="0"/>
                <w:sz w:val="16"/>
              </w:rPr>
              <w:t>業者等や医療機関等との連絡調整（サービス担当者会議等への出席や、事業所等への同行支援等を含む。）</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協議会等への出席、居住支援法人や居住支援協議会等との連</w:t>
            </w:r>
            <w:r>
              <w:rPr>
                <w:rFonts w:hint="eastAsia" w:ascii="ＭＳ 明朝" w:hAnsi="ＭＳ 明朝" w:eastAsia="ＭＳ 明朝"/>
                <w:color w:val="auto"/>
                <w:kern w:val="0"/>
                <w:sz w:val="16"/>
              </w:rPr>
              <w:t>絡調整その他の関係機関との連携</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退居後共同生活援助サービス費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2</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000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退居後外部サービス利用型共同生活援助サービス費</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0" w:leftChars="19"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に厚生労働大臣が定める施設基準に適合する外部サービス利用型指定共同生活援助事業所の従業者が、当該外部サービス利用型指定共同生活援助事業所を退居した利用者（入居中に当該利用者に対する支援について２のイの自立生活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が算定されていた者に限</w:t>
            </w:r>
            <w:r>
              <w:rPr>
                <w:rFonts w:hint="eastAsia" w:ascii="ＭＳ 明朝" w:hAnsi="ＭＳ 明朝" w:eastAsia="ＭＳ 明朝"/>
                <w:color w:val="auto"/>
                <w:kern w:val="0"/>
                <w:sz w:val="16"/>
              </w:rPr>
              <w:t>る。）に対し、当該利用者の居宅を訪問して外部サービス利用型指定共同生活援助を行った場合に、当該退居の日の属する月から３月以内の期間に限り、１月につき所定単位数を算定する。ただし、３月を超えて引き続き支援することが必要であると市町村が認めた利用者に対しては、退居の日の属する月から６月以内の期間に限り、１月につき所定単位数を算定し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r>
              <w:rPr>
                <w:rFonts w:hint="eastAsia" w:ascii="ＭＳ 明朝" w:hAnsi="ＭＳ 明朝" w:eastAsia="ＭＳ 明朝"/>
                <w:color w:val="auto"/>
                <w:kern w:val="0"/>
                <w:sz w:val="16"/>
                <w:shd w:val="pct15" w:color="auto" w:fill="FFFFFF"/>
              </w:rPr>
              <w:t xml:space="preserve">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の１の２の３の退居後共同生活援助サービス費の対象となる利用者は、当該指定共同生活援助事業所において、報酬告示第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の２のイの（</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）又はハの自立生活支援加算（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）を算定する利用者であって、かつ、当該共同生活住居の退居に先立って、一人暮らし等への移行に向けた共同生活援助計画が作成されているものであること。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居宅における自立した日常生活の定着に必要な援助の提供」とは、具体的には次のとおりであること。なお、当該加算の算定に当たっては、原則として、おおむね週に１回以上の支援を行うものであるが、月の途中から利用を開始する場合やサービスの終了に向けて訪問頻度を調整する場合等を考慮し、訪問又は同行支援による本人への対面による支援を１月に２日以上行った場合に算定できるものとす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利用者の居宅への訪問による心身の状況、その置かれている環境及び日常生活全般の状況の把握</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生活環境の変化に伴い必要となる情報の提供及び助言（ゴミ捨てに係ること、家電の使い方、買い物場所の確認等を本人とともに実施する。）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生活環境の変化に伴い必要となる指定障害福祉サービス事業者等や医療機関等との連絡調整（サービス担当者会議等への出席や、事業所等への同行支援等を含む。）</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協議会等への出席、居住支援法人や居住支援協議会等との連絡調整その他の関係機関との連携</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退居後外部サービス利用型共同生活援助サービス費</w:t>
            </w:r>
          </w:p>
          <w:p>
            <w:pPr>
              <w:pStyle w:val="0"/>
              <w:widowControl w:val="1"/>
              <w:spacing w:line="0" w:lineRule="atLeast"/>
              <w:ind w:firstLine="3520" w:firstLineChars="2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2,000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受託居宅介護サービス費</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外部サービス利用型指定共同生活援助事業所の利用者のうち区分２以上に該当する障害者に対して、受託居宅介護サービス事業所の従業者が受託居宅介護サービス（身体介護を伴う場合に限る。）を行った場合に、現に要した時間ではなく、外部サービス利用型共同生活援助の提供時間帯において、個別支援計画に位置付けられた内容の受託居宅サービスを行うのに要する標準的な時間で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分未満の場合</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96</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分以上</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分未満の場合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194</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分以上</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時間未満の場合</w:t>
            </w:r>
            <w:r>
              <w:rPr>
                <w:rFonts w:hint="eastAsia" w:ascii="ＭＳ 明朝" w:hAnsi="ＭＳ 明朝" w:eastAsia="ＭＳ 明朝"/>
                <w:color w:val="auto"/>
                <w:kern w:val="0"/>
                <w:sz w:val="16"/>
              </w:rPr>
              <w:t xml:space="preserve"> </w:t>
            </w:r>
          </w:p>
          <w:p>
            <w:pPr>
              <w:pStyle w:val="0"/>
              <w:widowControl w:val="1"/>
              <w:spacing w:line="0" w:lineRule="atLeast"/>
              <w:ind w:left="840" w:leftChars="400" w:firstLine="880" w:firstLineChars="5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263</w:t>
            </w:r>
            <w:r>
              <w:rPr>
                <w:rFonts w:hint="eastAsia" w:ascii="ＭＳ 明朝" w:hAnsi="ＭＳ 明朝" w:eastAsia="ＭＳ 明朝"/>
                <w:color w:val="auto"/>
                <w:kern w:val="0"/>
                <w:sz w:val="16"/>
              </w:rPr>
              <w:t>単位に</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分増すごとに＋</w:t>
            </w:r>
            <w:r>
              <w:rPr>
                <w:rFonts w:hint="eastAsia" w:ascii="ＭＳ 明朝" w:hAnsi="ＭＳ 明朝" w:eastAsia="ＭＳ 明朝"/>
                <w:color w:val="auto"/>
                <w:kern w:val="0"/>
                <w:sz w:val="16"/>
              </w:rPr>
              <w:t>87</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所要時間が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分以上の</w:t>
            </w:r>
            <w:r>
              <w:rPr>
                <w:rFonts w:hint="eastAsia" w:ascii="ＭＳ 明朝" w:hAnsi="ＭＳ 明朝" w:eastAsia="ＭＳ 明朝"/>
                <w:color w:val="auto"/>
                <w:kern w:val="0"/>
                <w:sz w:val="16"/>
              </w:rPr>
              <w:t>場合</w:t>
            </w:r>
          </w:p>
          <w:p>
            <w:pPr>
              <w:pStyle w:val="0"/>
              <w:widowControl w:val="1"/>
              <w:spacing w:line="0" w:lineRule="atLeast"/>
              <w:ind w:firstLine="1760" w:firstLineChars="1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564</w:t>
            </w:r>
            <w:r>
              <w:rPr>
                <w:rFonts w:hint="eastAsia" w:ascii="ＭＳ 明朝" w:hAnsi="ＭＳ 明朝" w:eastAsia="ＭＳ 明朝"/>
                <w:color w:val="auto"/>
                <w:kern w:val="0"/>
                <w:sz w:val="16"/>
              </w:rPr>
              <w:t>単位に</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分増すごとに＋</w:t>
            </w:r>
            <w:r>
              <w:rPr>
                <w:rFonts w:hint="eastAsia" w:ascii="ＭＳ 明朝" w:hAnsi="ＭＳ 明朝" w:eastAsia="ＭＳ 明朝"/>
                <w:color w:val="auto"/>
                <w:kern w:val="0"/>
                <w:sz w:val="16"/>
              </w:rPr>
              <w:t>37</w:t>
            </w:r>
            <w:r>
              <w:rPr>
                <w:rFonts w:hint="eastAsia" w:ascii="ＭＳ 明朝" w:hAnsi="ＭＳ 明朝" w:eastAsia="ＭＳ 明朝"/>
                <w:color w:val="auto"/>
                <w:kern w:val="0"/>
                <w:sz w:val="16"/>
              </w:rPr>
              <w:t>単位】</w:t>
            </w:r>
          </w:p>
          <w:p>
            <w:pPr>
              <w:pStyle w:val="0"/>
              <w:widowControl w:val="1"/>
              <w:spacing w:line="0" w:lineRule="atLeast"/>
              <w:ind w:firstLine="1760" w:firstLineChars="1100"/>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人員配置体制加算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指</w:t>
            </w:r>
            <w:r>
              <w:rPr>
                <w:rFonts w:hint="eastAsia" w:ascii="ＭＳ 明朝" w:hAnsi="ＭＳ 明朝" w:eastAsia="ＭＳ 明朝"/>
                <w:color w:val="auto"/>
                <w:kern w:val="0"/>
                <w:sz w:val="16"/>
              </w:rPr>
              <w:t>定障害福祉サービス基準の規定により置くべき世話人及び生活支援員（以下「世話人等」という。）の人数に加え、利用者数に応じて、一定数の世話人等を加配した場合に算定できるものであるが、この算定に当たっては、特定従業者数換算方法によるものとす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特定従業者数換算方法とは、当該事業所における指定共同生活援助の提供に従事する「指定障害福祉サービス基準の規定により置くべき世話人等」及び「当該加算を算定するに当たり加配すべき世話人等」の勤務延べ時間数を、それぞれ「当該事業所において常勤の従業者が勤務すべき時間数」に変えて「</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時間」で除することによ</w:t>
            </w:r>
            <w:r>
              <w:rPr>
                <w:rFonts w:hint="eastAsia" w:ascii="ＭＳ 明朝" w:hAnsi="ＭＳ 明朝" w:eastAsia="ＭＳ 明朝"/>
                <w:color w:val="auto"/>
                <w:kern w:val="0"/>
                <w:sz w:val="16"/>
              </w:rPr>
              <w:t>り、当該加算の算定に当たっての従業者数の員数に換算する方法をいう。なお、これらの計算の過程において、小数点以下の端数が生じる場合については、小数点第２位以下を切り捨てるものとする。また、当該加算における従業者の勤務延べ時間数の算出においては、労働基準法第</w:t>
            </w:r>
            <w:r>
              <w:rPr>
                <w:rFonts w:hint="default" w:ascii="ＭＳ 明朝" w:hAnsi="ＭＳ 明朝" w:eastAsia="ＭＳ 明朝"/>
                <w:color w:val="auto"/>
                <w:kern w:val="0"/>
                <w:sz w:val="16"/>
              </w:rPr>
              <w:t xml:space="preserve">34 </w:t>
            </w:r>
            <w:r>
              <w:rPr>
                <w:rFonts w:hint="default" w:ascii="ＭＳ 明朝" w:hAnsi="ＭＳ 明朝" w:eastAsia="ＭＳ 明朝"/>
                <w:color w:val="auto"/>
                <w:kern w:val="0"/>
                <w:sz w:val="16"/>
              </w:rPr>
              <w:t>条第１項における最低限確保すべきとされて</w:t>
            </w:r>
            <w:r>
              <w:rPr>
                <w:rFonts w:hint="eastAsia" w:ascii="ＭＳ 明朝" w:hAnsi="ＭＳ 明朝" w:eastAsia="ＭＳ 明朝"/>
                <w:color w:val="auto"/>
                <w:kern w:val="0"/>
                <w:sz w:val="16"/>
              </w:rPr>
              <w:t>いる程度の休憩時間ついては含めるものとして差し支えない。</w:t>
            </w:r>
          </w:p>
          <w:p>
            <w:pPr>
              <w:pStyle w:val="0"/>
              <w:widowControl w:val="1"/>
              <w:spacing w:line="0" w:lineRule="atLeast"/>
              <w:ind w:left="470" w:leftChars="76" w:hanging="310" w:hangingChars="1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（例）利用者を</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人（区分６が５人、区分５が４人、区分４が６</w:t>
            </w:r>
            <w:r>
              <w:rPr>
                <w:rFonts w:hint="eastAsia" w:ascii="ＭＳ 明朝" w:hAnsi="ＭＳ 明朝" w:eastAsia="ＭＳ 明朝"/>
                <w:color w:val="auto"/>
                <w:kern w:val="0"/>
                <w:sz w:val="16"/>
              </w:rPr>
              <w:t>人）とし、当該指定共同生活援助事業所における常勤の勤務時間を１週間</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時間とした場合に、人員配置体制加算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を算定するた</w:t>
            </w:r>
            <w:r>
              <w:rPr>
                <w:rFonts w:hint="eastAsia" w:ascii="ＭＳ 明朝" w:hAnsi="ＭＳ 明朝" w:eastAsia="ＭＳ 明朝"/>
                <w:color w:val="auto"/>
                <w:kern w:val="0"/>
                <w:sz w:val="16"/>
              </w:rPr>
              <w:t>めに確保すべき勤務時間の延べ数を、１週間の間に、</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㈠</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指定障害福祉サービス基準の規定により置くべき世話人等</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世話人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15÷6</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時間</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生活支援員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・区分６：</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（５</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80 </w:t>
            </w:r>
            <w:r>
              <w:rPr>
                <w:rFonts w:hint="default" w:ascii="ＭＳ 明朝" w:hAnsi="ＭＳ 明朝" w:eastAsia="ＭＳ 明朝"/>
                <w:color w:val="auto"/>
                <w:kern w:val="0"/>
                <w:sz w:val="16"/>
              </w:rPr>
              <w:t>時間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・区分５：</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４）人＝</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・区分４：</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６）人＝</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当該加算を算定するに当たり加配すべき世話人等</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40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15÷12</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48 </w:t>
            </w:r>
            <w:r>
              <w:rPr>
                <w:rFonts w:hint="default" w:ascii="ＭＳ 明朝" w:hAnsi="ＭＳ 明朝" w:eastAsia="ＭＳ 明朝"/>
                <w:color w:val="auto"/>
                <w:kern w:val="0"/>
                <w:sz w:val="16"/>
              </w:rPr>
              <w:t>時間</w:t>
            </w:r>
          </w:p>
          <w:p>
            <w:pPr>
              <w:pStyle w:val="0"/>
              <w:widowControl w:val="1"/>
              <w:spacing w:line="0" w:lineRule="atLeast"/>
              <w:ind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延べ合計</w:t>
            </w:r>
            <w:r>
              <w:rPr>
                <w:rFonts w:hint="default" w:ascii="ＭＳ 明朝" w:hAnsi="ＭＳ 明朝" w:eastAsia="ＭＳ 明朝"/>
                <w:color w:val="auto"/>
                <w:kern w:val="0"/>
                <w:sz w:val="16"/>
              </w:rPr>
              <w:t xml:space="preserve">308 </w:t>
            </w:r>
            <w:r>
              <w:rPr>
                <w:rFonts w:hint="default" w:ascii="ＭＳ 明朝" w:hAnsi="ＭＳ 明朝" w:eastAsia="ＭＳ 明朝"/>
                <w:color w:val="auto"/>
                <w:kern w:val="0"/>
                <w:sz w:val="16"/>
              </w:rPr>
              <w:t>時間以上確保する必要がある。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この例において、当該指定共同生活援助事業所における常勤の勤務時間が１週間</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時間とした場合には、指定障害福祉サービス基</w:t>
            </w:r>
            <w:r>
              <w:rPr>
                <w:rFonts w:hint="eastAsia" w:ascii="ＭＳ 明朝" w:hAnsi="ＭＳ 明朝" w:eastAsia="ＭＳ 明朝"/>
                <w:color w:val="auto"/>
                <w:kern w:val="0"/>
                <w:sz w:val="16"/>
              </w:rPr>
              <w:t>準の規定により置くべき世話人等の勤務時間の延べ数は、</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世話人</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15÷6</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80 </w:t>
            </w:r>
            <w:r>
              <w:rPr>
                <w:rFonts w:hint="default" w:ascii="ＭＳ 明朝" w:hAnsi="ＭＳ 明朝" w:eastAsia="ＭＳ 明朝"/>
                <w:color w:val="auto"/>
                <w:kern w:val="0"/>
                <w:sz w:val="16"/>
              </w:rPr>
              <w:t>時間</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㈣</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生活支援員</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・区分６：</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（５</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64 </w:t>
            </w:r>
            <w:r>
              <w:rPr>
                <w:rFonts w:hint="default" w:ascii="ＭＳ 明朝" w:hAnsi="ＭＳ 明朝" w:eastAsia="ＭＳ 明朝"/>
                <w:color w:val="auto"/>
                <w:kern w:val="0"/>
                <w:sz w:val="16"/>
              </w:rPr>
              <w:t>時間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・区分５：</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４）人＝</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・区分４：</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６）人＝</w:t>
            </w:r>
            <w:r>
              <w:rPr>
                <w:rFonts w:hint="default" w:ascii="ＭＳ 明朝" w:hAnsi="ＭＳ 明朝" w:eastAsia="ＭＳ 明朝"/>
                <w:color w:val="auto"/>
                <w:kern w:val="0"/>
                <w:sz w:val="16"/>
              </w:rPr>
              <w:t xml:space="preserve">32 </w:t>
            </w:r>
            <w:r>
              <w:rPr>
                <w:rFonts w:hint="default" w:ascii="ＭＳ 明朝" w:hAnsi="ＭＳ 明朝" w:eastAsia="ＭＳ 明朝"/>
                <w:color w:val="auto"/>
                <w:kern w:val="0"/>
                <w:sz w:val="16"/>
              </w:rPr>
              <w:t>時間</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延べ</w:t>
            </w:r>
            <w:r>
              <w:rPr>
                <w:rFonts w:hint="default" w:ascii="ＭＳ 明朝" w:hAnsi="ＭＳ 明朝" w:eastAsia="ＭＳ 明朝"/>
                <w:color w:val="auto"/>
                <w:kern w:val="0"/>
                <w:sz w:val="16"/>
              </w:rPr>
              <w:t xml:space="preserve">208 </w:t>
            </w:r>
            <w:r>
              <w:rPr>
                <w:rFonts w:hint="default" w:ascii="ＭＳ 明朝" w:hAnsi="ＭＳ 明朝" w:eastAsia="ＭＳ 明朝"/>
                <w:color w:val="auto"/>
                <w:kern w:val="0"/>
                <w:sz w:val="16"/>
              </w:rPr>
              <w:t>時間となることから、人員配置体制加算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を算定するた</w:t>
            </w:r>
            <w:r>
              <w:rPr>
                <w:rFonts w:hint="eastAsia" w:ascii="ＭＳ 明朝" w:hAnsi="ＭＳ 明朝" w:eastAsia="ＭＳ 明朝"/>
                <w:color w:val="auto"/>
                <w:kern w:val="0"/>
                <w:sz w:val="16"/>
              </w:rPr>
              <w:t>めに加配すべき世話人等の勤務時間の延べ数は、</w:t>
            </w:r>
            <w:r>
              <w:rPr>
                <w:rFonts w:hint="default" w:ascii="ＭＳ 明朝" w:hAnsi="ＭＳ 明朝" w:eastAsia="ＭＳ 明朝"/>
                <w:color w:val="auto"/>
                <w:kern w:val="0"/>
                <w:sz w:val="16"/>
              </w:rPr>
              <w:t xml:space="preserve">308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 xml:space="preserve">208 </w:t>
            </w:r>
            <w:r>
              <w:rPr>
                <w:rFonts w:hint="default" w:ascii="ＭＳ 明朝" w:hAnsi="ＭＳ 明朝" w:eastAsia="ＭＳ 明朝"/>
                <w:color w:val="auto"/>
                <w:kern w:val="0"/>
                <w:sz w:val="16"/>
              </w:rPr>
              <w:t>時間＝</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時間以上確保する必要がある。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注１</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指定共同生活援助事業所において、利用者に対し、指定共同生活援助の提供を行った場合（一時的に体験的な利用が必要と認められる障害者に対して行う場合を除く。以下この１の３の２において同じ。）に、障害支援区分に応じ、１日につき所定単位数を加算す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注２</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指定共同生活援助事業所において、利用者に対し、指定共同生活援助の提供を行った場合に、障害支援区分に応じ、１日につき所定単位数を加算する。ただし、ア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注３</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w:t>
            </w:r>
            <w:r>
              <w:rPr>
                <w:rFonts w:hint="eastAsia" w:ascii="ＭＳ 明朝" w:hAnsi="ＭＳ 明朝" w:eastAsia="ＭＳ 明朝"/>
                <w:color w:val="auto"/>
                <w:kern w:val="0"/>
                <w:sz w:val="16"/>
              </w:rPr>
              <w:t>、指定障害福祉サービス基準附則第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w:t>
            </w:r>
            <w:r>
              <w:rPr>
                <w:rFonts w:hint="eastAsia" w:ascii="ＭＳ 明朝" w:hAnsi="ＭＳ 明朝" w:eastAsia="ＭＳ 明朝"/>
                <w:color w:val="auto"/>
                <w:kern w:val="0"/>
                <w:sz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w:t>
            </w:r>
            <w:r>
              <w:rPr>
                <w:rFonts w:hint="eastAsia" w:ascii="ＭＳ 明朝" w:hAnsi="ＭＳ 明朝" w:eastAsia="ＭＳ 明朝"/>
                <w:color w:val="auto"/>
                <w:kern w:val="0"/>
                <w:sz w:val="16"/>
              </w:rPr>
              <w:t>する。ただし、ア又はイを算定している場合は、算定しない。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注４</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w:t>
            </w:r>
            <w:r>
              <w:rPr>
                <w:rFonts w:hint="eastAsia" w:ascii="ＭＳ 明朝" w:hAnsi="ＭＳ 明朝" w:eastAsia="ＭＳ 明朝"/>
                <w:color w:val="auto"/>
                <w:kern w:val="0"/>
                <w:sz w:val="16"/>
              </w:rPr>
              <w:t>、指定障害福祉サービス基準附則第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w:t>
            </w:r>
            <w:r>
              <w:rPr>
                <w:rFonts w:hint="eastAsia" w:ascii="ＭＳ 明朝" w:hAnsi="ＭＳ 明朝" w:eastAsia="ＭＳ 明朝"/>
                <w:color w:val="auto"/>
                <w:kern w:val="0"/>
                <w:sz w:val="16"/>
              </w:rPr>
              <w:t>第２項の規定の適用を受ける利用者に対し、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w:t>
            </w:r>
            <w:r>
              <w:rPr>
                <w:rFonts w:hint="eastAsia" w:ascii="ＭＳ 明朝" w:hAnsi="ＭＳ 明朝" w:eastAsia="ＭＳ 明朝"/>
                <w:color w:val="auto"/>
                <w:kern w:val="0"/>
                <w:sz w:val="16"/>
              </w:rPr>
              <w:t>する。ただし、アからウまでを算定している場合は、算定しない。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注５</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利用者に対して、日中サービス支援型指定共同生活援助等の提供を行った場合に、障害支援区分に応じ、１日につき所定単位数を加算す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注６</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利用者に対して、日中サービス支援型指定共同生活援助の提供を行った場合に、障害支援区分に応じ、１日につき所定単位数を加算する。ただし、オ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注７</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する。ただし、オ又はカ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注８</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ク</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日中を共同生活住居以外の場所で過ごす利用者に対して、日中サービス支援型指定共同生活援助の提供を行った場合に、障害支援区分に応じ、１日につき所定単位数を加算する。ただし、オからキ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注９</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ケ</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w:t>
            </w:r>
            <w:r>
              <w:rPr>
                <w:rFonts w:hint="eastAsia" w:ascii="ＭＳ 明朝" w:hAnsi="ＭＳ 明朝" w:eastAsia="ＭＳ 明朝"/>
                <w:color w:val="auto"/>
                <w:kern w:val="0"/>
                <w:sz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に相当する単位数とする。）を加算する。ただし、</w:t>
            </w:r>
            <w:r>
              <w:rPr>
                <w:rFonts w:hint="eastAsia" w:ascii="ＭＳ 明朝" w:hAnsi="ＭＳ 明朝" w:eastAsia="ＭＳ 明朝"/>
                <w:color w:val="auto"/>
                <w:kern w:val="0"/>
                <w:sz w:val="16"/>
              </w:rPr>
              <w:t>オからクまでを算定している場合は、算定しない。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w:t>
            </w:r>
            <w:r>
              <w:rPr>
                <w:rFonts w:hint="default" w:ascii="ＭＳ 明朝" w:hAnsi="ＭＳ 明朝" w:eastAsia="ＭＳ 明朝"/>
                <w:color w:val="auto"/>
                <w:kern w:val="0"/>
                <w:sz w:val="16"/>
              </w:rPr>
              <w:t xml:space="preserve">10 </w:t>
            </w:r>
            <w:r>
              <w:rPr>
                <w:rFonts w:hint="eastAsia" w:ascii="ＭＳ 明朝" w:hAnsi="ＭＳ 明朝" w:eastAsia="ＭＳ 明朝"/>
                <w:color w:val="auto"/>
                <w:kern w:val="0"/>
                <w:sz w:val="16"/>
              </w:rPr>
              <w:t>コ</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w:t>
            </w:r>
            <w:r>
              <w:rPr>
                <w:rFonts w:hint="eastAsia" w:ascii="ＭＳ 明朝" w:hAnsi="ＭＳ 明朝" w:eastAsia="ＭＳ 明朝"/>
                <w:color w:val="auto"/>
                <w:kern w:val="0"/>
                <w:sz w:val="16"/>
              </w:rPr>
              <w:t>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に相当する単位数とする。）を加算する。ただし、</w:t>
            </w:r>
            <w:r>
              <w:rPr>
                <w:rFonts w:hint="eastAsia" w:ascii="ＭＳ 明朝" w:hAnsi="ＭＳ 明朝" w:eastAsia="ＭＳ 明朝"/>
                <w:color w:val="auto"/>
                <w:kern w:val="0"/>
                <w:sz w:val="16"/>
              </w:rPr>
              <w:t>オからクまでを算定している場合は、算定しない。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w:t>
            </w:r>
            <w:r>
              <w:rPr>
                <w:rFonts w:hint="default" w:ascii="ＭＳ 明朝" w:hAnsi="ＭＳ 明朝" w:eastAsia="ＭＳ 明朝"/>
                <w:color w:val="auto"/>
                <w:kern w:val="0"/>
                <w:sz w:val="16"/>
              </w:rPr>
              <w:t xml:space="preserve">11 </w:t>
            </w:r>
            <w:r>
              <w:rPr>
                <w:rFonts w:hint="eastAsia" w:ascii="ＭＳ 明朝" w:hAnsi="ＭＳ 明朝" w:eastAsia="ＭＳ 明朝"/>
                <w:color w:val="auto"/>
                <w:kern w:val="0"/>
                <w:sz w:val="16"/>
              </w:rPr>
              <w:t>サ</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w:t>
            </w:r>
            <w:r>
              <w:rPr>
                <w:rFonts w:hint="eastAsia" w:ascii="ＭＳ 明朝" w:hAnsi="ＭＳ 明朝" w:eastAsia="ＭＳ 明朝"/>
                <w:color w:val="auto"/>
                <w:kern w:val="0"/>
                <w:sz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に相当する単位数とする。）を加算する。ただし、</w:t>
            </w:r>
            <w:r>
              <w:rPr>
                <w:rFonts w:hint="eastAsia" w:ascii="ＭＳ 明朝" w:hAnsi="ＭＳ 明朝" w:eastAsia="ＭＳ 明朝"/>
                <w:color w:val="auto"/>
                <w:kern w:val="0"/>
                <w:sz w:val="16"/>
              </w:rPr>
              <w:t>オからコまでを算定している場合は、算定しない。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w:t>
            </w:r>
            <w:r>
              <w:rPr>
                <w:rFonts w:hint="default" w:ascii="ＭＳ 明朝" w:hAnsi="ＭＳ 明朝" w:eastAsia="ＭＳ 明朝"/>
                <w:color w:val="auto"/>
                <w:kern w:val="0"/>
                <w:sz w:val="16"/>
              </w:rPr>
              <w:t xml:space="preserve">12 </w:t>
            </w:r>
            <w:r>
              <w:rPr>
                <w:rFonts w:hint="eastAsia" w:ascii="ＭＳ 明朝" w:hAnsi="ＭＳ 明朝" w:eastAsia="ＭＳ 明朝"/>
                <w:color w:val="auto"/>
                <w:kern w:val="0"/>
                <w:sz w:val="16"/>
              </w:rPr>
              <w:t>シ</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適合しているものとして市長に届け出た日中サービス支援型指定共同生活援助事業所において、令和９年３月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日までの間、指定障害福祉サービス基準附則第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条の２第１項又は第２項の規定の適用を受ける利用者</w:t>
            </w:r>
            <w:r>
              <w:rPr>
                <w:rFonts w:hint="eastAsia" w:ascii="ＭＳ 明朝" w:hAnsi="ＭＳ 明朝" w:eastAsia="ＭＳ 明朝"/>
                <w:color w:val="auto"/>
                <w:kern w:val="0"/>
                <w:sz w:val="16"/>
              </w:rPr>
              <w:t>であって、日中を共同生活住居以外の場所で過ごすものに対し、日中サービス支援型指定共同生活援助を行った場合に、１日につき所定単位数（これらの規定に基づく居宅介護又は重度訪問介護の利用について、所要時間が８時間以上である場合にあって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95</w:t>
            </w:r>
            <w:r>
              <w:rPr>
                <w:rFonts w:hint="default" w:ascii="ＭＳ 明朝" w:hAnsi="ＭＳ 明朝" w:eastAsia="ＭＳ 明朝"/>
                <w:color w:val="auto"/>
                <w:kern w:val="0"/>
                <w:sz w:val="16"/>
              </w:rPr>
              <w:t>に相当する単位数とする。）を加算する。ただし、</w:t>
            </w:r>
            <w:r>
              <w:rPr>
                <w:rFonts w:hint="eastAsia" w:ascii="ＭＳ 明朝" w:hAnsi="ＭＳ 明朝" w:eastAsia="ＭＳ 明朝"/>
                <w:color w:val="auto"/>
                <w:kern w:val="0"/>
                <w:sz w:val="16"/>
              </w:rPr>
              <w:t>オからサまでを算定している場合は、算定しない。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w:t>
            </w:r>
            <w:r>
              <w:rPr>
                <w:rFonts w:hint="default" w:ascii="ＭＳ 明朝" w:hAnsi="ＭＳ 明朝" w:eastAsia="ＭＳ 明朝"/>
                <w:color w:val="auto"/>
                <w:kern w:val="0"/>
                <w:sz w:val="16"/>
              </w:rPr>
              <w:t xml:space="preserve">13 </w:t>
            </w:r>
            <w:r>
              <w:rPr>
                <w:rFonts w:hint="eastAsia" w:ascii="ＭＳ 明朝" w:hAnsi="ＭＳ 明朝" w:eastAsia="ＭＳ 明朝"/>
                <w:color w:val="auto"/>
                <w:kern w:val="0"/>
                <w:sz w:val="16"/>
              </w:rPr>
              <w:t>ス</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適合しているものとして市長に届け出た外部サービス利用型指定共同生活援助事業所において、利用者に対し、外部サービス利用型指定共同生活援助を行った場合に、１日につき所定単位数を加算する。</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注</w:t>
            </w:r>
            <w:r>
              <w:rPr>
                <w:rFonts w:hint="default" w:ascii="ＭＳ 明朝" w:hAnsi="ＭＳ 明朝" w:eastAsia="ＭＳ 明朝"/>
                <w:color w:val="auto"/>
                <w:kern w:val="0"/>
                <w:sz w:val="16"/>
              </w:rPr>
              <w:t xml:space="preserve">14 </w:t>
            </w:r>
            <w:r>
              <w:rPr>
                <w:rFonts w:hint="eastAsia" w:ascii="ＭＳ 明朝" w:hAnsi="ＭＳ 明朝" w:eastAsia="ＭＳ 明朝"/>
                <w:color w:val="auto"/>
                <w:kern w:val="0"/>
                <w:sz w:val="16"/>
              </w:rPr>
              <w:t>セ</w:t>
            </w:r>
            <w:r>
              <w:rPr>
                <w:rFonts w:hint="default" w:ascii="ＭＳ 明朝" w:hAnsi="ＭＳ 明朝" w:eastAsia="ＭＳ 明朝"/>
                <w:color w:val="auto"/>
                <w:kern w:val="0"/>
                <w:sz w:val="16"/>
              </w:rPr>
              <w:t>については、別に厚生労働大臣が定める施設基準に</w:t>
            </w:r>
            <w:r>
              <w:rPr>
                <w:rFonts w:hint="eastAsia" w:ascii="ＭＳ 明朝" w:hAnsi="ＭＳ 明朝" w:eastAsia="ＭＳ 明朝"/>
                <w:color w:val="auto"/>
                <w:kern w:val="0"/>
                <w:sz w:val="16"/>
              </w:rPr>
              <w:t>適合しているものとして市長に届け出た外部サービス利用型指定共同生活援助事業所において、利用者に対し、外部サービス利用型指定共同生活援助を行った場合に、１日につき所定単位数を加算する。ただし、スを算定している場合は、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800" w:firstLineChars="1125"/>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760" w:firstLineChars="110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(Ⅱ)</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30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p>
          <w:p>
            <w:pPr>
              <w:pStyle w:val="194"/>
              <w:widowControl w:val="1"/>
              <w:numPr>
                <w:ilvl w:val="0"/>
                <w:numId w:val="9"/>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(Ⅲ)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、個人単位特例　　　　　　　</w:t>
            </w:r>
          </w:p>
          <w:p>
            <w:pPr>
              <w:pStyle w:val="194"/>
              <w:widowControl w:val="1"/>
              <w:spacing w:line="0" w:lineRule="atLeast"/>
              <w:ind w:left="520" w:leftChars="0" w:right="-216" w:rightChars="-103" w:firstLine="3122" w:firstLineChars="195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p>
          <w:p>
            <w:pPr>
              <w:pStyle w:val="194"/>
              <w:widowControl w:val="1"/>
              <w:numPr>
                <w:ilvl w:val="0"/>
                <w:numId w:val="9"/>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(Ⅳ)</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30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、個人単位特例　　　　　　　　　　　　　　　　　　</w:t>
            </w:r>
          </w:p>
          <w:p>
            <w:pPr>
              <w:pStyle w:val="0"/>
              <w:widowControl w:val="1"/>
              <w:spacing w:line="0" w:lineRule="atLeast"/>
              <w:ind w:right="-216" w:rightChars="-103" w:firstLine="3642" w:firstLineChars="2276"/>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jc w:val="left"/>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(Ⅴ)</w:t>
            </w:r>
            <w:r>
              <w:rPr>
                <w:rFonts w:hint="eastAsia" w:ascii="ＭＳ 明朝" w:hAnsi="ＭＳ 明朝" w:eastAsia="ＭＳ 明朝"/>
                <w:color w:val="auto"/>
                <w:kern w:val="0"/>
                <w:sz w:val="16"/>
              </w:rPr>
              <w:t xml:space="preserve"> 7.5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1 </w:t>
            </w:r>
          </w:p>
          <w:p>
            <w:pPr>
              <w:pStyle w:val="194"/>
              <w:widowControl w:val="1"/>
              <w:spacing w:line="0" w:lineRule="atLeast"/>
              <w:ind w:left="520" w:leftChars="0" w:firstLine="1280" w:firstLineChars="8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(Ⅵ)</w:t>
            </w:r>
            <w:r>
              <w:rPr>
                <w:rFonts w:hint="eastAsia" w:ascii="ＭＳ 明朝" w:hAnsi="ＭＳ 明朝" w:eastAsia="ＭＳ 明朝"/>
                <w:color w:val="auto"/>
                <w:kern w:val="0"/>
                <w:sz w:val="16"/>
              </w:rPr>
              <w:t xml:space="preserve"> 20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p>
          <w:p>
            <w:pPr>
              <w:pStyle w:val="194"/>
              <w:widowControl w:val="1"/>
              <w:spacing w:line="0" w:lineRule="atLeast"/>
              <w:ind w:left="520" w:leftChars="0" w:firstLine="1120" w:firstLineChars="7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キ</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(Ⅶ) </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、日中住居以外</w:t>
            </w:r>
          </w:p>
          <w:p>
            <w:pPr>
              <w:pStyle w:val="194"/>
              <w:widowControl w:val="1"/>
              <w:spacing w:line="0" w:lineRule="atLeast"/>
              <w:ind w:left="520"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1360" w:firstLineChars="85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ク</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(Ⅷ)</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、日中住居以外</w:t>
            </w:r>
          </w:p>
          <w:p>
            <w:pPr>
              <w:pStyle w:val="0"/>
              <w:widowControl w:val="1"/>
              <w:spacing w:line="0" w:lineRule="atLeast"/>
              <w:ind w:firstLine="1920" w:firstLineChars="1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区分４以上</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920" w:firstLineChars="1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区分３以下</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920" w:firstLineChars="120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(Ⅸ)</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、個人単位特例</w:t>
            </w:r>
          </w:p>
          <w:p>
            <w:pPr>
              <w:pStyle w:val="194"/>
              <w:widowControl w:val="1"/>
              <w:spacing w:line="0" w:lineRule="atLeast"/>
              <w:ind w:left="520" w:leftChars="0" w:right="-216" w:rightChars="-103" w:firstLine="3122" w:firstLineChars="195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3280" w:firstLineChars="205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(Ⅹ)</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、個人単位特例</w:t>
            </w:r>
          </w:p>
          <w:p>
            <w:pPr>
              <w:pStyle w:val="194"/>
              <w:widowControl w:val="1"/>
              <w:spacing w:line="0" w:lineRule="atLeast"/>
              <w:ind w:left="520" w:leftChars="0" w:firstLine="3122" w:firstLineChars="195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0"/>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(Ⅺ) </w:t>
            </w:r>
            <w:r>
              <w:rPr>
                <w:rFonts w:hint="eastAsia" w:ascii="ＭＳ 明朝" w:hAnsi="ＭＳ 明朝" w:eastAsia="ＭＳ 明朝"/>
                <w:color w:val="auto"/>
                <w:kern w:val="0"/>
                <w:sz w:val="16"/>
              </w:rPr>
              <w:t>7.5</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w w:val="90"/>
                <w:kern w:val="0"/>
                <w:sz w:val="16"/>
              </w:rPr>
              <w:t>、</w:t>
            </w:r>
            <w:r>
              <w:rPr>
                <w:rFonts w:hint="eastAsia" w:ascii="ＭＳ 明朝" w:hAnsi="ＭＳ 明朝" w:eastAsia="ＭＳ 明朝"/>
                <w:color w:val="auto"/>
                <w:w w:val="75"/>
                <w:kern w:val="0"/>
                <w:sz w:val="16"/>
              </w:rPr>
              <w:t>個人単位特例、日中住居以外</w:t>
            </w:r>
            <w:r>
              <w:rPr>
                <w:rFonts w:hint="eastAsia" w:ascii="ＭＳ 明朝" w:hAnsi="ＭＳ 明朝" w:eastAsia="ＭＳ 明朝"/>
                <w:color w:val="auto"/>
                <w:kern w:val="0"/>
                <w:sz w:val="16"/>
              </w:rPr>
              <w:t>　　　　　　　　　　　　　　　　　　　</w:t>
            </w:r>
          </w:p>
          <w:p>
            <w:pPr>
              <w:pStyle w:val="194"/>
              <w:widowControl w:val="1"/>
              <w:spacing w:line="0" w:lineRule="atLeast"/>
              <w:ind w:left="580" w:leftChars="0" w:right="-73" w:rightChars="-35" w:firstLine="3061" w:firstLineChars="1913"/>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128</w:t>
            </w:r>
            <w:r>
              <w:rPr>
                <w:rFonts w:hint="eastAsia" w:ascii="ＭＳ 明朝" w:hAnsi="ＭＳ 明朝" w:eastAsia="ＭＳ 明朝"/>
                <w:color w:val="auto"/>
                <w:kern w:val="0"/>
                <w:sz w:val="16"/>
              </w:rPr>
              <w:t>単</w:t>
            </w:r>
            <w:r>
              <w:rPr>
                <w:rFonts w:hint="default" w:ascii="ＭＳ 明朝" w:hAnsi="ＭＳ 明朝" w:eastAsia="ＭＳ 明朝"/>
                <w:color w:val="auto"/>
                <w:kern w:val="0"/>
                <w:sz w:val="16"/>
              </w:rPr>
              <w:t>位</w:t>
            </w:r>
            <w:r>
              <w:rPr>
                <w:rFonts w:hint="eastAsia" w:ascii="ＭＳ 明朝" w:hAnsi="ＭＳ 明朝" w:eastAsia="ＭＳ 明朝"/>
                <w:color w:val="auto"/>
                <w:kern w:val="0"/>
                <w:sz w:val="16"/>
              </w:rPr>
              <w:t>】</w:t>
            </w:r>
          </w:p>
          <w:p>
            <w:pPr>
              <w:pStyle w:val="194"/>
              <w:widowControl w:val="1"/>
              <w:spacing w:line="0" w:lineRule="atLeast"/>
              <w:ind w:left="520" w:leftChars="0" w:firstLine="320" w:firstLineChars="20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w w:val="90"/>
                <w:kern w:val="0"/>
                <w:sz w:val="16"/>
              </w:rPr>
            </w:pPr>
            <w:r>
              <w:rPr>
                <w:rFonts w:hint="eastAsia" w:ascii="ＭＳ 明朝" w:hAnsi="ＭＳ 明朝" w:eastAsia="ＭＳ 明朝"/>
                <w:color w:val="auto"/>
                <w:kern w:val="0"/>
                <w:sz w:val="16"/>
              </w:rPr>
              <w:t>シ</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(Ⅻ) </w:t>
            </w: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明朝" w:hAnsi="ＭＳ 明朝" w:eastAsia="ＭＳ 明朝"/>
                <w:color w:val="auto"/>
                <w:w w:val="85"/>
                <w:kern w:val="0"/>
                <w:sz w:val="16"/>
              </w:rPr>
              <w:t>個人単位特例、日中住居以外</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p>
          <w:p>
            <w:pPr>
              <w:pStyle w:val="194"/>
              <w:widowControl w:val="1"/>
              <w:spacing w:line="0" w:lineRule="atLeast"/>
              <w:ind w:left="520" w:leftChars="0" w:firstLine="3122" w:firstLineChars="1951"/>
              <w:rPr>
                <w:rFonts w:hint="default" w:ascii="ＭＳ 明朝" w:hAnsi="ＭＳ 明朝" w:eastAsia="ＭＳ 明朝"/>
                <w:color w:val="auto"/>
                <w:w w:val="90"/>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firstLine="320" w:firstLineChars="20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ス</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(XⅢ)</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20" w:leftChars="0"/>
              <w:rPr>
                <w:rFonts w:hint="default" w:ascii="ＭＳ 明朝" w:hAnsi="ＭＳ 明朝" w:eastAsia="ＭＳ 明朝"/>
                <w:color w:val="auto"/>
                <w:kern w:val="0"/>
                <w:sz w:val="16"/>
              </w:rPr>
            </w:pPr>
          </w:p>
          <w:p>
            <w:pPr>
              <w:pStyle w:val="194"/>
              <w:widowControl w:val="1"/>
              <w:numPr>
                <w:ilvl w:val="0"/>
                <w:numId w:val="9"/>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セ</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人員配置体制加算</w:t>
            </w:r>
            <w:r>
              <w:rPr>
                <w:rFonts w:hint="default" w:ascii="ＭＳ 明朝" w:hAnsi="ＭＳ 明朝" w:eastAsia="ＭＳ 明朝"/>
                <w:color w:val="auto"/>
                <w:kern w:val="0"/>
                <w:sz w:val="16"/>
              </w:rPr>
              <w:t xml:space="preserve">(XⅣ)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20</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福祉専門職員配置等加算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世話人又は生活支援員の配置について、次の条件に該当しているものとして、県に届け出た指定共同生活援助事業所等において指定共同生活援助等を行った場合に、１日につき所定単位数を算定しているか。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福祉専門職員配置等加算（Ⅰ）</w:t>
            </w:r>
          </w:p>
          <w:p>
            <w:pPr>
              <w:pStyle w:val="0"/>
              <w:widowControl w:val="1"/>
              <w:spacing w:line="0" w:lineRule="atLeast"/>
              <w:ind w:left="431" w:leftChars="53"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世話人又は生活支援員として常勤で配置されている従業者のうち、社会福祉士、介護福祉士、精神保健福祉士又は公認心理師で</w:t>
            </w:r>
            <w:r>
              <w:rPr>
                <w:rFonts w:hint="default" w:ascii="ＭＳ 明朝" w:hAnsi="ＭＳ 明朝" w:eastAsia="ＭＳ 明朝"/>
                <w:color w:val="auto"/>
                <w:kern w:val="0"/>
                <w:sz w:val="16"/>
              </w:rPr>
              <w:t>ある従業員の割合が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以上であるものとして県に届け出た指定</w:t>
            </w:r>
            <w:r>
              <w:rPr>
                <w:rFonts w:hint="eastAsia" w:ascii="ＭＳ 明朝" w:hAnsi="ＭＳ 明朝" w:eastAsia="ＭＳ 明朝"/>
                <w:color w:val="auto"/>
                <w:kern w:val="0"/>
                <w:sz w:val="16"/>
              </w:rPr>
              <w:t>共同生活援助事業所、日中サービス支援型指定共同生活援助事業所又は外部サービス利用型共同生活援助事業所においてサービスを提供した場合</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83" w:leftChars="106"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福祉専門職員配置等加算（Ⅱ）</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世話人又は生活支援員として常勤で配置されている従業者のうち、社会福祉士、介護福祉士、精神保健福祉士又は公認心理士である従業員の割合が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以上であるものとして県に届け</w:t>
            </w:r>
            <w:r>
              <w:rPr>
                <w:rFonts w:hint="eastAsia" w:ascii="ＭＳ 明朝" w:hAnsi="ＭＳ 明朝" w:eastAsia="ＭＳ 明朝"/>
                <w:color w:val="auto"/>
                <w:kern w:val="0"/>
                <w:sz w:val="16"/>
              </w:rPr>
              <w:t>出た指定共同生活援助事業所等においてサービスを提供した場合</w:t>
            </w:r>
          </w:p>
          <w:p>
            <w:pPr>
              <w:pStyle w:val="0"/>
              <w:widowControl w:val="1"/>
              <w:spacing w:line="0" w:lineRule="atLeast"/>
              <w:ind w:left="333" w:leftChars="6" w:hanging="320" w:hangingChars="200"/>
              <w:rPr>
                <w:rFonts w:hint="default" w:ascii="ＭＳ 明朝" w:hAnsi="ＭＳ 明朝" w:eastAsia="ＭＳ 明朝"/>
                <w:color w:val="auto"/>
                <w:kern w:val="0"/>
                <w:sz w:val="16"/>
              </w:rPr>
            </w:pPr>
          </w:p>
          <w:p>
            <w:pPr>
              <w:pStyle w:val="0"/>
              <w:widowControl w:val="1"/>
              <w:spacing w:line="0" w:lineRule="atLeast"/>
              <w:ind w:left="543" w:leftChars="10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福祉専門職員配置等加算（Ⅲ）</w:t>
            </w:r>
          </w:p>
          <w:p>
            <w:pPr>
              <w:pStyle w:val="0"/>
              <w:widowControl w:val="1"/>
              <w:spacing w:line="0" w:lineRule="atLeast"/>
              <w:ind w:left="333" w:leftChars="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次のいずれかに該当するものとして県に届け出た指定共同生活援助事業所等においてサービスを提供した場合</w:t>
            </w:r>
          </w:p>
          <w:p>
            <w:pPr>
              <w:pStyle w:val="0"/>
              <w:widowControl w:val="1"/>
              <w:spacing w:line="0" w:lineRule="atLeast"/>
              <w:ind w:left="813" w:leftChars="6"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（１）世話人又は生活支援員として配置されている従業者のうち、常勤で配置されている従業者の割合が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以上であること。</w:t>
            </w:r>
          </w:p>
          <w:p>
            <w:pPr>
              <w:pStyle w:val="0"/>
              <w:widowControl w:val="1"/>
              <w:spacing w:line="0" w:lineRule="atLeast"/>
              <w:ind w:left="813" w:leftChars="6"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（２）世話人又は生活支援員として常勤で配置されている従業者のうち、３年以上従事している従業者の割合が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以上であること。</w:t>
            </w:r>
          </w:p>
          <w:p>
            <w:pPr>
              <w:pStyle w:val="0"/>
              <w:widowControl w:val="1"/>
              <w:spacing w:line="0" w:lineRule="atLeast"/>
              <w:ind w:left="800" w:hanging="800" w:hangingChars="5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福祉専門職員配置等加算（Ⅰ）　【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福祉専門職員配置等加算（Ⅱ）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福祉専門職員配置等加算（Ⅲ）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視覚・聴覚言語障害者支援体制加算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視覚障害者等である指定共同生活援助等の利用者の数（重度の視覚障害、聴覚障害、言語機能障害又は知的障害のうち２以上の障害を有する利用者については、当該利用者の数に２を乗じて得た数とする。注２において同じ。）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を乗じて得た数以上であって、視</w:t>
            </w:r>
            <w:r>
              <w:rPr>
                <w:rFonts w:hint="eastAsia" w:ascii="ＭＳ 明朝" w:hAnsi="ＭＳ 明朝" w:eastAsia="ＭＳ 明朝"/>
                <w:color w:val="auto"/>
                <w:kern w:val="0"/>
                <w:sz w:val="16"/>
              </w:rPr>
              <w:t>覚障害者等との意思疎通に関し専門性を有する者として専ら視覚障害者等の生活支援に従事する従業者を、指定障害福祉サービス基準第</w:t>
            </w:r>
            <w:r>
              <w:rPr>
                <w:rFonts w:hint="default" w:ascii="ＭＳ 明朝" w:hAnsi="ＭＳ 明朝" w:eastAsia="ＭＳ 明朝"/>
                <w:color w:val="auto"/>
                <w:kern w:val="0"/>
                <w:sz w:val="16"/>
              </w:rPr>
              <w:t>208</w:t>
            </w:r>
            <w:r>
              <w:rPr>
                <w:rFonts w:hint="default" w:ascii="ＭＳ 明朝" w:hAnsi="ＭＳ 明朝" w:eastAsia="ＭＳ 明朝"/>
                <w:color w:val="auto"/>
                <w:kern w:val="0"/>
                <w:sz w:val="16"/>
              </w:rPr>
              <w:t>条（指定障害福祉サービス</w:t>
            </w:r>
            <w:r>
              <w:rPr>
                <w:rFonts w:hint="eastAsia" w:ascii="ＭＳ 明朝" w:hAnsi="ＭＳ 明朝" w:eastAsia="ＭＳ 明朝"/>
                <w:color w:val="auto"/>
                <w:kern w:val="0"/>
                <w:sz w:val="16"/>
              </w:rPr>
              <w:t>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条の２第３項において読み替えて適用する</w:t>
            </w:r>
            <w:r>
              <w:rPr>
                <w:rFonts w:hint="eastAsia" w:ascii="ＭＳ 明朝" w:hAnsi="ＭＳ 明朝" w:eastAsia="ＭＳ 明朝"/>
                <w:color w:val="auto"/>
                <w:kern w:val="0"/>
                <w:sz w:val="16"/>
              </w:rPr>
              <w:t>場合を含む。）、第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条の４（指定障害福祉サービス</w:t>
            </w:r>
            <w:r>
              <w:rPr>
                <w:rFonts w:hint="eastAsia" w:ascii="ＭＳ 明朝" w:hAnsi="ＭＳ 明朝" w:eastAsia="ＭＳ 明朝"/>
                <w:color w:val="auto"/>
                <w:kern w:val="0"/>
                <w:sz w:val="16"/>
              </w:rPr>
              <w:t>基準附則第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条の２第３項において読み替えて適用する</w:t>
            </w:r>
            <w:r>
              <w:rPr>
                <w:rFonts w:hint="eastAsia" w:ascii="ＭＳ 明朝" w:hAnsi="ＭＳ 明朝" w:eastAsia="ＭＳ 明朝"/>
                <w:color w:val="auto"/>
                <w:kern w:val="0"/>
                <w:sz w:val="16"/>
              </w:rPr>
              <w:t>場合を含む。）又は第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に定める人員配置に加</w:t>
            </w:r>
            <w:r>
              <w:rPr>
                <w:rFonts w:hint="eastAsia" w:ascii="ＭＳ 明朝" w:hAnsi="ＭＳ 明朝" w:eastAsia="ＭＳ 明朝"/>
                <w:color w:val="auto"/>
                <w:kern w:val="0"/>
                <w:sz w:val="16"/>
              </w:rPr>
              <w:t>え、常勤換算方法で、当該指定共同生活援助等の利用者の数を</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で除して得た数以上配置しているものとして</w:t>
            </w:r>
            <w:r>
              <w:rPr>
                <w:rFonts w:hint="eastAsia" w:ascii="ＭＳ 明朝" w:hAnsi="ＭＳ 明朝" w:eastAsia="ＭＳ 明朝"/>
                <w:color w:val="auto"/>
                <w:kern w:val="0"/>
                <w:sz w:val="16"/>
              </w:rPr>
              <w:t>市長に届け出た指定共同生活援助事業所等において、指定共同生活援助等を行った場合に、１日につき所定単位数を加算する。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視覚障害者等である指定共同生活援助等の利用者の数が、当該指定共同生活援助等の利用者の数に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を乗じて得た数以上であって、視覚障害</w:t>
            </w:r>
            <w:r>
              <w:rPr>
                <w:rFonts w:hint="eastAsia" w:ascii="ＭＳ 明朝" w:hAnsi="ＭＳ 明朝" w:eastAsia="ＭＳ 明朝"/>
                <w:color w:val="auto"/>
                <w:kern w:val="0"/>
                <w:sz w:val="16"/>
              </w:rPr>
              <w:t>者等との意思疎通に関し専門性を有する者として専ら視覚障害者等の生活支援に従事する従業者を、指定障害福祉サービス基準第</w:t>
            </w:r>
            <w:r>
              <w:rPr>
                <w:rFonts w:hint="default" w:ascii="ＭＳ 明朝" w:hAnsi="ＭＳ 明朝" w:eastAsia="ＭＳ 明朝"/>
                <w:color w:val="auto"/>
                <w:kern w:val="0"/>
                <w:sz w:val="16"/>
              </w:rPr>
              <w:t>208</w:t>
            </w:r>
            <w:r>
              <w:rPr>
                <w:rFonts w:hint="default" w:ascii="ＭＳ 明朝" w:hAnsi="ＭＳ 明朝" w:eastAsia="ＭＳ 明朝"/>
                <w:color w:val="auto"/>
                <w:kern w:val="0"/>
                <w:sz w:val="16"/>
              </w:rPr>
              <w:t>条（指定障害福祉サービス基準附</w:t>
            </w:r>
            <w:r>
              <w:rPr>
                <w:rFonts w:hint="eastAsia" w:ascii="ＭＳ 明朝" w:hAnsi="ＭＳ 明朝" w:eastAsia="ＭＳ 明朝"/>
                <w:color w:val="auto"/>
                <w:kern w:val="0"/>
                <w:sz w:val="16"/>
              </w:rPr>
              <w:t>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条の２第３項において読み替えて適用する場合を</w:t>
            </w:r>
            <w:r>
              <w:rPr>
                <w:rFonts w:hint="eastAsia" w:ascii="ＭＳ 明朝" w:hAnsi="ＭＳ 明朝" w:eastAsia="ＭＳ 明朝"/>
                <w:color w:val="auto"/>
                <w:kern w:val="0"/>
                <w:sz w:val="16"/>
              </w:rPr>
              <w:t>含む。）、第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条の４（指定障害福祉サービス基準附</w:t>
            </w:r>
            <w:r>
              <w:rPr>
                <w:rFonts w:hint="eastAsia" w:ascii="ＭＳ 明朝" w:hAnsi="ＭＳ 明朝" w:eastAsia="ＭＳ 明朝"/>
                <w:color w:val="auto"/>
                <w:kern w:val="0"/>
                <w:sz w:val="16"/>
              </w:rPr>
              <w:t>則第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条の２第３項において読み替えて適用する場合を</w:t>
            </w:r>
            <w:r>
              <w:rPr>
                <w:rFonts w:hint="eastAsia" w:ascii="ＭＳ 明朝" w:hAnsi="ＭＳ 明朝" w:eastAsia="ＭＳ 明朝"/>
                <w:color w:val="auto"/>
                <w:kern w:val="0"/>
                <w:sz w:val="16"/>
              </w:rPr>
              <w:t>含む。）又は第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に定める人員配置に加え、常</w:t>
            </w:r>
            <w:r>
              <w:rPr>
                <w:rFonts w:hint="eastAsia" w:ascii="ＭＳ 明朝" w:hAnsi="ＭＳ 明朝" w:eastAsia="ＭＳ 明朝"/>
                <w:color w:val="auto"/>
                <w:kern w:val="0"/>
                <w:sz w:val="16"/>
              </w:rPr>
              <w:t>勤換算方法で、当該指定共同生活援助等の利用者の数を</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で除して得た数以上配置しているものとして</w:t>
            </w:r>
            <w:r>
              <w:rPr>
                <w:rFonts w:hint="eastAsia" w:ascii="ＭＳ 明朝" w:hAnsi="ＭＳ 明朝" w:eastAsia="ＭＳ 明朝"/>
                <w:color w:val="auto"/>
                <w:kern w:val="0"/>
                <w:sz w:val="16"/>
              </w:rPr>
              <w:t>市長に届け出た指定共同生活援助事業所等において、指定共同生活援助等を行った場合に、１日につき所定単位数を加算する。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１「視覚障がい者等」とは、次のいずれかに該当する者をいう。</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身体障害者手帳１級又は２級に該当し、日常生活上のコミュニケーションや移動等に支障があると</w:t>
            </w:r>
            <w:r>
              <w:rPr>
                <w:rFonts w:hint="eastAsia" w:ascii="ＭＳ 明朝" w:hAnsi="ＭＳ 明朝" w:eastAsia="ＭＳ 明朝"/>
                <w:color w:val="auto"/>
                <w:kern w:val="0"/>
                <w:sz w:val="16"/>
              </w:rPr>
              <w:t>認められる視覚障がい者</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身体障害者手帳２級に該当し、日常生活上のコミュニケーションに支障があると認められる聴覚障がい者</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身体障害者手帳３級に該当し、日常生活上のコミュニケーションに支障があると認められる言語機能</w:t>
            </w:r>
            <w:r>
              <w:rPr>
                <w:rFonts w:hint="eastAsia" w:ascii="ＭＳ 明朝" w:hAnsi="ＭＳ 明朝" w:eastAsia="ＭＳ 明朝"/>
                <w:color w:val="auto"/>
                <w:kern w:val="0"/>
                <w:sz w:val="16"/>
              </w:rPr>
              <w:t>障がい者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「視覚障害者等との意思疎通に関し専門性を有する者として専ら視覚障害者等の生活支援に従事する従業者」とは、具体的には次のア又はイのいずれかに該当する者である。</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視覚障害</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点字の指導、点訳、歩行支援等を行うことができる者</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聴覚障害又は言語機能障害</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手話通訳等を行うことができる者</w:t>
            </w:r>
          </w:p>
          <w:p>
            <w:pPr>
              <w:pStyle w:val="0"/>
              <w:widowControl w:val="1"/>
              <w:spacing w:line="0" w:lineRule="atLeast"/>
              <w:ind w:left="630" w:leftChars="3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「重度の視覚障がい、聴覚障がい、言語機能障がい又は知的障がいのうち２以上の障がいを有する利用者」については、当該利用者１人で２人分の視覚障がい者等として数えて算定要件（全利用者の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が</w:t>
            </w:r>
            <w:r>
              <w:rPr>
                <w:rFonts w:hint="eastAsia" w:ascii="ＭＳ 明朝" w:hAnsi="ＭＳ 明朝" w:eastAsia="ＭＳ 明朝"/>
                <w:color w:val="auto"/>
                <w:kern w:val="0"/>
                <w:sz w:val="16"/>
              </w:rPr>
              <w:t>視覚障がい者等）に該当するか否かを計算することとしているが、この場合の知的障がいは「重度」である必要はない。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視覚・聴覚言語障害者支援体制加算（Ⅰ）</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視覚・聴覚言語障害者支援体制加算（Ⅱ）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看護職員配置加算</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重度化した利用者の対応に係る指針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・家族への説明文書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・同意書</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福祉サービス基準に定める員数の従業者に加え、看護職員を常勤換算方法で１以上配置しているものとして県に届け出た指定共同生活援助事業所等において、指定共同生活援助等を行った場合に、１日につき所定単位数を加算し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※人員配置上の留意事項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複数の共同生活住居を有する指定共同生活援助事業所等においては、適切な支援を行うために必要な数の人員を確保する観点から、常勤換算方法により、看護職員の員数が１以上かつ利用者の数を</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で</w:t>
            </w:r>
            <w:r>
              <w:rPr>
                <w:rFonts w:hint="eastAsia" w:ascii="ＭＳ 明朝" w:hAnsi="ＭＳ 明朝" w:eastAsia="ＭＳ 明朝"/>
                <w:color w:val="auto"/>
                <w:kern w:val="0"/>
                <w:sz w:val="16"/>
              </w:rPr>
              <w:t>除して得た数以上であること。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※支援上の留意事項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日常的な利用者の健康管理、看護の提供、喀痰吸引等に係る指導及び医療機関との連絡調整等を行える体制を整備し、当該事業所の利用者の状況に応じて、以下の支援を行うこと。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利用者に対する日常的な健康管理</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医療ニーズが必要な利用者への看護の提供等</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定期又は緊急時における医療機関との連絡調整及び受診等の支援</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看護職員による常時の連絡体制の確保</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重度化した利用者の対応に係る指針の作成及び入居時における利用者又は家族への説明並びに</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同意</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※算定上の留意事項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当該加算の算定対象となる指定共同生活援助事業所等については、医療連携体制加算（医療連携体制加算（Ⅵ）を除く。）の算定対象とはならないこと。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看護職員配置加算　【　</w:t>
            </w:r>
            <w:r>
              <w:rPr>
                <w:rFonts w:hint="default" w:ascii="ＭＳ 明朝" w:hAnsi="ＭＳ 明朝" w:eastAsia="ＭＳ 明朝"/>
                <w:color w:val="auto"/>
                <w:kern w:val="0"/>
                <w:sz w:val="16"/>
              </w:rPr>
              <w:t>70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高次脳機能障害者支援体制加算</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別に厚生労働大臣が定める基準に適合すると認められた利用者の数が当該指定共同生活援助等の利用者の数に</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を乗じて得た数以上であって、別に厚生労働大臣が定める</w:t>
            </w:r>
            <w:r>
              <w:rPr>
                <w:rFonts w:hint="eastAsia" w:ascii="ＭＳ 明朝" w:hAnsi="ＭＳ 明朝" w:eastAsia="ＭＳ 明朝"/>
                <w:color w:val="auto"/>
                <w:kern w:val="0"/>
                <w:sz w:val="16"/>
              </w:rPr>
              <w:t>施設基準に適合しているものとして市長に届け出た指定共同生活援助事業所等において、指定共同生活援助等を</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行った場合に、１日につき所定単位数を加算しているか。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高次脳機能障害者支援体制加算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　ピアサポート実施加算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⑴から⑶までのいずれにも該当するものとして市長に届け出た指定共同生活援助事業所又は外部サービス利用型指定共同生活援助事業所において、法第４条第１項に規定する障害者（以下この注及び１の４の６において単に「障害者」という。）又は障害者であったと市長が認める者（以下この注及び１の４の６において「障害者等」という。）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報酬告示別表第</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の</w:t>
            </w:r>
            <w:r>
              <w:rPr>
                <w:rFonts w:hint="default" w:ascii="ＭＳ 明朝" w:hAnsi="ＭＳ 明朝" w:eastAsia="ＭＳ 明朝"/>
                <w:color w:val="auto"/>
                <w:kern w:val="0"/>
                <w:sz w:val="16"/>
              </w:rPr>
              <w:t>２のハの自立生活支援加算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を算定していること。</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障害者ピアサポート研修修了者を指定共同生活援助事業</w:t>
            </w:r>
            <w:r>
              <w:rPr>
                <w:rFonts w:hint="eastAsia" w:ascii="ＭＳ 明朝" w:hAnsi="ＭＳ 明朝" w:eastAsia="ＭＳ 明朝"/>
                <w:color w:val="auto"/>
                <w:kern w:val="0"/>
                <w:sz w:val="16"/>
              </w:rPr>
              <w:t>所又は外部サービス利用型指定共同生活援助</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事業所の従業者として２名以上（当該２名以上のうち少なくとも１名は障害者等とする。）配置してい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ること。</w:t>
            </w:r>
          </w:p>
          <w:p>
            <w:pPr>
              <w:pStyle w:val="0"/>
              <w:widowControl w:val="1"/>
              <w:spacing w:line="0" w:lineRule="atLeast"/>
              <w:ind w:left="328" w:leftChars="76" w:hanging="168" w:hangingChars="1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ピアサポート実施加算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退居後ピアサポート実施加算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⑴から⑶までのいずれにも該当するものとして市長に届け出た指定共同生活援助事業所又は外部サービス利用型指定共同生活援助事業所において、障害者等である従業者であって、障害者ピアサポート研修修了者であるものが、その経験に基づき、利用者に対して相談援助を行った場合に、当該相談援助を受けた利用者の数に応じ、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１の２の３の退居後共同生活援助サービス費又は１の２</w:t>
            </w:r>
            <w:r>
              <w:rPr>
                <w:rFonts w:hint="eastAsia" w:ascii="ＭＳ 明朝" w:hAnsi="ＭＳ 明朝" w:eastAsia="ＭＳ 明朝"/>
                <w:color w:val="auto"/>
                <w:kern w:val="0"/>
                <w:sz w:val="16"/>
              </w:rPr>
              <w:t>の４の退居後外部サービス利用型共同生活援助サービス費を算定していること。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障害者ピアサポート研修修了者を指定共同生活援助事業</w:t>
            </w:r>
            <w:r>
              <w:rPr>
                <w:rFonts w:hint="eastAsia" w:ascii="ＭＳ 明朝" w:hAnsi="ＭＳ 明朝" w:eastAsia="ＭＳ 明朝"/>
                <w:color w:val="auto"/>
                <w:kern w:val="0"/>
                <w:sz w:val="16"/>
              </w:rPr>
              <w:t>所又は外部サービス利用型指定共同生活援助事業所の従業者として２名以上（当該２名以上のうち少なくとも１名は障害者等とする。）配置していること。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⑵に掲げるところにより配置した者のいずれかにより、当該指定共同生活援助事業所又は外部サービス利用型指定共同生活援助事業所の従業者に対し、障害者に対する配慮等に関する研修が年１回以上行われ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退居後</w:t>
            </w:r>
            <w:r>
              <w:rPr>
                <w:rFonts w:hint="default" w:ascii="ＭＳ 明朝" w:hAnsi="ＭＳ 明朝" w:eastAsia="ＭＳ 明朝"/>
                <w:color w:val="auto"/>
                <w:kern w:val="0"/>
                <w:sz w:val="16"/>
              </w:rPr>
              <w:t>ピアサポート実施加算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　夜間支援体制加算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次の条件に該当する支援体制を確保しているものとして県に届け出た指定共同生活援助事業所等において支援を行った場合、１日につき所定単位数を加算しているか。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夜間支援体制加算（Ⅰ）</w:t>
            </w:r>
          </w:p>
          <w:p>
            <w:pPr>
              <w:pStyle w:val="0"/>
              <w:widowControl w:val="1"/>
              <w:spacing w:line="0" w:lineRule="atLeast"/>
              <w:ind w:left="223" w:leftChars="-46"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勤を行う夜間支援従事者を配置し、利用者に対して夜間及び深夜の時間帯を通じて必要な介護等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夜間支援対象利用者の数に応じ算定しているか。</w:t>
            </w:r>
          </w:p>
          <w:p>
            <w:pPr>
              <w:pStyle w:val="0"/>
              <w:widowControl w:val="1"/>
              <w:spacing w:line="0" w:lineRule="atLeast"/>
              <w:ind w:left="223" w:leftChars="-46" w:hanging="320" w:hangingChars="200"/>
              <w:jc w:val="left"/>
              <w:rPr>
                <w:rFonts w:hint="default" w:ascii="ＭＳ 明朝" w:hAnsi="ＭＳ 明朝" w:eastAsia="ＭＳ 明朝"/>
                <w:color w:val="auto"/>
                <w:kern w:val="0"/>
                <w:sz w:val="16"/>
              </w:rPr>
            </w:pPr>
          </w:p>
          <w:p>
            <w:pPr>
              <w:pStyle w:val="0"/>
              <w:widowControl w:val="1"/>
              <w:spacing w:line="0" w:lineRule="atLeast"/>
              <w:ind w:left="530" w:leftChars="100" w:hanging="320" w:hangingChars="2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※夜間支援体制加算（Ⅰ）の要件　　　　　　　　　　　　　　　　　　　　　　　　　　　　　　　　</w:t>
            </w: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１　夜間支援従業者の配置</w:t>
            </w:r>
          </w:p>
          <w:p>
            <w:pPr>
              <w:pStyle w:val="194"/>
              <w:widowControl w:val="1"/>
              <w:numPr>
                <w:ilvl w:val="0"/>
                <w:numId w:val="12"/>
              </w:numPr>
              <w:spacing w:line="0" w:lineRule="atLeast"/>
              <w:ind w:left="717" w:leftChars="170"/>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夜間支援従業者が、当該加算対象の利用者が居住する共同生活住居に配置されていること。</w:t>
            </w:r>
          </w:p>
          <w:p>
            <w:pPr>
              <w:pStyle w:val="194"/>
              <w:widowControl w:val="1"/>
              <w:spacing w:line="0" w:lineRule="atLeast"/>
              <w:ind w:left="487" w:leftChars="232"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これにより難い特別な事情がある場合等で、適切な夜間支援体制が確保できるものとして市長が認めた場合は、この限りではない。なお、夜間支援従事者が自宅にあって夜間支援を行う場合は、加算の対象としない。）</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夜間支援従業者が複数の共同生活住居に居住する利用者に夜間支援を行っている場合は、夜間支援従</w:t>
            </w:r>
            <w:r>
              <w:rPr>
                <w:rFonts w:hint="eastAsia" w:ascii="ＭＳ 明朝" w:hAnsi="ＭＳ 明朝" w:eastAsia="ＭＳ 明朝"/>
                <w:color w:val="auto"/>
                <w:kern w:val="0"/>
                <w:sz w:val="16"/>
              </w:rPr>
              <w:t>業者が配置されている共同生活住居と、その他の共同生活住居が概ね</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分以内の地理的条件にあり、</w:t>
            </w:r>
            <w:r>
              <w:rPr>
                <w:rFonts w:hint="eastAsia" w:ascii="ＭＳ 明朝" w:hAnsi="ＭＳ 明朝" w:eastAsia="ＭＳ 明朝"/>
                <w:color w:val="auto"/>
                <w:kern w:val="0"/>
                <w:sz w:val="16"/>
              </w:rPr>
              <w:t>かつ、利用者の呼び出し等に迅速に対応できるよう特別な連絡体制（非常警報装置、携帯電話等）が確保される必要があること。</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１人の夜間支援従事者が支援できる利用者数</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複数の共同生活住居（</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か所までに限る。）における夜間支援を行う場合は</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人まで</w:t>
            </w:r>
          </w:p>
          <w:p>
            <w:pPr>
              <w:pStyle w:val="0"/>
              <w:widowControl w:val="1"/>
              <w:spacing w:line="0" w:lineRule="atLeast"/>
              <w:ind w:left="493" w:leftChars="6"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１か所の共同生活住居内において夜間支援を行う場合は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w:t>
            </w:r>
          </w:p>
          <w:p>
            <w:pPr>
              <w:pStyle w:val="0"/>
              <w:widowControl w:val="1"/>
              <w:spacing w:line="0" w:lineRule="atLeast"/>
              <w:ind w:left="283" w:leftChars="-94"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２　夜間支援従業者の勤務内容・勤務形態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夜間支援従業者は、常勤・非常勤を問わないこと。</w:t>
            </w:r>
          </w:p>
          <w:p>
            <w:pPr>
              <w:pStyle w:val="0"/>
              <w:widowControl w:val="1"/>
              <w:spacing w:line="0" w:lineRule="atLeast"/>
              <w:ind w:left="502" w:leftChars="239"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pPr>
              <w:pStyle w:val="194"/>
              <w:widowControl w:val="1"/>
              <w:numPr>
                <w:ilvl w:val="0"/>
                <w:numId w:val="12"/>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専従の夜間支援従業者が、利用者の就寝前から翌朝の起床後までの間配置されていること。</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外部サービス利用型指定共同生活援助事業所において、夜間及び深夜の時間帯における支援を受託居宅介護サービス事業所の従業者に委託することも差し支えないが、その場合は、受託居宅介護サービス費ではなく、この加算を算定す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夜間支援従業者は、利用者の状況に応じ、就寝準備の確認、寝返りや排せつの支援等のほか、緊急時の</w:t>
            </w:r>
            <w:r>
              <w:rPr>
                <w:rFonts w:hint="eastAsia" w:ascii="ＭＳ 明朝" w:hAnsi="ＭＳ 明朝" w:eastAsia="ＭＳ 明朝"/>
                <w:color w:val="auto"/>
                <w:kern w:val="0"/>
                <w:sz w:val="16"/>
              </w:rPr>
              <w:t>対応等を行い、夜間支援の内容を利用者ごとの共同生活援助計画に位置づける必要があること。</w:t>
            </w:r>
          </w:p>
          <w:p>
            <w:pPr>
              <w:pStyle w:val="0"/>
              <w:widowControl w:val="1"/>
              <w:spacing w:line="0" w:lineRule="atLeast"/>
              <w:ind w:left="420" w:leftChars="157" w:hanging="90" w:hangingChars="56"/>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(4) </w:t>
            </w:r>
            <w:r>
              <w:rPr>
                <w:rFonts w:hint="default" w:ascii="ＭＳ 明朝" w:hAnsi="ＭＳ 明朝" w:eastAsia="ＭＳ 明朝"/>
                <w:color w:val="auto"/>
                <w:kern w:val="0"/>
                <w:sz w:val="16"/>
              </w:rPr>
              <w:t>１人の夜間支援従業者が複数の共同生活住居の夜間支援を行う場合は、少なくとも一晩につき１回</w:t>
            </w:r>
            <w:r>
              <w:rPr>
                <w:rFonts w:hint="eastAsia" w:ascii="ＭＳ 明朝" w:hAnsi="ＭＳ 明朝" w:eastAsia="ＭＳ 明朝"/>
                <w:color w:val="auto"/>
                <w:kern w:val="0"/>
                <w:sz w:val="16"/>
              </w:rPr>
              <w:t>以上は共同生活住居を巡回する必要があること。</w:t>
            </w:r>
          </w:p>
          <w:p>
            <w:pPr>
              <w:pStyle w:val="0"/>
              <w:widowControl w:val="1"/>
              <w:spacing w:line="0" w:lineRule="atLeast"/>
              <w:ind w:left="223" w:leftChars="-46" w:hanging="320" w:hangingChars="200"/>
              <w:jc w:val="left"/>
              <w:rPr>
                <w:rFonts w:hint="default" w:ascii="ＭＳ 明朝" w:hAnsi="ＭＳ 明朝" w:eastAsia="ＭＳ 明朝"/>
                <w:color w:val="auto"/>
                <w:kern w:val="0"/>
                <w:sz w:val="16"/>
              </w:rPr>
            </w:pPr>
          </w:p>
          <w:p>
            <w:pPr>
              <w:pStyle w:val="0"/>
              <w:widowControl w:val="1"/>
              <w:spacing w:line="0" w:lineRule="atLeast"/>
              <w:ind w:left="223" w:leftChars="-46" w:hanging="320" w:hangingChars="200"/>
              <w:jc w:val="left"/>
              <w:rPr>
                <w:rFonts w:hint="default" w:ascii="ＭＳ 明朝" w:hAnsi="ＭＳ 明朝" w:eastAsia="ＭＳ 明朝"/>
                <w:color w:val="auto"/>
                <w:kern w:val="0"/>
                <w:sz w:val="16"/>
              </w:rPr>
            </w:pPr>
          </w:p>
          <w:p>
            <w:pPr>
              <w:pStyle w:val="0"/>
              <w:widowControl w:val="1"/>
              <w:spacing w:line="0" w:lineRule="atLeast"/>
              <w:ind w:left="13" w:leftChars="6"/>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夜間支援体制加算（Ⅱ）</w:t>
            </w:r>
          </w:p>
          <w:p>
            <w:pPr>
              <w:pStyle w:val="0"/>
              <w:widowControl w:val="1"/>
              <w:spacing w:line="0" w:lineRule="atLeast"/>
              <w:ind w:left="223" w:leftChars="-46"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宿泊を伴う夜間支援従事者を配置し、利用者に対して夜間及び深夜の時間帯を通じて、定期的な居室の巡回や緊急時の支援等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夜間支援対象利用者数の数に応じ算定しているか。（ただし、（Ⅰ）型の算定対象となる利用者については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※夜間支援体制加算（Ⅱ）の要件　　　　　　　　　　　　　　　　　　　　　　　　　　　　　　　　</w:t>
            </w:r>
          </w:p>
          <w:p>
            <w:pPr>
              <w:pStyle w:val="0"/>
              <w:widowControl w:val="1"/>
              <w:spacing w:line="0" w:lineRule="atLeast"/>
              <w:ind w:left="333" w:leftChars="6"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１　夜間支援従業者の配置</w:t>
            </w:r>
          </w:p>
          <w:p>
            <w:pPr>
              <w:pStyle w:val="0"/>
              <w:widowControl w:val="1"/>
              <w:spacing w:line="0" w:lineRule="atLeast"/>
              <w:ind w:left="420" w:leftChars="20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w:t>
            </w:r>
            <w:r>
              <w:rPr>
                <w:rFonts w:hint="eastAsia" w:ascii="ＭＳ 明朝" w:hAnsi="ＭＳ 明朝" w:eastAsia="ＭＳ 明朝"/>
                <w:color w:val="auto"/>
                <w:kern w:val="0"/>
                <w:sz w:val="16"/>
              </w:rPr>
              <w:t>体制加算（Ⅰ）の要件１の規定を準用する。</w:t>
            </w:r>
          </w:p>
          <w:p>
            <w:pPr>
              <w:pStyle w:val="0"/>
              <w:widowControl w:val="1"/>
              <w:spacing w:line="0" w:lineRule="atLeast"/>
              <w:ind w:left="420" w:leftChars="200"/>
              <w:jc w:val="lef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２　夜間支援従業者の勤務内容・勤務形態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夜間支援従業者は、常勤・非常勤を問わないこと。</w:t>
            </w:r>
            <w:r>
              <w:rPr>
                <w:rFonts w:hint="eastAsia" w:ascii="ＭＳ 明朝" w:hAnsi="ＭＳ 明朝" w:eastAsia="ＭＳ 明朝"/>
                <w:color w:val="auto"/>
                <w:kern w:val="0"/>
                <w:sz w:val="16"/>
              </w:rPr>
              <w:t>また、夜間支援業務は外部に委託することも可能であること。（ただし、適切な夜間支援体制を確保する観点から、指定障害者支援施設や病院、指定宿泊型自立訓練を行う指定自立訓練（生活訓練）事業所等の夜勤・宿直業務との兼務は加算の対象外。）</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当該事業所が指定短期入所事業所として併設事業所又は空床利用型事業所を設置する場合にあっては、当該指定短期入所事業所の従業者が夜間支援従業者の業務を兼務しても差し支えないものとする。</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(2) </w:t>
            </w:r>
            <w:r>
              <w:rPr>
                <w:rFonts w:hint="default" w:ascii="ＭＳ 明朝" w:hAnsi="ＭＳ 明朝" w:eastAsia="ＭＳ 明朝"/>
                <w:color w:val="auto"/>
                <w:kern w:val="0"/>
                <w:sz w:val="16"/>
              </w:rPr>
              <w:t>専従の夜間支援従業者が、利用者の就寝前から翌朝の起床後までの間配置されていること。</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(3) </w:t>
            </w:r>
            <w:r>
              <w:rPr>
                <w:rFonts w:hint="default" w:ascii="ＭＳ 明朝" w:hAnsi="ＭＳ 明朝" w:eastAsia="ＭＳ 明朝"/>
                <w:color w:val="auto"/>
                <w:kern w:val="0"/>
                <w:sz w:val="16"/>
              </w:rPr>
              <w:t>夜間支援従業者は、利用者の状況に応じ、就寝準備の確認、寝返りや排せつの支援等のほか、緊急時の</w:t>
            </w:r>
            <w:r>
              <w:rPr>
                <w:rFonts w:hint="eastAsia" w:ascii="ＭＳ 明朝" w:hAnsi="ＭＳ 明朝" w:eastAsia="ＭＳ 明朝"/>
                <w:color w:val="auto"/>
                <w:kern w:val="0"/>
                <w:sz w:val="16"/>
              </w:rPr>
              <w:t>対応等を行い、夜間支援の内容を利用者ごとの共同生活援助計画に位置づける必要があること。（Ⅰ型）</w:t>
            </w:r>
          </w:p>
          <w:p>
            <w:pPr>
              <w:pStyle w:val="0"/>
              <w:widowControl w:val="1"/>
              <w:spacing w:line="0" w:lineRule="atLeast"/>
              <w:ind w:left="420" w:left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(4) </w:t>
            </w:r>
            <w:r>
              <w:rPr>
                <w:rFonts w:hint="default" w:ascii="ＭＳ 明朝" w:hAnsi="ＭＳ 明朝" w:eastAsia="ＭＳ 明朝"/>
                <w:color w:val="auto"/>
                <w:kern w:val="0"/>
                <w:sz w:val="16"/>
              </w:rPr>
              <w:t>１人の夜間支援従業者が複数の共同生活住居の夜間支援を行う場合は、少なくとも一晩につき１回</w:t>
            </w:r>
            <w:r>
              <w:rPr>
                <w:rFonts w:hint="eastAsia" w:ascii="ＭＳ 明朝" w:hAnsi="ＭＳ 明朝" w:eastAsia="ＭＳ 明朝"/>
                <w:color w:val="auto"/>
                <w:kern w:val="0"/>
                <w:sz w:val="16"/>
              </w:rPr>
              <w:t>以上は共同生活住居を巡回する必要があること。</w:t>
            </w: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p>
          <w:p>
            <w:pPr>
              <w:pStyle w:val="0"/>
              <w:widowControl w:val="1"/>
              <w:spacing w:line="0" w:lineRule="atLeast"/>
              <w:ind w:left="493" w:leftChars="6" w:hanging="480" w:hanging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夜間支援体制加算（Ⅲ）</w:t>
            </w:r>
          </w:p>
          <w:p>
            <w:pPr>
              <w:pStyle w:val="0"/>
              <w:widowControl w:val="1"/>
              <w:spacing w:line="0" w:lineRule="atLeast"/>
              <w:ind w:left="223" w:leftChars="106"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及び深夜の時間帯を通じて、利用者に病状の急変その他の緊急の事態が生じた時に、利用者の呼び出し等に速やかに対応できるよう、常時の連絡体制又は防災体制を確保しているものとして市長が認めた指定共同生活援助事業所又は外部サービス利用型指定共同生活援助事業所において指定共同生活援助又は外部サービス利用型指定共同生活援助を行った場合、利用者の数に応じ１日につき所定単位数を算定しているか。（ただし、（Ⅰ）型又は（Ⅱ）型の算定対象となる利用者については算定し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Ⅲ</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夜間防災体制の内容</w:t>
            </w:r>
          </w:p>
          <w:p>
            <w:pPr>
              <w:pStyle w:val="0"/>
              <w:widowControl w:val="1"/>
              <w:spacing w:line="0" w:lineRule="atLeast"/>
              <w:ind w:left="420" w:leftChars="2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警備会社と共同生活住居に係る警備業務の委託契約を締結している場合に算定。なお、警備会社に委託する際には、利用者の状況等について伝達しておくこと。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常時の連絡体制の内容</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常時の連絡体制については、当該事業所の従業者が常駐する場合のほか、次の場合にも算定できる。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携帯電話などにより、夜間及び深夜の時間帯の連絡体制が確保されている場合。</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事業所に従事する世話人又は生活支援員以外の者であって、夜間における支援を委託されたもの</w:t>
            </w:r>
            <w:r>
              <w:rPr>
                <w:rFonts w:hint="eastAsia" w:ascii="ＭＳ 明朝" w:hAnsi="ＭＳ 明朝" w:eastAsia="ＭＳ 明朝"/>
                <w:color w:val="auto"/>
                <w:kern w:val="0"/>
                <w:sz w:val="16"/>
              </w:rPr>
              <w:t>により連絡体制を確保している場合。</w:t>
            </w:r>
          </w:p>
          <w:p>
            <w:pPr>
              <w:pStyle w:val="0"/>
              <w:widowControl w:val="1"/>
              <w:spacing w:line="0" w:lineRule="atLeast"/>
              <w:ind w:left="640" w:hanging="640" w:hangingChars="400"/>
              <w:rPr>
                <w:rFonts w:hint="default" w:ascii="ＭＳ 明朝" w:hAnsi="ＭＳ 明朝" w:eastAsia="ＭＳ 明朝"/>
                <w:color w:val="auto"/>
                <w:kern w:val="0"/>
                <w:sz w:val="16"/>
              </w:rPr>
            </w:pPr>
          </w:p>
          <w:p>
            <w:pPr>
              <w:pStyle w:val="0"/>
              <w:widowControl w:val="1"/>
              <w:spacing w:line="0" w:lineRule="atLeast"/>
              <w:ind w:left="430" w:leftChars="-100" w:hanging="640" w:hangingChars="4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ただし、この場合、指定障害者支援施設の夜間職員等、別途報酬等（報酬告示第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のハの夜間</w:t>
            </w:r>
            <w:r>
              <w:rPr>
                <w:rFonts w:hint="eastAsia" w:ascii="ＭＳ 明朝" w:hAnsi="ＭＳ 明朝" w:eastAsia="ＭＳ 明朝"/>
                <w:color w:val="auto"/>
                <w:kern w:val="0"/>
                <w:sz w:val="16"/>
              </w:rPr>
              <w:t>支援等体制加算（Ⅲ）を除く。）により評価される職務に従事する必要がある者による連絡体制の場合は加算の対象とはならない。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なお、緊急時の連絡先や連絡方法については、運営規程に定めるとともに共同生活住居内の見やすい場所に提示する必要があること。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夜間支援体制加算（Ⅳ）</w:t>
            </w:r>
          </w:p>
          <w:p>
            <w:pPr>
              <w:pStyle w:val="0"/>
              <w:widowControl w:val="1"/>
              <w:spacing w:line="0" w:lineRule="atLeast"/>
              <w:ind w:left="111" w:leftChars="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支援等体制加算（Ⅰ）を算定している指定共同生活援助事業所又は外部サービス利用型指定共同生活援助事業所であって、更に夜勤を行う夜間支援従事者を配置し、共同生活住居利用者に対して夜間及び深夜の時間帯を通じて、定期的な居室の巡回や緊急時の必要な介護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夜間支援対象利用者数の数に応じ算定しているか。</w:t>
            </w:r>
          </w:p>
          <w:p>
            <w:pPr>
              <w:pStyle w:val="0"/>
              <w:widowControl w:val="1"/>
              <w:spacing w:line="0" w:lineRule="atLeast"/>
              <w:ind w:left="111" w:leftChars="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なお、当該夜間支援従事者が支援を行う共同生活住居に入居している利用者は、（Ⅱ）型、（Ⅲ）型、（Ⅴ）型及び（Ⅵ）型を算定できない。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Ⅳ</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w:t>
            </w:r>
            <w:r>
              <w:rPr>
                <w:rFonts w:hint="default" w:ascii="ＭＳ ゴシック" w:hAnsi="ＭＳ ゴシック" w:eastAsia="ＭＳ ゴシック"/>
                <w:color w:val="auto"/>
                <w:kern w:val="0"/>
                <w:sz w:val="16"/>
              </w:rPr>
              <w:t>夜間支援従事者の配置</w:t>
            </w:r>
          </w:p>
          <w:p>
            <w:pPr>
              <w:pStyle w:val="0"/>
              <w:widowControl w:val="1"/>
              <w:spacing w:line="0" w:lineRule="atLeast"/>
              <w:ind w:left="397" w:leftChars="11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により配置される別の夜間支援従事者が１人のみ常</w:t>
            </w:r>
            <w:r>
              <w:rPr>
                <w:rFonts w:hint="eastAsia" w:ascii="ＭＳ 明朝" w:hAnsi="ＭＳ 明朝" w:eastAsia="ＭＳ 明朝"/>
                <w:color w:val="auto"/>
                <w:kern w:val="0"/>
                <w:sz w:val="16"/>
              </w:rPr>
              <w:t>駐する共同生活住居の利用者に対する手厚い支援体制の確保や夜間支援従事者の適切な休憩時間の確保を図るため、事業所に夜間及び深夜の時間帯を通じて配置される必要があること。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w:t>
            </w:r>
            <w:r>
              <w:rPr>
                <w:rFonts w:hint="eastAsia" w:ascii="ＭＳ 明朝" w:hAnsi="ＭＳ 明朝" w:eastAsia="ＭＳ 明朝"/>
                <w:color w:val="auto"/>
                <w:kern w:val="0"/>
                <w:sz w:val="16"/>
              </w:rPr>
              <w:t>間支援従事者が２人以上常駐する共同生活住居の利用者は当該加算の対象とならないこと。</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当該加算による夜間支援従事者は、共同生活住居に常駐</w:t>
            </w:r>
            <w:r>
              <w:rPr>
                <w:rFonts w:hint="eastAsia" w:ascii="ＭＳ 明朝" w:hAnsi="ＭＳ 明朝" w:eastAsia="ＭＳ 明朝"/>
                <w:color w:val="auto"/>
                <w:kern w:val="0"/>
                <w:sz w:val="16"/>
              </w:rPr>
              <w:t>する別の夜間支援従事者と緊密な連携体制が確保される必要があること。</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１人の夜間支援従事者が支援を行うことができる利用</w:t>
            </w:r>
            <w:r>
              <w:rPr>
                <w:rFonts w:hint="eastAsia" w:ascii="ＭＳ 明朝" w:hAnsi="ＭＳ 明朝" w:eastAsia="ＭＳ 明朝"/>
                <w:color w:val="auto"/>
                <w:kern w:val="0"/>
                <w:sz w:val="16"/>
              </w:rPr>
              <w:t>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452" w:leftChars="139" w:hanging="160" w:hanging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夜間支援従事者の勤務内容・勤務形態</w:t>
            </w:r>
          </w:p>
          <w:p>
            <w:pPr>
              <w:pStyle w:val="194"/>
              <w:widowControl w:val="1"/>
              <w:numPr>
                <w:ilvl w:val="0"/>
                <w:numId w:val="13"/>
              </w:numPr>
              <w:spacing w:line="0" w:lineRule="atLeast"/>
              <w:ind w:leftChars="0"/>
              <w:rPr>
                <w:rFonts w:hint="default" w:ascii="ＭＳ 明朝" w:hAnsi="ＭＳ 明朝" w:eastAsia="ＭＳ 明朝"/>
                <w:color w:val="auto"/>
                <w:kern w:val="0"/>
                <w:sz w:val="16"/>
              </w:rPr>
            </w:pPr>
            <w:r>
              <w:rPr>
                <w:rFonts w:hint="default" w:ascii="ＭＳ 明朝" w:hAnsi="ＭＳ 明朝" w:eastAsia="ＭＳ 明朝"/>
                <w:color w:val="auto"/>
                <w:kern w:val="0"/>
                <w:sz w:val="16"/>
              </w:rPr>
              <w:t>夜間支援従事者は、常勤、非常勤を問わないものである</w:t>
            </w:r>
            <w:r>
              <w:rPr>
                <w:rFonts w:hint="eastAsia" w:ascii="ＭＳ 明朝" w:hAnsi="ＭＳ 明朝" w:eastAsia="ＭＳ 明朝"/>
                <w:color w:val="auto"/>
                <w:kern w:val="0"/>
                <w:sz w:val="16"/>
              </w:rPr>
              <w:t>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469" w:leftChars="99" w:hanging="261" w:hangingChars="163"/>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夜間支援を行う共同生活住居の利用者の就寝前から翌</w:t>
            </w:r>
            <w:r>
              <w:rPr>
                <w:rFonts w:hint="eastAsia" w:ascii="ＭＳ 明朝" w:hAnsi="ＭＳ 明朝" w:eastAsia="ＭＳ 明朝"/>
                <w:color w:val="auto"/>
                <w:kern w:val="0"/>
                <w:sz w:val="16"/>
              </w:rPr>
              <w:t>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w:t>
            </w:r>
            <w:r>
              <w:rPr>
                <w:rFonts w:hint="eastAsia" w:ascii="ＭＳ 明朝" w:hAnsi="ＭＳ 明朝" w:eastAsia="ＭＳ 明朝"/>
                <w:color w:val="auto"/>
                <w:kern w:val="0"/>
                <w:sz w:val="16"/>
              </w:rPr>
              <w:t>護サービス費ではなく、この加算を算定すること。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夜間支援従事者は、少なくとも１晩につき１回以上は</w:t>
            </w:r>
            <w:r>
              <w:rPr>
                <w:rFonts w:hint="eastAsia" w:ascii="ＭＳ 明朝" w:hAnsi="ＭＳ 明朝" w:eastAsia="ＭＳ 明朝"/>
                <w:color w:val="auto"/>
                <w:kern w:val="0"/>
                <w:sz w:val="16"/>
              </w:rPr>
              <w:t>当該加算の対象とする夜間支援対象利用者が居住する共同生活住居を巡回し、利用者への必要な介護等の支援を行うこと。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オ　夜間支援体制加算（Ⅴ）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一部の時間帯を通じて、定期的な居室の巡回や緊急時の必要な介護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に、夜間支援対象利用者数の数に応じ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なお、当該夜間支援従事者が支援を行う共同生活住居に入居している利用者は、（Ⅱ）型、（Ⅲ）型、（Ⅳ）型及び（Ⅵ）型を算定できない。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夜間支援体制加算</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Ⅴ</w:t>
            </w:r>
            <w:r>
              <w:rPr>
                <w:rFonts w:hint="eastAsia"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型の要件　　　　　　　　　　　　　　　　　　　　　　　　　　　　　　　　</w:t>
            </w:r>
          </w:p>
          <w:p>
            <w:pPr>
              <w:pStyle w:val="0"/>
              <w:widowControl w:val="1"/>
              <w:spacing w:line="0" w:lineRule="atLeast"/>
              <w:ind w:left="530" w:leftChars="10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夜間支援従事者の配置</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w:t>
            </w:r>
            <w:r>
              <w:rPr>
                <w:rFonts w:hint="eastAsia" w:ascii="ＭＳ 明朝" w:hAnsi="ＭＳ 明朝" w:eastAsia="ＭＳ 明朝"/>
                <w:color w:val="auto"/>
                <w:kern w:val="0"/>
                <w:sz w:val="16"/>
              </w:rPr>
              <w:t>される別の夜間支援従事者が１人のみ常駐する共同生活住居の利用者に対する手厚い支援体制の確保や夜間支援従事者の適切な休憩時間の確保を図るため、事業所に夜間及び深夜の一部の時間帯に配置される必要が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夜間及び深夜の一部の時間帯については、夜間支援従事者が午後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時から翌日の午前５時までの間において、少な</w:t>
            </w:r>
            <w:r>
              <w:rPr>
                <w:rFonts w:hint="eastAsia" w:ascii="ＭＳ 明朝" w:hAnsi="ＭＳ 明朝" w:eastAsia="ＭＳ 明朝"/>
                <w:color w:val="auto"/>
                <w:kern w:val="0"/>
                <w:sz w:val="16"/>
              </w:rPr>
              <w:t>くとも２時間以上の勤務時間がある場合に限り当該加算を算定できること。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w:t>
            </w:r>
            <w:r>
              <w:rPr>
                <w:rFonts w:hint="eastAsia" w:ascii="ＭＳ 明朝" w:hAnsi="ＭＳ 明朝" w:eastAsia="ＭＳ 明朝"/>
                <w:color w:val="auto"/>
                <w:kern w:val="0"/>
                <w:sz w:val="16"/>
              </w:rPr>
              <w:t>間支援従事者が２人以上常駐する共同生活住居の利用者は当該加算の対象とならないこと。</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当該加算による夜間支援従事者は、共同生活住居に常駐する別の夜間支援従事者と緊密な連携体制が確保される必要があること。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１人の夜間支援従事者が支援を行うことができる利用者の数は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w:t>
            </w:r>
            <w:r>
              <w:rPr>
                <w:rFonts w:hint="default" w:ascii="ＭＳ ゴシック" w:hAnsi="ＭＳ ゴシック" w:eastAsia="ＭＳ ゴシック"/>
                <w:color w:val="auto"/>
                <w:kern w:val="0"/>
                <w:sz w:val="16"/>
              </w:rPr>
              <w:t>夜間支援従事者の勤務内容・勤務形態</w:t>
            </w:r>
          </w:p>
          <w:p>
            <w:pPr>
              <w:pStyle w:val="194"/>
              <w:widowControl w:val="1"/>
              <w:numPr>
                <w:ilvl w:val="0"/>
                <w:numId w:val="14"/>
              </w:numPr>
              <w:spacing w:line="0" w:lineRule="atLeast"/>
              <w:ind w:left="78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夜間支援従事者は、常勤、非常勤を問わないものであること。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612" w:leftChars="200" w:hanging="192" w:hangingChars="12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の１の３の受託居宅介護サービス費ではなく、この加算を算定すること。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p>
          <w:p>
            <w:pPr>
              <w:pStyle w:val="0"/>
              <w:widowControl w:val="1"/>
              <w:spacing w:line="0" w:lineRule="atLeast"/>
              <w:ind w:left="685" w:leftChars="25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夜間支援従事者は、少なくとも１晩につき１回以上は当該加算の対象とする夜間支援対象利用者が居住する共同生活住居を巡回し、利用者への必要な介護等の支援を行うこと。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カ　夜間支援体制加算（Ⅵ）</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又は外部サービス利用型指定共同生活援助事業所であって、夜間支援等体制加算（Ⅰ）を算定している利用者に対して、更に事業所単位で夜勤を行う夜勤を行う夜間支援従事者を加配し、共同生活住居利用者に対して夜間及び深夜の時間帯を通じて、定期的な居室の巡回や緊急時の必要な介護の支援を提供できる体制を確保しているものとして市長が認めた指定共同生活援助事業所又は外部サービス利用型指定共同生活援助事業所において、指定共同生活援助又は外部サービス利用型指定共同生活援助を行った場合、夜間支援対象利用者数の数に応じ加算。</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なお、当該夜間支援従事者が支援を行う共同生活住居に入居している利用者は、（Ⅱ）型、（Ⅲ）型、（Ⅳ）型及び（Ⅴ）型を算定できない。</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※夜間支援体制加算</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Ⅵ</w:t>
            </w:r>
            <w:r>
              <w:rPr>
                <w:rFonts w:hint="default"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型の要件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１　夜間支援従事者の配置</w:t>
            </w:r>
          </w:p>
          <w:p>
            <w:pPr>
              <w:pStyle w:val="0"/>
              <w:widowControl w:val="1"/>
              <w:spacing w:line="0" w:lineRule="atLeast"/>
              <w:ind w:left="641" w:leftChars="153"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　当該加算による夜間支援従事者は、夜間支援等体制加算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１人のみ常駐する共同生活住居の利用者に対する手厚い支援体制の確保や夜間支援従事者の適切な休憩時間の確保を図るため、事業所に夜間及び深夜の時間帯を通じて配置される必要があること。</w:t>
            </w:r>
          </w:p>
          <w:p>
            <w:pPr>
              <w:pStyle w:val="0"/>
              <w:widowControl w:val="1"/>
              <w:spacing w:line="0" w:lineRule="atLeast"/>
              <w:ind w:left="630" w:leftChars="300" w:firstLine="118" w:firstLineChars="7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なお、夜間支援等体制加算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により配置される別の夜間支援従事者が２人以上常駐する共同生活住居の利用者は当該加算の対象とならないこと。</w:t>
            </w:r>
          </w:p>
          <w:p>
            <w:pPr>
              <w:pStyle w:val="0"/>
              <w:widowControl w:val="1"/>
              <w:spacing w:line="0" w:lineRule="atLeast"/>
              <w:ind w:left="611" w:leftChars="21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当該加算による夜間支援従事者は、共同生活住居に常駐する別の夜間支援従事者と緊密な連携体制が確保される必要があること。</w:t>
            </w:r>
          </w:p>
          <w:p>
            <w:pPr>
              <w:pStyle w:val="0"/>
              <w:widowControl w:val="1"/>
              <w:spacing w:line="0" w:lineRule="atLeast"/>
              <w:ind w:left="321" w:leftChars="153" w:firstLine="80" w:firstLineChars="5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１人の夜間支援従事者が支援を行うことができる利用者の数は</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人までを上限とする。</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w:t>
            </w:r>
            <w:r>
              <w:rPr>
                <w:rFonts w:hint="default" w:ascii="ＭＳ ゴシック" w:hAnsi="ＭＳ ゴシック" w:eastAsia="ＭＳ ゴシック"/>
                <w:color w:val="auto"/>
                <w:kern w:val="0"/>
                <w:sz w:val="16"/>
              </w:rPr>
              <w:t>夜間支援従事者の勤務内容・勤務形態</w:t>
            </w:r>
          </w:p>
          <w:p>
            <w:pPr>
              <w:pStyle w:val="0"/>
              <w:widowControl w:val="1"/>
              <w:spacing w:line="0" w:lineRule="atLeast"/>
              <w:ind w:left="420" w:left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ab/>
            </w:r>
            <w:r>
              <w:rPr>
                <w:rFonts w:hint="default" w:ascii="ＭＳ 明朝" w:hAnsi="ＭＳ 明朝" w:eastAsia="ＭＳ 明朝"/>
                <w:color w:val="auto"/>
                <w:kern w:val="0"/>
                <w:sz w:val="16"/>
              </w:rPr>
              <w:t>夜間支援従事者は、常勤、非常勤を問わないものであること。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当該夜間支援従事者は、指定共同生活援助事業所又は外部サービス利用型指定共同生活援助事業所に従事する世話人又は生活支援員以外の者であって、夜間における支援を委託されたものであっても差し支えない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共同生活住居における適切な夜間支援体制を確保する観点から、指定障害者支援施設や病院、指定宿泊型自立訓練を行う指定自立訓練（生活訓練）事業所等における夜勤・宿直業務と兼務している場合には、この加算の対象とはならないが、指定共同生活援助事業所又は外部サービス利用型指定共同生活援助事業所が指定短期入所事業所として併設事業所又は空床利用型事業所を設置する場合にあっては、当該指定短期入所事業所の従業者が夜間支援従事者の業務を兼務しても差し支えないものとする。</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夜間支援を行う共同生活住居の利用者の就寝前から翌朝の起床後までの間、夜勤を行う専従の夜間支援従事者が指定共同生活援助事業所又は外部サービス利用型指定共同生活援助事業所に配置されてい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なお、外部サービス利用型指定共同生活援助事業所において、夜間及び深夜の時間帯における支援を受託居宅介護サービス事業所の従業者に委託することも差し支えないが、その場合は、報酬告示第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の１の３の受託居宅介護サービス費ではなく、この加算を算定すること。</w:t>
            </w: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夜間支援従事者は、少なくとも１晩につき１回以上は当</w:t>
            </w:r>
            <w:r>
              <w:rPr>
                <w:rFonts w:hint="eastAsia" w:ascii="ＭＳ 明朝" w:hAnsi="ＭＳ 明朝" w:eastAsia="ＭＳ 明朝"/>
                <w:color w:val="auto"/>
                <w:kern w:val="0"/>
                <w:sz w:val="16"/>
              </w:rPr>
              <w:t>該加算の対象とする夜間支援対象利用者が居住する共同生活住居を巡回すること。また、利用者の状況に応じ、定時的な居室の巡回や電話の収受のほか、必要に応じて、緊急時の対応等を行うものとする。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ただし、サテライト型住居については、当該住居の形態や入居している利用者の意向、状態像等を勘案した上で、サテライト型住居ごとに巡回の必要性を判断することとして差し支えない。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夜間支援体制加算（Ⅰ）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夜間支援対象利用者が２人以下</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default" w:ascii="ＭＳ 明朝" w:hAnsi="ＭＳ 明朝" w:eastAsia="ＭＳ 明朝"/>
                <w:color w:val="auto"/>
                <w:kern w:val="0"/>
                <w:sz w:val="16"/>
              </w:rPr>
              <w:t>672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560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448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夜間支援対象利用者が３人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448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373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299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夜間支援対象利用者が４人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336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280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夜間支援対象利用者が５人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269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179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夜間支援対象利用者が６人　　</w:t>
            </w:r>
            <w:r>
              <w:rPr>
                <w:rFonts w:hint="eastAsia"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224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187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夜間支援対象利用者が７人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192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160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夜間支援対象利用者が８人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168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夜間支援対象利用者が９</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区分４以上　　　　　　　【　</w:t>
            </w:r>
            <w:r>
              <w:rPr>
                <w:rFonts w:hint="eastAsia" w:ascii="ＭＳ 明朝" w:hAnsi="ＭＳ 明朝" w:eastAsia="ＭＳ 明朝"/>
                <w:color w:val="auto"/>
                <w:kern w:val="0"/>
                <w:sz w:val="16"/>
              </w:rPr>
              <w:t>149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124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99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人以上</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135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113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102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81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(12)</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13</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103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86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69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96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60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84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　</w:t>
            </w:r>
            <w:r>
              <w:rPr>
                <w:rFonts w:hint="eastAsia" w:ascii="ＭＳ 明朝" w:hAnsi="ＭＳ 明朝" w:eastAsia="ＭＳ 明朝"/>
                <w:color w:val="auto"/>
                <w:kern w:val="0"/>
                <w:sz w:val="16"/>
              </w:rPr>
              <w:t xml:space="preserve"> 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　</w:t>
            </w:r>
            <w:r>
              <w:rPr>
                <w:rFonts w:hint="eastAsia" w:ascii="ＭＳ 明朝" w:hAnsi="ＭＳ 明朝" w:eastAsia="ＭＳ 明朝"/>
                <w:color w:val="auto"/>
                <w:kern w:val="0"/>
                <w:sz w:val="16"/>
              </w:rPr>
              <w:t xml:space="preserve"> 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　</w:t>
            </w:r>
            <w:r>
              <w:rPr>
                <w:rFonts w:hint="eastAsia" w:ascii="ＭＳ 明朝" w:hAnsi="ＭＳ 明朝" w:eastAsia="ＭＳ 明朝"/>
                <w:color w:val="auto"/>
                <w:kern w:val="0"/>
                <w:sz w:val="16"/>
              </w:rPr>
              <w:t xml:space="preserve"> 79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71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default"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区分４以上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区分２以下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夜間支援体制加算（Ⅱ）</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夜間支援対象利用者が４人以下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夜間支援対象利用者が５人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90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夜間支援対象利用者が６人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75</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夜間支援対象利用者が７人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64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夜間支援対象利用者が８人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夜間支援対象利用者が９</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人（夜間支援対象者が同一の共同生活住居に入居し</w:t>
            </w:r>
            <w:r>
              <w:rPr>
                <w:rFonts w:hint="eastAsia" w:ascii="ＭＳ 明朝" w:hAnsi="ＭＳ 明朝" w:eastAsia="ＭＳ 明朝"/>
                <w:color w:val="auto"/>
                <w:kern w:val="0"/>
                <w:sz w:val="16"/>
              </w:rPr>
              <w:t>てい</w:t>
            </w:r>
            <w:r>
              <w:rPr>
                <w:rFonts w:hint="default" w:ascii="ＭＳ 明朝" w:hAnsi="ＭＳ 明朝" w:eastAsia="ＭＳ 明朝"/>
                <w:color w:val="auto"/>
                <w:kern w:val="0"/>
                <w:sz w:val="16"/>
              </w:rPr>
              <w:t>る場合に限る。）</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（夜間支援対象者が同一の共同生活住居に入居している場合に限る。）【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夜間支援体制加算（Ⅲ）</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夜間支援体制加算（Ⅳ）</w:t>
            </w:r>
            <w:r>
              <w:rPr>
                <w:rFonts w:hint="eastAsia" w:ascii="ＭＳ ゴシック" w:hAnsi="ＭＳ ゴシック" w:eastAsia="ＭＳ ゴシック"/>
                <w:color w:val="auto"/>
                <w:kern w:val="0"/>
                <w:sz w:val="16"/>
              </w:rPr>
              <w:t xml:space="preserve">      </w:t>
            </w:r>
            <w:r>
              <w:rPr>
                <w:rFonts w:hint="eastAsia" w:ascii="ＭＳ ゴシック" w:hAnsi="ＭＳ ゴシック" w:eastAsia="ＭＳ ゴシック"/>
                <w:color w:val="auto"/>
                <w:kern w:val="0"/>
                <w:sz w:val="16"/>
              </w:rPr>
              <w:t>　　</w:t>
            </w:r>
            <w:r>
              <w:rPr>
                <w:rFonts w:hint="eastAsia" w:ascii="ＭＳ ゴシック" w:hAnsi="ＭＳ ゴシック" w:eastAsia="ＭＳ ゴシック"/>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60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34</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　</w:t>
            </w:r>
            <w:r>
              <w:rPr>
                <w:rFonts w:hint="eastAsia" w:ascii="ＭＳ ゴシック" w:hAnsi="ＭＳ ゴシック" w:eastAsia="ＭＳ ゴシック"/>
                <w:color w:val="auto"/>
                <w:kern w:val="0"/>
                <w:sz w:val="16"/>
              </w:rPr>
              <w:t>夜間支援体制加算（Ⅴ）</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カ　</w:t>
            </w:r>
            <w:r>
              <w:rPr>
                <w:rFonts w:hint="eastAsia" w:ascii="ＭＳ ゴシック" w:hAnsi="ＭＳ ゴシック" w:eastAsia="ＭＳ ゴシック"/>
                <w:color w:val="auto"/>
                <w:kern w:val="0"/>
                <w:sz w:val="16"/>
              </w:rPr>
              <w:t>夜間支援体制加算（Ⅵ）</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人以下【</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人</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人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19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21</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22</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23</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25</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27</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28</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29</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夜間支援対象利用者が</w:t>
            </w:r>
            <w:r>
              <w:rPr>
                <w:rFonts w:hint="eastAsia" w:ascii="ＭＳ 明朝" w:hAnsi="ＭＳ 明朝" w:eastAsia="ＭＳ 明朝"/>
                <w:color w:val="auto"/>
                <w:kern w:val="0"/>
                <w:sz w:val="16"/>
              </w:rPr>
              <w:t>30</w:t>
            </w:r>
            <w:r>
              <w:rPr>
                <w:rFonts w:hint="default" w:ascii="ＭＳ 明朝" w:hAnsi="ＭＳ 明朝" w:eastAsia="ＭＳ 明朝"/>
                <w:color w:val="auto"/>
                <w:kern w:val="0"/>
                <w:sz w:val="16"/>
              </w:rPr>
              <w:t>人</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13</w:t>
            </w:r>
            <w:r>
              <w:rPr>
                <w:rFonts w:hint="eastAsia" w:ascii="ＭＳ 明朝" w:hAnsi="ＭＳ 明朝" w:eastAsia="ＭＳ 明朝"/>
                <w:color w:val="auto"/>
                <w:kern w:val="0"/>
                <w:sz w:val="16"/>
              </w:rPr>
              <w:t>　夜勤職員加配加算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【日中サービス支援型指定共同生活援助】</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日中サービス支援型指定共同生活援助事業所に配置する夜間支援従事者に加え、共同生活住居ごとに、夜勤を行う夜間支援従事者を１以上配置しているものとして県に届け出た日中サービス支援型指定共同生活援助事業所において、日中サービス支援型指定共同生活援助を行った場合に、１日につき所定単位数を算定している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夜勤職員加配加算　【　</w:t>
            </w:r>
            <w:r>
              <w:rPr>
                <w:rFonts w:hint="default" w:ascii="ＭＳ 明朝" w:hAnsi="ＭＳ 明朝" w:eastAsia="ＭＳ 明朝"/>
                <w:color w:val="auto"/>
                <w:kern w:val="0"/>
                <w:sz w:val="16"/>
              </w:rPr>
              <w:t>149</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14</w:t>
            </w:r>
            <w:r>
              <w:rPr>
                <w:rFonts w:hint="eastAsia" w:ascii="ＭＳ 明朝" w:hAnsi="ＭＳ 明朝" w:eastAsia="ＭＳ 明朝"/>
                <w:color w:val="auto"/>
                <w:kern w:val="0"/>
                <w:sz w:val="16"/>
              </w:rPr>
              <w:t>　重度障害者支援加算</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【介護サービス包括型】及び【日中サービス支援型】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重度障害者支援加算（Ⅰ）</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別に厚生労働大臣が定める施設基準に該当するものとして県に届け出た指定共同生活援助事業所又は日中サービス支援型指定共同生活援助事業所において、指定重度障害者等包括支援の対象者（ただし、障害支援区分</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に該当し、当該事業所以外の者による行動援護又は重度訪問介護を利用している</w:t>
            </w:r>
            <w:r>
              <w:rPr>
                <w:rFonts w:hint="eastAsia" w:ascii="ＭＳ 明朝" w:hAnsi="ＭＳ 明朝" w:eastAsia="ＭＳ 明朝"/>
                <w:color w:val="auto"/>
                <w:kern w:val="0"/>
                <w:sz w:val="16"/>
              </w:rPr>
              <w:t>利用者を除く。）に対して、指定共同生活援助又は日中サービス支援型指定共同生活援助を行った場合、１日につき所定単位数を加算しているか。（</w:t>
            </w:r>
            <w:r>
              <w:rPr>
                <w:rFonts w:hint="default" w:ascii="ＭＳ 明朝" w:hAnsi="ＭＳ 明朝" w:eastAsia="ＭＳ 明朝"/>
                <w:color w:val="auto"/>
                <w:kern w:val="0"/>
                <w:sz w:val="16"/>
              </w:rPr>
              <w:t>第１項</w:t>
            </w:r>
            <w:r>
              <w:rPr>
                <w:rFonts w:hint="eastAsia" w:ascii="ＭＳ 明朝" w:hAnsi="ＭＳ 明朝" w:eastAsia="ＭＳ 明朝"/>
                <w:color w:val="auto"/>
                <w:kern w:val="0"/>
                <w:sz w:val="16"/>
              </w:rPr>
              <w:t>利用者、</w:t>
            </w:r>
            <w:r>
              <w:rPr>
                <w:rFonts w:hint="default" w:ascii="ＭＳ 明朝" w:hAnsi="ＭＳ 明朝" w:eastAsia="ＭＳ 明朝"/>
                <w:color w:val="auto"/>
                <w:kern w:val="0"/>
                <w:sz w:val="16"/>
              </w:rPr>
              <w:t>第２項利用者及び外部サービス利用</w:t>
            </w:r>
            <w:r>
              <w:rPr>
                <w:rFonts w:hint="eastAsia" w:ascii="ＭＳ 明朝" w:hAnsi="ＭＳ 明朝" w:eastAsia="ＭＳ 明朝"/>
                <w:color w:val="auto"/>
                <w:kern w:val="0"/>
                <w:sz w:val="16"/>
              </w:rPr>
              <w:t>型指定共同生活援助事業所の利用者については算定不可。）</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重度障害者支援加算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が算定されている指定共同</w:t>
            </w:r>
            <w:r>
              <w:rPr>
                <w:rFonts w:hint="eastAsia" w:ascii="ＭＳ 明朝" w:hAnsi="ＭＳ 明朝" w:eastAsia="ＭＳ 明朝"/>
                <w:color w:val="auto"/>
                <w:kern w:val="0"/>
                <w:sz w:val="16"/>
              </w:rPr>
              <w:t>生活援助事業所又は日中サービス支援型指定共同生活援助事業所であって、別に厚生労働大臣が定める施設基準に適合しているものとして市長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重度障害者支援加算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が算定されている指定共同</w:t>
            </w:r>
            <w:r>
              <w:rPr>
                <w:rFonts w:hint="eastAsia" w:ascii="ＭＳ 明朝" w:hAnsi="ＭＳ 明朝" w:eastAsia="ＭＳ 明朝"/>
                <w:color w:val="auto"/>
                <w:kern w:val="0"/>
                <w:sz w:val="16"/>
              </w:rPr>
              <w:t>生活援助事業所又は日中サービス支援型指定共同生活援助事業所については、当該加算の算定を開始した日から起算して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w:t>
            </w:r>
            <w:r>
              <w:rPr>
                <w:rFonts w:hint="eastAsia" w:ascii="ＭＳ 明朝" w:hAnsi="ＭＳ 明朝" w:eastAsia="ＭＳ 明朝"/>
                <w:color w:val="auto"/>
                <w:kern w:val="0"/>
                <w:sz w:val="16"/>
              </w:rPr>
              <w:t>定単位数に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２の加算が算定されている指定共同生活援助事業所又は日中サービス支援型指定共同生活援助事業所については、当該加算の算定を開始した日から起算して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w:t>
            </w:r>
            <w:r>
              <w:rPr>
                <w:rFonts w:hint="eastAsia" w:ascii="ＭＳ 明朝" w:hAnsi="ＭＳ 明朝" w:eastAsia="ＭＳ 明朝"/>
                <w:color w:val="auto"/>
                <w:kern w:val="0"/>
                <w:sz w:val="16"/>
              </w:rPr>
              <w:t>以内の期間について、更に１日につき所　定単位数に</w:t>
            </w:r>
            <w:r>
              <w:rPr>
                <w:rFonts w:hint="default" w:ascii="ＭＳ 明朝" w:hAnsi="ＭＳ 明朝" w:eastAsia="ＭＳ 明朝"/>
                <w:color w:val="auto"/>
                <w:kern w:val="0"/>
                <w:sz w:val="16"/>
              </w:rPr>
              <w:t>200</w:t>
            </w:r>
            <w:r>
              <w:rPr>
                <w:rFonts w:hint="eastAsia" w:ascii="ＭＳ 明朝" w:hAnsi="ＭＳ 明朝" w:eastAsia="ＭＳ 明朝"/>
                <w:color w:val="auto"/>
                <w:kern w:val="0"/>
                <w:sz w:val="16"/>
              </w:rPr>
              <w:t>単位を加算する。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※重度障害者支援加算（Ⅰ）の要件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指定障害福祉サービス基準第</w:t>
            </w:r>
            <w:r>
              <w:rPr>
                <w:rFonts w:hint="default" w:ascii="ＭＳ 明朝" w:hAnsi="ＭＳ 明朝" w:eastAsia="ＭＳ 明朝"/>
                <w:color w:val="auto"/>
                <w:kern w:val="0"/>
                <w:sz w:val="16"/>
              </w:rPr>
              <w:t>208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第１項第２号又は第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条の４第１項第２号</w:t>
            </w:r>
            <w:r>
              <w:rPr>
                <w:rFonts w:hint="default" w:ascii="ＭＳ 明朝" w:hAnsi="ＭＳ 明朝" w:eastAsia="ＭＳ 明朝"/>
                <w:color w:val="auto"/>
                <w:kern w:val="0"/>
                <w:sz w:val="16"/>
              </w:rPr>
              <w:t>に規定する生活支援員の員数に加えて、指定重度障害者等包括支援</w:t>
            </w:r>
            <w:r>
              <w:rPr>
                <w:rFonts w:hint="eastAsia" w:ascii="ＭＳ 明朝" w:hAnsi="ＭＳ 明朝" w:eastAsia="ＭＳ 明朝"/>
                <w:color w:val="auto"/>
                <w:kern w:val="0"/>
                <w:sz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9" behindDoc="0" locked="0" layoutInCell="1" hidden="0" allowOverlap="1">
                      <wp:simplePos x="0" y="0"/>
                      <wp:positionH relativeFrom="column">
                        <wp:posOffset>132715</wp:posOffset>
                      </wp:positionH>
                      <wp:positionV relativeFrom="paragraph">
                        <wp:posOffset>76200</wp:posOffset>
                      </wp:positionV>
                      <wp:extent cx="4526915" cy="626110"/>
                      <wp:effectExtent l="635" t="635" r="29845" b="10795"/>
                      <wp:wrapNone/>
                      <wp:docPr id="1033" name="正方形/長方形 2"/>
                      <a:graphic xmlns:a="http://schemas.openxmlformats.org/drawingml/2006/main">
                        <a:graphicData uri="http://schemas.microsoft.com/office/word/2010/wordprocessingShape">
                          <wps:wsp>
                            <wps:cNvPr id="1033" name="正方形/長方形 2"/>
                            <wps:cNvSpPr/>
                            <wps:spPr>
                              <a:xfrm>
                                <a:off x="0" y="0"/>
                                <a:ext cx="4526915" cy="62611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9;mso-wrap-distance-left:9pt;width:356.45pt;height:49.3pt;mso-position-horizontal-relative:text;position:absolute;margin-left:10.45pt;margin-top:6pt;mso-wrap-distance-bottom:0pt;mso-wrap-distance-right:9pt;mso-wrap-distance-top:0pt;" o:spid="_x0000_s1033"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区分６の利用者が２人、区分５の利用者が２人入居する指定共同生活援助事業所</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区分６：２人</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0.8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区分５：２人</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４＝</w:t>
            </w:r>
            <w:r>
              <w:rPr>
                <w:rFonts w:hint="default" w:ascii="ＭＳ 明朝" w:hAnsi="ＭＳ 明朝" w:eastAsia="ＭＳ 明朝"/>
                <w:color w:val="auto"/>
                <w:kern w:val="0"/>
                <w:sz w:val="16"/>
              </w:rPr>
              <w:t xml:space="preserve">0.5 </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指定障害福祉サービス基準上の生活支援員の必要数（常勤換算）</w:t>
            </w:r>
            <w:r>
              <w:rPr>
                <w:rFonts w:hint="default" w:ascii="ＭＳ 明朝" w:hAnsi="ＭＳ 明朝" w:eastAsia="ＭＳ 明朝"/>
                <w:color w:val="auto"/>
                <w:kern w:val="0"/>
                <w:sz w:val="16"/>
              </w:rPr>
              <w:t xml:space="preserve"> 0.8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0.5 </w:t>
            </w:r>
            <w:r>
              <w:rPr>
                <w:rFonts w:hint="default" w:ascii="ＭＳ 明朝" w:hAnsi="ＭＳ 明朝" w:eastAsia="ＭＳ 明朝"/>
                <w:color w:val="auto"/>
                <w:kern w:val="0"/>
                <w:sz w:val="16"/>
              </w:rPr>
              <w:t>人＝</w:t>
            </w:r>
            <w:r>
              <w:rPr>
                <w:rFonts w:hint="default" w:ascii="ＭＳ 明朝" w:hAnsi="ＭＳ 明朝" w:eastAsia="ＭＳ 明朝"/>
                <w:color w:val="auto"/>
                <w:kern w:val="0"/>
                <w:sz w:val="16"/>
              </w:rPr>
              <w:t xml:space="preserve">1.3 </w:t>
            </w:r>
            <w:r>
              <w:rPr>
                <w:rFonts w:hint="default" w:ascii="ＭＳ 明朝" w:hAnsi="ＭＳ 明朝" w:eastAsia="ＭＳ 明朝"/>
                <w:color w:val="auto"/>
                <w:kern w:val="0"/>
                <w:sz w:val="16"/>
              </w:rPr>
              <w:t>人</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1.4 </w:t>
            </w:r>
            <w:r>
              <w:rPr>
                <w:rFonts w:hint="default" w:ascii="ＭＳ 明朝" w:hAnsi="ＭＳ 明朝" w:eastAsia="ＭＳ 明朝"/>
                <w:color w:val="auto"/>
                <w:kern w:val="0"/>
                <w:sz w:val="16"/>
              </w:rPr>
              <w:t>人以上の生活支援員を配置した場合に、この加算の対象となる。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指定共同生活援助事業所</w:t>
            </w:r>
            <w:r>
              <w:rPr>
                <w:rFonts w:hint="eastAsia" w:ascii="ＭＳ 明朝" w:hAnsi="ＭＳ 明朝" w:eastAsia="ＭＳ 明朝"/>
                <w:color w:val="auto"/>
                <w:kern w:val="0"/>
                <w:sz w:val="16"/>
              </w:rPr>
              <w:t>又は日中サービス支援型指定共同生活援助事業所</w:t>
            </w:r>
            <w:r>
              <w:rPr>
                <w:rFonts w:hint="default" w:ascii="ＭＳ 明朝" w:hAnsi="ＭＳ 明朝" w:eastAsia="ＭＳ 明朝"/>
                <w:color w:val="auto"/>
                <w:kern w:val="0"/>
                <w:sz w:val="16"/>
              </w:rPr>
              <w:t>に配置されているサービス管理責任者又は生活支援員のうち</w:t>
            </w:r>
            <w:r>
              <w:rPr>
                <w:rFonts w:hint="default" w:ascii="ＭＳ 明朝" w:hAnsi="ＭＳ 明朝" w:eastAsia="ＭＳ 明朝"/>
                <w:color w:val="auto"/>
                <w:kern w:val="0"/>
                <w:sz w:val="16"/>
              </w:rPr>
              <w:t xml:space="preserve">1 </w:t>
            </w:r>
            <w:r>
              <w:rPr>
                <w:rFonts w:hint="default" w:ascii="ＭＳ 明朝" w:hAnsi="ＭＳ 明朝" w:eastAsia="ＭＳ 明朝"/>
                <w:color w:val="auto"/>
                <w:kern w:val="0"/>
                <w:sz w:val="16"/>
              </w:rPr>
              <w:t>人以上が、</w:t>
            </w:r>
            <w:r>
              <w:rPr>
                <w:rFonts w:hint="eastAsia" w:ascii="ＭＳ 明朝" w:hAnsi="ＭＳ 明朝" w:eastAsia="ＭＳ 明朝"/>
                <w:color w:val="auto"/>
                <w:kern w:val="0"/>
                <w:sz w:val="16"/>
              </w:rPr>
              <w:t>強度行動障害支援者養成研修（実践研修）修了者、行動援護従業者養成研修修了者又は喀痰吸引等研修（第二号）修了者（以下この⑭において「実践研修修了者」という。）であること。その際、喀痰吸引等研修（第一号）修了者が配置されている場合は当該者を喀痰吸引等研修（第二号）修了者が配置されているものとみなす。また、当該事業所において強度行動障害支援者養成研修（実践研修）修了者又は行動援護従業者養成研</w:t>
            </w:r>
          </w:p>
          <w:p>
            <w:pPr>
              <w:pStyle w:val="0"/>
              <w:widowControl w:val="1"/>
              <w:spacing w:line="0" w:lineRule="atLeast"/>
              <w:ind w:left="328" w:leftChars="156"/>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修修了者を配置し、かつ、利用者の中に行動障がいを有する者がいる場合は、当該利用者に係る支援計画シート等を作成すること。</w:t>
            </w:r>
          </w:p>
          <w:p>
            <w:pPr>
              <w:pStyle w:val="0"/>
              <w:widowControl w:val="1"/>
              <w:spacing w:line="0" w:lineRule="atLeast"/>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w:t>
            </w:r>
            <w:r>
              <w:rPr>
                <w:rFonts w:hint="default" w:ascii="ＭＳ 明朝" w:hAnsi="ＭＳ 明朝" w:eastAsia="ＭＳ 明朝"/>
                <w:color w:val="auto"/>
                <w:kern w:val="0"/>
                <w:sz w:val="16"/>
              </w:rPr>
              <w:t>指定共同生活援助事業所</w:t>
            </w:r>
            <w:r>
              <w:rPr>
                <w:rFonts w:hint="eastAsia" w:ascii="ＭＳ 明朝" w:hAnsi="ＭＳ 明朝" w:eastAsia="ＭＳ 明朝"/>
                <w:color w:val="auto"/>
                <w:kern w:val="0"/>
                <w:sz w:val="16"/>
              </w:rPr>
              <w:t>又は日中サービス支援型指定共同生活援助事業所</w:t>
            </w:r>
            <w:r>
              <w:rPr>
                <w:rFonts w:hint="default" w:ascii="ＭＳ 明朝" w:hAnsi="ＭＳ 明朝" w:eastAsia="ＭＳ 明朝"/>
                <w:color w:val="auto"/>
                <w:kern w:val="0"/>
                <w:sz w:val="16"/>
              </w:rPr>
              <w:t>に配置されている生活支援員のうち</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％以上が、強度行動障害支援者養成研修</w:t>
            </w:r>
            <w:r>
              <w:rPr>
                <w:rFonts w:hint="eastAsia" w:ascii="ＭＳ 明朝" w:hAnsi="ＭＳ 明朝" w:eastAsia="ＭＳ 明朝"/>
                <w:color w:val="auto"/>
                <w:kern w:val="0"/>
                <w:sz w:val="16"/>
              </w:rPr>
              <w:t>（基礎研修）修了者、重度訪問介護従業者養成研修行動障害支援課程修了者、行動援護従業者養成研修修了者又は喀痰吸引等研修（第三号）修了者（以下この⑭において「基礎研修修了者」という。）であること。その際、喀痰吸引等研修（第一号）修了者又は喀痰吸引等研修（第二号）修了者が配置されている場合は当該者を喀痰吸引等研修（第三号）修了者が配置されているものとみな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上記</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におけるサービス管理責任者及び生活支援員の数は、常勤換算方法ではなく、当該事業</w:t>
            </w:r>
            <w:r>
              <w:rPr>
                <w:rFonts w:hint="eastAsia" w:ascii="ＭＳ 明朝" w:hAnsi="ＭＳ 明朝" w:eastAsia="ＭＳ 明朝"/>
                <w:color w:val="auto"/>
                <w:kern w:val="0"/>
                <w:sz w:val="16"/>
              </w:rPr>
              <w:t>所においてサービス管理責任者又は生活支援員として従事する従業者の実人数で算出し、例えば、世話人と生活支援員を兼務している者についても生活支援員の数に含めること。</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10" behindDoc="0" locked="0" layoutInCell="1" hidden="0" allowOverlap="1">
                      <wp:simplePos x="0" y="0"/>
                      <wp:positionH relativeFrom="column">
                        <wp:posOffset>107315</wp:posOffset>
                      </wp:positionH>
                      <wp:positionV relativeFrom="paragraph">
                        <wp:posOffset>74930</wp:posOffset>
                      </wp:positionV>
                      <wp:extent cx="4526915" cy="485140"/>
                      <wp:effectExtent l="635" t="635" r="29845" b="10795"/>
                      <wp:wrapNone/>
                      <wp:docPr id="1034" name="正方形/長方形 8"/>
                      <a:graphic xmlns:a="http://schemas.openxmlformats.org/drawingml/2006/main">
                        <a:graphicData uri="http://schemas.microsoft.com/office/word/2010/wordprocessingShape">
                          <wps:wsp>
                            <wps:cNvPr id="1034" name="正方形/長方形 8"/>
                            <wps:cNvSpPr/>
                            <wps:spPr>
                              <a:xfrm>
                                <a:off x="0" y="0"/>
                                <a:ext cx="4526915" cy="485140"/>
                              </a:xfrm>
                              <a:prstGeom prst="rect">
                                <a:avLst/>
                              </a:prstGeom>
                              <a:noFill/>
                              <a:ln w="12700" cap="flat" cmpd="sng" algn="ctr">
                                <a:solidFill>
                                  <a:sysClr val="windowText" lastClr="000000"/>
                                </a:solidFill>
                                <a:prstDash val="sysDot"/>
                                <a:miter lim="800000"/>
                              </a:ln>
                              <a:effectLst/>
                            </wps:spPr>
                            <wps:bodyPr/>
                          </wps:wsp>
                        </a:graphicData>
                      </a:graphic>
                    </wp:anchor>
                  </w:drawing>
                </mc:Choice>
                <mc:Fallback>
                  <w:pict>
                    <v:rect id="正方形/長方形 8" style="mso-position-vertical-relative:text;z-index:10;mso-wrap-distance-left:9pt;width:356.45pt;height:38.200000000000003pt;mso-position-horizontal-relative:text;position:absolute;margin-left:8.44pt;margin-top:5.9pt;mso-wrap-distance-bottom:0pt;mso-wrap-distance-right:9pt;mso-wrap-distance-top:0pt;" o:spid="_x0000_s1034" o:allowincell="t" o:allowoverlap="t" filled="f" stroked="t" strokecolor="#000000"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（例）</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指定共同生活援助事業所に生活支援員として従事する従業者の人数が</w:t>
            </w:r>
            <w:r>
              <w:rPr>
                <w:rFonts w:hint="eastAsia" w:ascii="ＭＳ 明朝" w:hAnsi="ＭＳ 明朝" w:eastAsia="ＭＳ 明朝"/>
                <w:color w:val="auto"/>
                <w:kern w:val="0"/>
                <w:sz w:val="16"/>
              </w:rPr>
              <w:t>12</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名の場合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・上記（ウ）（ⅰ）の場合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12 </w:t>
            </w:r>
            <w:r>
              <w:rPr>
                <w:rFonts w:hint="default" w:ascii="ＭＳ 明朝" w:hAnsi="ＭＳ 明朝" w:eastAsia="ＭＳ 明朝"/>
                <w:color w:val="auto"/>
                <w:kern w:val="0"/>
                <w:sz w:val="16"/>
              </w:rPr>
              <w:t>名</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xml:space="preserve">2.4 </w:t>
            </w:r>
            <w:r>
              <w:rPr>
                <w:rFonts w:hint="default" w:ascii="ＭＳ 明朝" w:hAnsi="ＭＳ 明朝" w:eastAsia="ＭＳ 明朝"/>
                <w:color w:val="auto"/>
                <w:kern w:val="0"/>
                <w:sz w:val="16"/>
              </w:rPr>
              <w:t>名。よって、３名以上について研修を受講させる</w:t>
            </w:r>
            <w:r>
              <w:rPr>
                <w:rFonts w:hint="eastAsia" w:ascii="ＭＳ 明朝" w:hAnsi="ＭＳ 明朝" w:eastAsia="ＭＳ 明朝"/>
                <w:color w:val="auto"/>
                <w:kern w:val="0"/>
                <w:sz w:val="16"/>
              </w:rPr>
              <w:t>必要がある</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重度障害者支援加算（Ⅱ）</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厚生労働大臣が定める施設基準に該当するものとして県に届け出た事業所において、指定共同生活援助事業所又は日中サービス支援型指定共同生活援助事業所が、区分４以上に該当し、かつ、行動関連項目合計点数が</w:t>
            </w:r>
            <w:r>
              <w:rPr>
                <w:rFonts w:hint="eastAsia" w:ascii="ＭＳ 明朝" w:hAnsi="ＭＳ 明朝" w:eastAsia="ＭＳ 明朝"/>
                <w:color w:val="auto"/>
                <w:kern w:val="0"/>
                <w:sz w:val="16"/>
              </w:rPr>
              <w:t>10</w:t>
            </w:r>
            <w:r>
              <w:rPr>
                <w:rFonts w:hint="eastAsia" w:ascii="ＭＳ 明朝" w:hAnsi="ＭＳ 明朝" w:eastAsia="ＭＳ 明朝"/>
                <w:color w:val="auto"/>
                <w:kern w:val="0"/>
                <w:sz w:val="16"/>
              </w:rPr>
              <w:t>点以上の者に</w:t>
            </w:r>
            <w:r>
              <w:rPr>
                <w:rFonts w:hint="default" w:ascii="ＭＳ 明朝" w:hAnsi="ＭＳ 明朝" w:eastAsia="ＭＳ 明朝"/>
                <w:color w:val="auto"/>
                <w:kern w:val="0"/>
                <w:sz w:val="16"/>
              </w:rPr>
              <w:t>対して、指定共同生活援助又は日中サービス支援型指定共同生活援助行った場合、１日につき所定単位数を加算しているか。</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第１項</w:t>
            </w:r>
            <w:r>
              <w:rPr>
                <w:rFonts w:hint="eastAsia" w:ascii="ＭＳ 明朝" w:hAnsi="ＭＳ 明朝" w:eastAsia="ＭＳ 明朝"/>
                <w:color w:val="auto"/>
                <w:kern w:val="0"/>
                <w:sz w:val="16"/>
              </w:rPr>
              <w:t>利用者、</w:t>
            </w:r>
            <w:r>
              <w:rPr>
                <w:rFonts w:hint="default" w:ascii="ＭＳ 明朝" w:hAnsi="ＭＳ 明朝" w:eastAsia="ＭＳ 明朝"/>
                <w:color w:val="auto"/>
                <w:kern w:val="0"/>
                <w:sz w:val="16"/>
              </w:rPr>
              <w:t>第２項利用者</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外部サービス利用型指定共同生活援助事業所の利用者</w:t>
            </w:r>
            <w:r>
              <w:rPr>
                <w:rFonts w:hint="eastAsia" w:ascii="ＭＳ 明朝" w:hAnsi="ＭＳ 明朝" w:eastAsia="ＭＳ 明朝"/>
                <w:color w:val="auto"/>
                <w:kern w:val="0"/>
                <w:sz w:val="16"/>
              </w:rPr>
              <w:t>及び重度障害者支援加算（Ⅰ）の対象者については</w:t>
            </w:r>
            <w:r>
              <w:rPr>
                <w:rFonts w:hint="default" w:ascii="ＭＳ 明朝" w:hAnsi="ＭＳ 明朝" w:eastAsia="ＭＳ 明朝"/>
                <w:color w:val="auto"/>
                <w:kern w:val="0"/>
                <w:sz w:val="16"/>
              </w:rPr>
              <w:t>算定不可。）</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重度障害者支援加算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が算定されている指定共同</w:t>
            </w:r>
            <w:r>
              <w:rPr>
                <w:rFonts w:hint="eastAsia" w:ascii="ＭＳ 明朝" w:hAnsi="ＭＳ 明朝" w:eastAsia="ＭＳ 明朝"/>
                <w:color w:val="auto"/>
                <w:kern w:val="0"/>
                <w:sz w:val="16"/>
              </w:rPr>
              <w:t>生活援助事業所又は日中サービス支援型指定共同生活援助事業所であって、別に厚生労働大臣が定める施設基準に適合しているものとして市長に届け出た指定共同生活援助事業所又は日中サービス支援型指定共同生活援助事業所において、別に厚生労働大臣が定める者に対し、指定共同生活援助又は日中サービス支援型指定共同生活援助を行った場合に、更に１日につき所定単位数に</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重度障害者支援加算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が算定されている指定共同</w:t>
            </w:r>
            <w:r>
              <w:rPr>
                <w:rFonts w:hint="eastAsia" w:ascii="ＭＳ 明朝" w:hAnsi="ＭＳ 明朝" w:eastAsia="ＭＳ 明朝"/>
                <w:color w:val="auto"/>
                <w:kern w:val="0"/>
                <w:sz w:val="16"/>
              </w:rPr>
              <w:t>生活援助事業所又は日中サービス支援型指定共同生活援助事業所については、当該加算の算定を開始した日から起算して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日以内の期間について、更に１日につき所</w:t>
            </w:r>
            <w:r>
              <w:rPr>
                <w:rFonts w:hint="eastAsia" w:ascii="ＭＳ 明朝" w:hAnsi="ＭＳ 明朝" w:eastAsia="ＭＳ 明朝"/>
                <w:color w:val="auto"/>
                <w:kern w:val="0"/>
                <w:sz w:val="16"/>
              </w:rPr>
              <w:t>定単位数に</w:t>
            </w:r>
            <w:r>
              <w:rPr>
                <w:rFonts w:hint="default" w:ascii="ＭＳ 明朝" w:hAnsi="ＭＳ 明朝" w:eastAsia="ＭＳ 明朝"/>
                <w:color w:val="auto"/>
                <w:kern w:val="0"/>
                <w:sz w:val="16"/>
              </w:rPr>
              <w:t>400</w:t>
            </w:r>
            <w:r>
              <w:rPr>
                <w:rFonts w:hint="default" w:ascii="ＭＳ 明朝" w:hAnsi="ＭＳ 明朝" w:eastAsia="ＭＳ 明朝"/>
                <w:color w:val="auto"/>
                <w:kern w:val="0"/>
                <w:sz w:val="16"/>
              </w:rPr>
              <w:t>単位を加算する。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の加算が算定されている指定共同生活援助事業所</w:t>
            </w:r>
            <w:r>
              <w:rPr>
                <w:rFonts w:hint="eastAsia" w:ascii="ＭＳ 明朝" w:hAnsi="ＭＳ 明朝" w:eastAsia="ＭＳ 明朝"/>
                <w:color w:val="auto"/>
                <w:kern w:val="0"/>
                <w:sz w:val="16"/>
              </w:rPr>
              <w:t>又は日中サービス支援型指定共同生活援助事業所については、当該加算の算定を開始した日から起算して</w:t>
            </w:r>
            <w:r>
              <w:rPr>
                <w:rFonts w:hint="default" w:ascii="ＭＳ 明朝" w:hAnsi="ＭＳ 明朝" w:eastAsia="ＭＳ 明朝"/>
                <w:color w:val="auto"/>
                <w:kern w:val="0"/>
                <w:sz w:val="16"/>
              </w:rPr>
              <w:t>180</w:t>
            </w:r>
            <w:r>
              <w:rPr>
                <w:rFonts w:hint="default" w:ascii="ＭＳ 明朝" w:hAnsi="ＭＳ 明朝" w:eastAsia="ＭＳ 明朝"/>
                <w:color w:val="auto"/>
                <w:kern w:val="0"/>
                <w:sz w:val="16"/>
              </w:rPr>
              <w:t>日</w:t>
            </w:r>
            <w:r>
              <w:rPr>
                <w:rFonts w:hint="eastAsia" w:ascii="ＭＳ 明朝" w:hAnsi="ＭＳ 明朝" w:eastAsia="ＭＳ 明朝"/>
                <w:color w:val="auto"/>
                <w:kern w:val="0"/>
                <w:sz w:val="16"/>
              </w:rPr>
              <w:t>以内の期間について、更に１日につき所　定単位数に</w:t>
            </w:r>
            <w:r>
              <w:rPr>
                <w:rFonts w:hint="default" w:ascii="ＭＳ 明朝" w:hAnsi="ＭＳ 明朝" w:eastAsia="ＭＳ 明朝"/>
                <w:color w:val="auto"/>
                <w:kern w:val="0"/>
                <w:sz w:val="16"/>
              </w:rPr>
              <w:t>200</w:t>
            </w:r>
            <w:r>
              <w:rPr>
                <w:rFonts w:hint="eastAsia" w:ascii="ＭＳ 明朝" w:hAnsi="ＭＳ 明朝" w:eastAsia="ＭＳ 明朝"/>
                <w:color w:val="auto"/>
                <w:kern w:val="0"/>
                <w:sz w:val="16"/>
              </w:rPr>
              <w:t>単位を加算する。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※重度障害者支援加算（Ⅱ）の要件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w:t>
            </w:r>
            <w:r>
              <w:rPr>
                <w:rFonts w:hint="default" w:ascii="ＭＳ 明朝" w:hAnsi="ＭＳ 明朝" w:eastAsia="ＭＳ 明朝"/>
                <w:color w:val="auto"/>
                <w:kern w:val="0"/>
                <w:sz w:val="16"/>
              </w:rPr>
              <w:t>指定障害福祉サービス基準第</w:t>
            </w:r>
            <w:r>
              <w:rPr>
                <w:rFonts w:hint="default" w:ascii="ＭＳ 明朝" w:hAnsi="ＭＳ 明朝" w:eastAsia="ＭＳ 明朝"/>
                <w:color w:val="auto"/>
                <w:kern w:val="0"/>
                <w:sz w:val="16"/>
              </w:rPr>
              <w:t xml:space="preserve">208 </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第１項第２号又は第</w:t>
            </w:r>
            <w:r>
              <w:rPr>
                <w:rFonts w:hint="eastAsia" w:ascii="ＭＳ 明朝" w:hAnsi="ＭＳ 明朝" w:eastAsia="ＭＳ 明朝"/>
                <w:color w:val="auto"/>
                <w:kern w:val="0"/>
                <w:sz w:val="16"/>
              </w:rPr>
              <w:t>213</w:t>
            </w:r>
            <w:r>
              <w:rPr>
                <w:rFonts w:hint="eastAsia" w:ascii="ＭＳ 明朝" w:hAnsi="ＭＳ 明朝" w:eastAsia="ＭＳ 明朝"/>
                <w:color w:val="auto"/>
                <w:kern w:val="0"/>
                <w:sz w:val="16"/>
              </w:rPr>
              <w:t>条の４第１項第２号</w:t>
            </w:r>
            <w:r>
              <w:rPr>
                <w:rFonts w:hint="default" w:ascii="ＭＳ 明朝" w:hAnsi="ＭＳ 明朝" w:eastAsia="ＭＳ 明朝"/>
                <w:color w:val="auto"/>
                <w:kern w:val="0"/>
                <w:sz w:val="16"/>
              </w:rPr>
              <w:t>に規定する生活支援員の員数に加えて、指定重度障害者等包括支援</w:t>
            </w:r>
            <w:r>
              <w:rPr>
                <w:rFonts w:hint="eastAsia" w:ascii="ＭＳ 明朝" w:hAnsi="ＭＳ 明朝" w:eastAsia="ＭＳ 明朝"/>
                <w:color w:val="auto"/>
                <w:kern w:val="0"/>
                <w:sz w:val="16"/>
              </w:rPr>
              <w:t>の対象となる利用者の支援のために必要と認められる数の生活支援員を加配していること。この場合、常勤換算方法で、指定障害福祉サービス基準を超える生活支援員が配置されていれば足りるものである。</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共同生活援助事業所又は日中サービス支援型指定共同生活援助事業所に配置されているサービス管理責任者又は生活支援員のうち１人以上が、強度行動障害支援者養成研修（実践研修）修了者、行動援護従業者養成研修修了者であること。また、当該事業所において強度行動障害支援者養成研修（実践研修）修了者又は行動援護従業者養成研修修了者を配置し、かつ、行動障害を有する利用者に係る支援計画シート等を作成す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指定共同生活援助事業所又は日中サービス支援型指定共同生活援助事業所に配置されている生活支援員のうち</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以上が、強度行動障害支援者養成研修（基礎研修）修了者、重度訪問介護従業者養成研修行動障害支援課程修了者又は行動援護従業者養成研修修了者であること。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w:t>
            </w:r>
            <w:r>
              <w:rPr>
                <w:rFonts w:hint="default" w:ascii="ＭＳ 明朝" w:hAnsi="ＭＳ 明朝" w:eastAsia="ＭＳ 明朝"/>
                <w:color w:val="auto"/>
                <w:kern w:val="0"/>
                <w:sz w:val="16"/>
              </w:rPr>
              <w:t>上記</w:t>
            </w: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及び</w:t>
            </w: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におけるサービス管理責任者及び生活支援員の数は、常勤換算方法ではなく、当該事業</w:t>
            </w:r>
            <w:r>
              <w:rPr>
                <w:rFonts w:hint="eastAsia" w:ascii="ＭＳ 明朝" w:hAnsi="ＭＳ 明朝" w:eastAsia="ＭＳ 明朝"/>
                <w:color w:val="auto"/>
                <w:kern w:val="0"/>
                <w:sz w:val="16"/>
              </w:rPr>
              <w:t>所においてサービス管理責任者又は生活支援員として従事する従業者の実人数で算出し、　　例えば、世話人と生活支援員を兼務している者についても生活支援員の数に含めること。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　重度障害者支援加算（Ⅰ）　【　</w:t>
            </w:r>
            <w:r>
              <w:rPr>
                <w:rFonts w:hint="default" w:ascii="ＭＳ 明朝" w:hAnsi="ＭＳ 明朝" w:eastAsia="ＭＳ 明朝"/>
                <w:color w:val="auto"/>
                <w:kern w:val="0"/>
                <w:sz w:val="16"/>
              </w:rPr>
              <w:t>360</w:t>
            </w:r>
            <w:r>
              <w:rPr>
                <w:rFonts w:hint="default" w:ascii="ＭＳ 明朝" w:hAnsi="ＭＳ 明朝" w:eastAsia="ＭＳ 明朝"/>
                <w:color w:val="auto"/>
                <w:kern w:val="0"/>
                <w:sz w:val="16"/>
              </w:rPr>
              <w:t>単位】</w:t>
            </w: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　重度障害者支援加算（Ⅱ）　【　</w:t>
            </w:r>
            <w:r>
              <w:rPr>
                <w:rFonts w:hint="eastAsia" w:ascii="ＭＳ 明朝" w:hAnsi="ＭＳ 明朝" w:eastAsia="ＭＳ 明朝"/>
                <w:color w:val="auto"/>
                <w:kern w:val="0"/>
                <w:sz w:val="16"/>
              </w:rPr>
              <w:t>180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　医療的ケア対応支援加算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福祉サービス基準に定める員数の従業者に加え、看護職員を常勤換算方法で１以上配置しているものとして県に届け出た指定共同生活援助事業所等において、別に厚生労働大臣が定める者に対して指定共同生活援助等を行った場合に、１日につき所定単位数を算定しているか。（ただし、重度障害者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を算定している場合は</w:t>
            </w:r>
            <w:r>
              <w:rPr>
                <w:rFonts w:hint="eastAsia" w:ascii="ＭＳ 明朝" w:hAnsi="ＭＳ 明朝" w:eastAsia="ＭＳ 明朝"/>
                <w:color w:val="auto"/>
                <w:kern w:val="0"/>
                <w:sz w:val="16"/>
              </w:rPr>
              <w:t>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w:t>
            </w:r>
            <w:r>
              <w:rPr>
                <w:rFonts w:hint="eastAsia" w:ascii="ＭＳ 明朝" w:hAnsi="ＭＳ 明朝" w:eastAsia="ＭＳ 明朝"/>
                <w:color w:val="auto"/>
                <w:kern w:val="0"/>
                <w:sz w:val="16"/>
              </w:rPr>
              <w:t>護職員を常勤換算方法で１以上配置している事業所において、スコア表の項目の欄に掲げるいずれかの医療行為を必要とする状態である者に対して指定共同生活援助等を提供する場合に算定可。</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医療的ケア対応支援加算　【　</w:t>
            </w:r>
            <w:r>
              <w:rPr>
                <w:rFonts w:hint="eastAsia" w:ascii="ＭＳ 明朝" w:hAnsi="ＭＳ 明朝" w:eastAsia="ＭＳ 明朝"/>
                <w:color w:val="auto"/>
                <w:kern w:val="0"/>
                <w:sz w:val="16"/>
              </w:rPr>
              <w:t>120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16</w:t>
            </w:r>
            <w:r>
              <w:rPr>
                <w:rFonts w:hint="eastAsia" w:ascii="ＭＳ 明朝" w:hAnsi="ＭＳ 明朝" w:eastAsia="ＭＳ 明朝"/>
                <w:color w:val="auto"/>
                <w:kern w:val="0"/>
                <w:sz w:val="16"/>
              </w:rPr>
              <w:t>　日中支援加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【介護サービス包括型】及び【外部サービス利用援型】</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日中支援加算（Ⅰ）</w:t>
            </w:r>
          </w:p>
          <w:p>
            <w:pPr>
              <w:pStyle w:val="0"/>
              <w:widowControl w:val="1"/>
              <w:spacing w:line="0" w:lineRule="atLeast"/>
              <w:ind w:left="61" w:leftChars="-47"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指定共同生活援助事業所又は外部サービス利用型指定共同生活援助事業所が、高齢又は重度の障がい者（</w:t>
            </w:r>
            <w:r>
              <w:rPr>
                <w:rFonts w:hint="eastAsia" w:ascii="ＭＳ 明朝" w:hAnsi="ＭＳ 明朝" w:eastAsia="ＭＳ 明朝"/>
                <w:color w:val="auto"/>
                <w:kern w:val="0"/>
                <w:sz w:val="16"/>
              </w:rPr>
              <w:t>65</w:t>
            </w:r>
            <w:r>
              <w:rPr>
                <w:rFonts w:hint="eastAsia" w:ascii="ＭＳ 明朝" w:hAnsi="ＭＳ 明朝" w:eastAsia="ＭＳ 明朝"/>
                <w:color w:val="auto"/>
                <w:kern w:val="0"/>
                <w:sz w:val="16"/>
              </w:rPr>
              <w:t>歳以上又は障害支援区分</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以上の障がい者）であって日中を共同生活の外で過ごすことが困難であると認められる利用者に対して、共同生活援助計画又は外部サービス利用型共同生活援助計画に基づき、日中支援を行った場合に、日中支援対象利用者の数に応じ、１日につき所定単位数を算定しているか。</w:t>
            </w:r>
          </w:p>
          <w:p>
            <w:pPr>
              <w:pStyle w:val="0"/>
              <w:widowControl w:val="1"/>
              <w:spacing w:line="0" w:lineRule="atLeast"/>
              <w:ind w:left="111" w:leftChars="53"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ただし、指定共同生活援助事業所にあっては、土、日、祝日に支援を行った場合については算定できない。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※日中支援加算（Ⅰ）の留意事項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支援を行う場合には、当該支援の内容について、当該利用者のサービス等利用計画と整合性を図った上で、共同生活援助計画又は外部サービス利用型共同生活援助計画に位置付けるとともに、指定障害福祉サービス基準に規定する生活支援員又は世話人の員数に加えて、日中に支援を行う日中支援従事者を加配しなければならない。なお、この場合の日中の支援に係る生活支援員又は世話人の勤務時間については、指定障害福祉サービス基準に規定する生活支援員又は世話人の員数を算定する際の勤務時間（報酬告示第</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の１の３</w:t>
            </w:r>
            <w:r>
              <w:rPr>
                <w:rFonts w:hint="eastAsia" w:ascii="ＭＳ 明朝" w:hAnsi="ＭＳ 明朝" w:eastAsia="ＭＳ 明朝"/>
                <w:color w:val="auto"/>
                <w:kern w:val="0"/>
                <w:sz w:val="16"/>
              </w:rPr>
              <w:t>の２の人員配置体制加算を算定する際の勤務時間を含む。）には含めてならない。</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278" w:leftChars="56"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日中支援従事者は、</w:t>
            </w:r>
            <w:r>
              <w:rPr>
                <w:rFonts w:hint="eastAsia" w:ascii="ＭＳ 明朝" w:hAnsi="ＭＳ 明朝" w:eastAsia="ＭＳ 明朝"/>
                <w:color w:val="auto"/>
                <w:kern w:val="0"/>
                <w:sz w:val="16"/>
              </w:rPr>
              <w:t>世話人又は生活支援員以外の者であって、日中の支援を委託されたものであっても差し支えないものとする。ただし、別途報酬等（報酬告示第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の１の８のロの日中</w:t>
            </w:r>
            <w:r>
              <w:rPr>
                <w:rFonts w:hint="eastAsia" w:ascii="ＭＳ 明朝" w:hAnsi="ＭＳ 明朝" w:eastAsia="ＭＳ 明朝"/>
                <w:color w:val="auto"/>
                <w:kern w:val="0"/>
                <w:sz w:val="16"/>
              </w:rPr>
              <w:t>支援加算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を除く。）により評価される職務に従事する</w:t>
            </w:r>
            <w:r>
              <w:rPr>
                <w:rFonts w:hint="eastAsia" w:ascii="ＭＳ 明朝" w:hAnsi="ＭＳ 明朝" w:eastAsia="ＭＳ 明朝"/>
                <w:color w:val="auto"/>
                <w:kern w:val="0"/>
                <w:sz w:val="16"/>
              </w:rPr>
              <w:t>者に委託する場合は、この加算は算定できない。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【介護サービス包括型】及び【日中サービス支援型】</w:t>
            </w:r>
          </w:p>
          <w:p>
            <w:pPr>
              <w:pStyle w:val="0"/>
              <w:widowControl w:val="1"/>
              <w:spacing w:line="0" w:lineRule="atLeast"/>
              <w:ind w:left="160" w:hanging="160" w:hanging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日中支援加算（Ⅱ）</w:t>
            </w:r>
          </w:p>
          <w:p>
            <w:pPr>
              <w:pStyle w:val="0"/>
              <w:widowControl w:val="1"/>
              <w:spacing w:line="0" w:lineRule="atLeast"/>
              <w:ind w:left="61" w:leftChars="-47"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日中サービス支援型指定共同生活援助事業所（区分２以下に該当する利用者に限る。）又は外部サービス利用型指定共同生活援助事業所が、生活介護等利用者等が心身の状況等によりこれらのサービスを利用することができないとき又は就労することができないときに、当該利用者に対して日中に支援を行った場合に、１日につき所定単位数を算定しているか。</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　</w:t>
            </w:r>
          </w:p>
          <w:p>
            <w:pPr>
              <w:pStyle w:val="0"/>
              <w:widowControl w:val="1"/>
              <w:spacing w:line="0" w:lineRule="atLeast"/>
              <w:ind w:firstLine="160" w:firstLine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※日中支援加算（Ⅱ）の留意事項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支援を行う場合には、日中活動サービス事業所等との十分な連携を図り、当該支援の内容について日中活動サービス等との整合性を図った上、共同生活援助計画等に位置付けるとともに、指定障害福祉サービス基準に規定する生活支援員又は世話人の員数に加えて、当該利用者の支援のために必要と認められる数の生活支援員又は世話人を加配しなければ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なお、この場合の日中の支援に係る生活支援員又は世話人の勤務時間については、指定障害福祉サービス基準に規定する生活支援員又は世話人の員数を算定する際の勤務時間には含めてはならない。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ただし、日中サービス支援型指定共同生活事業所においては、指定障害福祉サービス基準第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条の４に規定する</w:t>
            </w:r>
            <w:r>
              <w:rPr>
                <w:rFonts w:hint="eastAsia" w:ascii="ＭＳ 明朝" w:hAnsi="ＭＳ 明朝" w:eastAsia="ＭＳ 明朝"/>
                <w:color w:val="auto"/>
                <w:kern w:val="0"/>
                <w:sz w:val="16"/>
              </w:rPr>
              <w:t>人員を確保する場合には、加算の算定に当たって生活支援員又は世話人の加配を要しない。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w:t>
            </w:r>
            <w:r>
              <w:rPr>
                <w:rFonts w:hint="default" w:ascii="ＭＳ 明朝" w:hAnsi="ＭＳ 明朝" w:eastAsia="ＭＳ 明朝"/>
                <w:color w:val="auto"/>
                <w:kern w:val="0"/>
                <w:sz w:val="16"/>
              </w:rPr>
              <w:t>日中支援従事者は、当該指定共同生活援助事業所等に従</w:t>
            </w:r>
            <w:r>
              <w:rPr>
                <w:rFonts w:hint="eastAsia" w:ascii="ＭＳ 明朝" w:hAnsi="ＭＳ 明朝" w:eastAsia="ＭＳ 明朝"/>
                <w:color w:val="auto"/>
                <w:kern w:val="0"/>
                <w:sz w:val="16"/>
              </w:rPr>
              <w:t>事する世話人又は生活支援員以外の者であって日中の支援を委託されたものであっても差し支えない。</w:t>
            </w:r>
          </w:p>
          <w:p>
            <w:pPr>
              <w:pStyle w:val="0"/>
              <w:widowControl w:val="1"/>
              <w:spacing w:line="0" w:lineRule="atLeast"/>
              <w:ind w:left="420" w:leftChars="2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ただし、別途報酬等（報酬告示第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の１の８のイの日中</w:t>
            </w:r>
            <w:r>
              <w:rPr>
                <w:rFonts w:hint="eastAsia" w:ascii="ＭＳ 明朝" w:hAnsi="ＭＳ 明朝" w:eastAsia="ＭＳ 明朝"/>
                <w:color w:val="auto"/>
                <w:kern w:val="0"/>
                <w:sz w:val="16"/>
              </w:rPr>
              <w:t>支援加算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を除く。）により評価される職務に従事する</w:t>
            </w:r>
            <w:r>
              <w:rPr>
                <w:rFonts w:hint="eastAsia" w:ascii="ＭＳ 明朝" w:hAnsi="ＭＳ 明朝" w:eastAsia="ＭＳ 明朝"/>
                <w:color w:val="auto"/>
                <w:kern w:val="0"/>
                <w:sz w:val="16"/>
              </w:rPr>
              <w:t>者に委託する場合は、この加算は算定できない。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算定状況</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日中支援加算（Ⅰ）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日中支援対象利用者が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人の場合</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日中支援対象利用者が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人以上の場合</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日中支援加算（Ⅱ）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①日中支援対象利用者が</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人の場合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区分４から区分６まで　　　　　　　　　【　</w:t>
            </w:r>
            <w:r>
              <w:rPr>
                <w:rFonts w:hint="default" w:ascii="ＭＳ 明朝" w:hAnsi="ＭＳ 明朝" w:eastAsia="ＭＳ 明朝"/>
                <w:color w:val="auto"/>
                <w:kern w:val="0"/>
                <w:sz w:val="16"/>
              </w:rPr>
              <w:t>539</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区分３以下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②日中支援対象利用者が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人以上の場合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区分４から区分６まで　　　　　　　　　【　</w:t>
            </w:r>
            <w:r>
              <w:rPr>
                <w:rFonts w:hint="default" w:ascii="ＭＳ 明朝" w:hAnsi="ＭＳ 明朝" w:eastAsia="ＭＳ 明朝"/>
                <w:color w:val="auto"/>
                <w:kern w:val="0"/>
                <w:sz w:val="16"/>
              </w:rPr>
              <w:t>270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区分３以下　　　　　　　　　　　　　　【　</w:t>
            </w:r>
            <w:r>
              <w:rPr>
                <w:rFonts w:hint="default" w:ascii="ＭＳ 明朝" w:hAnsi="ＭＳ 明朝" w:eastAsia="ＭＳ 明朝"/>
                <w:color w:val="auto"/>
                <w:kern w:val="0"/>
                <w:sz w:val="16"/>
              </w:rPr>
              <w:t>135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17</w:t>
            </w:r>
            <w:r>
              <w:rPr>
                <w:rFonts w:hint="eastAsia" w:ascii="ＭＳ 明朝" w:hAnsi="ＭＳ 明朝" w:eastAsia="ＭＳ 明朝"/>
                <w:color w:val="auto"/>
                <w:kern w:val="0"/>
                <w:sz w:val="16"/>
              </w:rPr>
              <w:t>　集中的支援加算</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w:t>
            </w:r>
            <w:r>
              <w:rPr>
                <w:rFonts w:hint="default" w:ascii="ＭＳ ゴシック" w:hAnsi="ＭＳ ゴシック" w:eastAsia="ＭＳ ゴシック"/>
                <w:color w:val="auto"/>
                <w:kern w:val="0"/>
                <w:sz w:val="16"/>
              </w:rPr>
              <w:t>集中的支援加算</w:t>
            </w:r>
            <w:r>
              <w:rPr>
                <w:rFonts w:hint="default" w:ascii="ＭＳ ゴシック" w:hAnsi="ＭＳ ゴシック" w:eastAsia="ＭＳ ゴシック"/>
                <w:color w:val="auto"/>
                <w:kern w:val="0"/>
                <w:sz w:val="16"/>
              </w:rPr>
              <w:t>(Ⅰ)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別に厚生労働大臣が定める者の状態が悪化した場合において、広域的支援人材を指定共同生活援助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している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3" w:leftChars="15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強度の行動障害を有する者の状態が悪化した場合に、高度な専門性を有する広域的支援人材を指定共同生活援助事業所等に訪問させ、又はオンラインを活用して、当該者に対して集中的な支援（以下この⑰において「集中的支援」という。）を行った場合に算定するものであり、以下の通り取り扱うこととする。</w:t>
            </w:r>
          </w:p>
          <w:p>
            <w:pPr>
              <w:pStyle w:val="0"/>
              <w:widowControl w:val="1"/>
              <w:spacing w:line="0" w:lineRule="atLeast"/>
              <w:ind w:left="323" w:leftChars="154"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なお、広域的支援人材の認定及び加算取得の手続等については、「状態の悪化した強度行動障害を有する児者への集中的支援の実施に係る事務手続等について」を参照すること。</w:t>
            </w:r>
          </w:p>
          <w:p>
            <w:pPr>
              <w:pStyle w:val="0"/>
              <w:widowControl w:val="1"/>
              <w:spacing w:line="0" w:lineRule="atLeast"/>
              <w:ind w:left="607" w:leftChars="213"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本加算の算定は、加算の対象となる利用者に支援を行う時間</w:t>
            </w:r>
            <w:r>
              <w:rPr>
                <w:rFonts w:hint="eastAsia" w:ascii="ＭＳ 明朝" w:hAnsi="ＭＳ 明朝" w:eastAsia="ＭＳ 明朝"/>
                <w:color w:val="auto"/>
                <w:kern w:val="0"/>
                <w:sz w:val="16"/>
              </w:rPr>
              <w:t>帯に、広域的支援人材から訪問又はオンライン等を活用して助言援助等を受けた日に行われること。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集中的支援は、以下に掲げる取組を行うこと。</w:t>
            </w:r>
          </w:p>
          <w:p>
            <w:pPr>
              <w:pStyle w:val="0"/>
              <w:widowControl w:val="1"/>
              <w:spacing w:line="0" w:lineRule="atLeast"/>
              <w:ind w:left="908" w:leftChars="313" w:hanging="251" w:hangingChars="157"/>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広域的支援人材が、加算の対象となる利用者及び</w:t>
            </w:r>
            <w:r>
              <w:rPr>
                <w:rFonts w:hint="eastAsia" w:ascii="ＭＳ 明朝" w:hAnsi="ＭＳ 明朝" w:eastAsia="ＭＳ 明朝"/>
                <w:color w:val="auto"/>
                <w:kern w:val="0"/>
                <w:sz w:val="16"/>
              </w:rPr>
              <w:t>指定共同生活援助事業所等のアセスメントを行うこと。</w:t>
            </w:r>
          </w:p>
          <w:p>
            <w:pPr>
              <w:pStyle w:val="0"/>
              <w:widowControl w:val="1"/>
              <w:spacing w:line="0" w:lineRule="atLeast"/>
              <w:ind w:left="927" w:leftChars="289"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広域的支援人材と</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の従業者が共同し</w:t>
            </w:r>
            <w:r>
              <w:rPr>
                <w:rFonts w:hint="eastAsia" w:ascii="ＭＳ 明朝" w:hAnsi="ＭＳ 明朝" w:eastAsia="ＭＳ 明朝"/>
                <w:color w:val="auto"/>
                <w:kern w:val="0"/>
                <w:sz w:val="16"/>
              </w:rPr>
              <w:t>て、当該者の状態及び状況の改　善に向けた環境調整その他の必要な支援を短期間で集中的に実施するための計画（以下⑰において「集中的支援実施計画」という。）を作成すること。</w:t>
            </w:r>
          </w:p>
          <w:p>
            <w:pPr>
              <w:pStyle w:val="0"/>
              <w:widowControl w:val="1"/>
              <w:spacing w:line="0" w:lineRule="atLeast"/>
              <w:ind w:firstLine="960" w:firstLineChars="6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なお、集中的支援実施計画については、概ね１月に１回以上の頻度で見直しを行うこと</w:t>
            </w:r>
          </w:p>
          <w:p>
            <w:pPr>
              <w:pStyle w:val="0"/>
              <w:widowControl w:val="1"/>
              <w:spacing w:line="0" w:lineRule="atLeast"/>
              <w:ind w:left="927" w:leftChars="289"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の従業者が、広域的支援人材の助言</w:t>
            </w:r>
            <w:r>
              <w:rPr>
                <w:rFonts w:hint="eastAsia" w:ascii="ＭＳ 明朝" w:hAnsi="ＭＳ 明朝" w:eastAsia="ＭＳ 明朝"/>
                <w:color w:val="auto"/>
                <w:kern w:val="0"/>
                <w:sz w:val="16"/>
              </w:rPr>
              <w:t>援助を受けながら、集中的支援　　実施計画、個別支援計画等に基づき支援を実施すること</w:t>
            </w:r>
          </w:p>
          <w:p>
            <w:pPr>
              <w:pStyle w:val="0"/>
              <w:widowControl w:val="1"/>
              <w:spacing w:line="0" w:lineRule="atLeast"/>
              <w:ind w:left="908" w:leftChars="28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が、広域的支援人材の訪問（オンラ</w:t>
            </w:r>
            <w:r>
              <w:rPr>
                <w:rFonts w:hint="eastAsia" w:ascii="ＭＳ 明朝" w:hAnsi="ＭＳ 明朝" w:eastAsia="ＭＳ 明朝"/>
                <w:color w:val="auto"/>
                <w:kern w:val="0"/>
                <w:sz w:val="16"/>
              </w:rPr>
              <w:t>イン等の活用を含む。）を受け、　当該者への支援が行われる日及び随時に、当該広域的支援人材から、当該者の状況や支援内容の確認及び助言援助を受けること</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当該者へ計画相談支援を行う指定計画相談支援事業所と</w:t>
            </w:r>
            <w:r>
              <w:rPr>
                <w:rFonts w:hint="eastAsia" w:ascii="ＭＳ 明朝" w:hAnsi="ＭＳ 明朝" w:eastAsia="ＭＳ 明朝"/>
                <w:color w:val="auto"/>
                <w:kern w:val="0"/>
                <w:sz w:val="16"/>
              </w:rPr>
              <w:t>緊密に連携すること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当該者の状況及び支援内容について記録を行うこと。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集中的支援を実施すること及びその内容について、利用者又</w:t>
            </w:r>
            <w:r>
              <w:rPr>
                <w:rFonts w:hint="eastAsia" w:ascii="ＭＳ 明朝" w:hAnsi="ＭＳ 明朝" w:eastAsia="ＭＳ 明朝"/>
                <w:color w:val="auto"/>
                <w:kern w:val="0"/>
                <w:sz w:val="16"/>
              </w:rPr>
              <w:t>はその家族に説明し、同意を得ること。</w:t>
            </w:r>
          </w:p>
          <w:p>
            <w:pPr>
              <w:pStyle w:val="0"/>
              <w:widowControl w:val="1"/>
              <w:spacing w:line="0" w:lineRule="atLeast"/>
              <w:ind w:firstLine="400" w:firstLineChars="2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オ</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は、広域的支援人材に対し、本加算を踏</w:t>
            </w:r>
            <w:r>
              <w:rPr>
                <w:rFonts w:hint="eastAsia" w:ascii="ＭＳ 明朝" w:hAnsi="ＭＳ 明朝" w:eastAsia="ＭＳ 明朝"/>
                <w:color w:val="auto"/>
                <w:kern w:val="0"/>
                <w:sz w:val="16"/>
              </w:rPr>
              <w:t>まえた適切な額の費用を支払う</w:t>
            </w:r>
          </w:p>
          <w:p>
            <w:pPr>
              <w:pStyle w:val="0"/>
              <w:widowControl w:val="1"/>
              <w:spacing w:line="0" w:lineRule="atLeast"/>
              <w:ind w:firstLine="560" w:firstLineChars="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集中的支援加算</w:t>
            </w:r>
            <w:r>
              <w:rPr>
                <w:rFonts w:hint="default" w:ascii="ＭＳ ゴシック" w:hAnsi="ＭＳ ゴシック" w:eastAsia="ＭＳ ゴシック"/>
                <w:color w:val="auto"/>
                <w:kern w:val="0"/>
                <w:sz w:val="16"/>
              </w:rPr>
              <w:t>(</w:t>
            </w:r>
            <w:r>
              <w:rPr>
                <w:rFonts w:hint="eastAsia" w:ascii="ＭＳ ゴシック" w:hAnsi="ＭＳ ゴシック" w:eastAsia="ＭＳ ゴシック"/>
                <w:color w:val="auto"/>
                <w:kern w:val="0"/>
                <w:sz w:val="16"/>
              </w:rPr>
              <w:t>Ⅱ</w:t>
            </w:r>
            <w:r>
              <w:rPr>
                <w:rFonts w:hint="default" w:ascii="ＭＳ ゴシック" w:hAnsi="ＭＳ ゴシック" w:eastAsia="ＭＳ ゴシック"/>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別に厚生労働大臣が定める者の状態が悪化した場合において、強度行動障害を有する者への集中的な支援を提供できる体制を確保しているものとして市長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一定の体制を備えているものとして市長が認めた指定共同生活援助事業所等において、集中的支援が必要な利用者を他の事業所等から受け入れ、当該者に対して集中的支援を行った場合に算定するものであり、以下の通り取り扱うこととする。</w:t>
            </w:r>
          </w:p>
          <w:p>
            <w:pPr>
              <w:pStyle w:val="0"/>
              <w:widowControl w:val="1"/>
              <w:spacing w:line="0" w:lineRule="atLeast"/>
              <w:ind w:left="323" w:leftChars="154"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なお、本加算については、当該者が集中的支援を受けた後は、元の事業所等に戻ることを基本としているため、集中的支援の後に当該者が生活・利用する事業所等が確保されている必要がある。</w:t>
            </w:r>
          </w:p>
          <w:p>
            <w:pPr>
              <w:pStyle w:val="0"/>
              <w:widowControl w:val="1"/>
              <w:spacing w:line="0" w:lineRule="atLeast"/>
              <w:ind w:left="323" w:leftChars="154" w:firstLine="142" w:firstLine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また、本加算を算定可能な指定共同生活援助事業所等の要件や手続等については、「状態の悪化した強度行動障害を有する児者への集中的支援の実施に係る事務手続等について」を参照すること。</w:t>
            </w:r>
          </w:p>
          <w:p>
            <w:pPr>
              <w:pStyle w:val="0"/>
              <w:widowControl w:val="1"/>
              <w:spacing w:line="0" w:lineRule="atLeast"/>
              <w:ind w:left="624" w:leftChars="221"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他の事業所等から、集中的支援が必要な利用者を受け入れる</w:t>
            </w:r>
            <w:r>
              <w:rPr>
                <w:rFonts w:hint="eastAsia" w:ascii="ＭＳ 明朝" w:hAnsi="ＭＳ 明朝" w:eastAsia="ＭＳ 明朝"/>
                <w:color w:val="auto"/>
                <w:kern w:val="0"/>
                <w:sz w:val="16"/>
              </w:rPr>
              <w:t>こと。受入に当たっては、広域的支援人材等から当該者の状況や特性等の情報を把握するとともに、当該情報及びアセスメントを踏まえて個別支援計画の作成等を行うこと。</w:t>
            </w:r>
          </w:p>
          <w:p>
            <w:pPr>
              <w:pStyle w:val="0"/>
              <w:widowControl w:val="1"/>
              <w:spacing w:line="0" w:lineRule="atLeast"/>
              <w:ind w:left="629" w:leftChars="222" w:hanging="163" w:hangingChars="102"/>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指定共同生活援助事業所等</w:t>
            </w:r>
            <w:r>
              <w:rPr>
                <w:rFonts w:hint="default" w:ascii="ＭＳ 明朝" w:hAnsi="ＭＳ 明朝" w:eastAsia="ＭＳ 明朝"/>
                <w:color w:val="auto"/>
                <w:kern w:val="0"/>
                <w:sz w:val="16"/>
              </w:rPr>
              <w:t>における実践研修修了者が中心となっ</w:t>
            </w:r>
            <w:r>
              <w:rPr>
                <w:rFonts w:hint="eastAsia" w:ascii="ＭＳ 明朝" w:hAnsi="ＭＳ 明朝" w:eastAsia="ＭＳ 明朝"/>
                <w:color w:val="auto"/>
                <w:kern w:val="0"/>
                <w:sz w:val="16"/>
              </w:rPr>
              <w:t>て、当該者への集中的支援を行うこと。集中的支援は、以下に掲げる取組を行うこと。</w:t>
            </w:r>
          </w:p>
          <w:p>
            <w:pPr>
              <w:pStyle w:val="0"/>
              <w:widowControl w:val="1"/>
              <w:spacing w:line="0" w:lineRule="atLeast"/>
              <w:ind w:left="841" w:leftChars="290" w:hanging="232" w:hangingChars="145"/>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広域的支援人材の支援を受けながら、</w:t>
            </w:r>
            <w:r>
              <w:rPr>
                <w:rFonts w:hint="eastAsia" w:ascii="ＭＳ 明朝" w:hAnsi="ＭＳ 明朝" w:eastAsia="ＭＳ 明朝"/>
                <w:color w:val="auto"/>
                <w:kern w:val="0"/>
                <w:sz w:val="16"/>
              </w:rPr>
              <w:t>㉓の㈠のイに規定する取組及び重度障害者支援加算の算定要件に適合する支援を行うこと。この場合において、集中的支援加算（Ⅰ）の算定が可能であること。</w:t>
            </w:r>
          </w:p>
          <w:p>
            <w:pPr>
              <w:pStyle w:val="0"/>
              <w:widowControl w:val="1"/>
              <w:spacing w:line="0" w:lineRule="atLeast"/>
              <w:ind w:left="891" w:leftChars="290" w:hanging="282" w:hangingChars="17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集中的支援実施計画において、当該者が集中的支援の後</w:t>
            </w:r>
            <w:r>
              <w:rPr>
                <w:rFonts w:hint="eastAsia" w:ascii="ＭＳ 明朝" w:hAnsi="ＭＳ 明朝" w:eastAsia="ＭＳ 明朝"/>
                <w:color w:val="auto"/>
                <w:kern w:val="0"/>
                <w:sz w:val="16"/>
              </w:rPr>
              <w:t>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当該者の状況及び支援内容について記録を行うこと。</w:t>
            </w:r>
          </w:p>
          <w:p>
            <w:pPr>
              <w:pStyle w:val="0"/>
              <w:widowControl w:val="1"/>
              <w:spacing w:line="0" w:lineRule="atLeast"/>
              <w:ind w:left="746" w:leftChars="221" w:hanging="282" w:hangingChars="176"/>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集中的支援を実施すること及びその内容について、利用者又</w:t>
            </w:r>
            <w:r>
              <w:rPr>
                <w:rFonts w:hint="eastAsia" w:ascii="ＭＳ 明朝" w:hAnsi="ＭＳ 明朝" w:eastAsia="ＭＳ 明朝"/>
                <w:color w:val="auto"/>
                <w:kern w:val="0"/>
                <w:sz w:val="16"/>
              </w:rPr>
              <w:t>はその家族に説明し、同意を得ること。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集中的支援加算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1</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000</w:t>
            </w:r>
            <w:r>
              <w:rPr>
                <w:rFonts w:hint="default" w:ascii="ＭＳ 明朝" w:hAnsi="ＭＳ 明朝" w:eastAsia="ＭＳ 明朝"/>
                <w:color w:val="auto"/>
                <w:kern w:val="0"/>
                <w:sz w:val="16"/>
              </w:rPr>
              <w:t>単位】</w:t>
            </w: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集中的支援加算</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Ⅱ</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18</w:t>
            </w:r>
            <w:r>
              <w:rPr>
                <w:rFonts w:hint="eastAsia" w:ascii="ＭＳ 明朝" w:hAnsi="ＭＳ 明朝" w:eastAsia="ＭＳ 明朝"/>
                <w:color w:val="auto"/>
                <w:kern w:val="0"/>
                <w:sz w:val="16"/>
              </w:rPr>
              <w:t>　自立生活支援加算</w:t>
            </w:r>
            <w:r>
              <w:rPr>
                <w:rFonts w:hint="default" w:ascii="ＭＳ 明朝" w:hAnsi="ＭＳ 明朝" w:eastAsia="ＭＳ 明朝"/>
                <w:color w:val="auto"/>
                <w:kern w:val="0"/>
                <w:sz w:val="16"/>
              </w:rPr>
              <w:t xml:space="preserve"> </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【介護サービス包括型】【外部サービス利用型】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自立生活支援加算</w:t>
            </w:r>
            <w:r>
              <w:rPr>
                <w:rFonts w:hint="default" w:ascii="ＭＳ ゴシック" w:hAnsi="ＭＳ ゴシック" w:eastAsia="ＭＳ ゴシック"/>
                <w:color w:val="auto"/>
                <w:kern w:val="0"/>
                <w:sz w:val="16"/>
              </w:rPr>
              <w:t>(Ⅰ)</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居宅における単身等での生活を本人が希望し、かつ、単身等での生活が可能であると見込まれる利用者（利用期間が１月を超えると見込まれる利用者に限る。注３を除き、以下この２において同じ。）の退居に向けて、指定共同生活援助事業所又は外部サービス利用型共同生活援助事業所の従業者が、共同生活援助計画又は外部サービス利用型共同生活援助計画（以下この１において単に「計画」という。）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計画の見直しを行った日の属する月から起算して６月以内の期間（当該利用者が退居した場合には、退居した日の属する月までの期間）に限り、１月に１回を限度として所定単位数を加算する。ただし、当該利用者が退居後に他の社会福祉施設等に入所することを希望している場合にあっ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自立生活支援加算</w:t>
            </w:r>
            <w:r>
              <w:rPr>
                <w:rFonts w:hint="default" w:ascii="ＭＳ ゴシック" w:hAnsi="ＭＳ ゴシック" w:eastAsia="ＭＳ ゴシック"/>
                <w:color w:val="auto"/>
                <w:kern w:val="0"/>
                <w:sz w:val="16"/>
                <w:shd w:val="pct15" w:color="auto" w:fill="FFFFFF"/>
              </w:rPr>
              <w:t>(Ⅰ)</w:t>
            </w:r>
            <w:r>
              <w:rPr>
                <w:rFonts w:hint="eastAsia" w:ascii="ＭＳ ゴシック" w:hAnsi="ＭＳ ゴシック" w:eastAsia="ＭＳ ゴシック"/>
                <w:color w:val="auto"/>
                <w:kern w:val="0"/>
                <w:sz w:val="16"/>
                <w:shd w:val="pct15" w:color="auto" w:fill="FFFFFF"/>
              </w:rPr>
              <w:t>の要件　　　　　　　　　　　　　　　　　　　　　　　　　　　　　　　　</w:t>
            </w: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対象者</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介護サービス包括型共同生活援助又は外部サービス利用型共同生活援助の利用者のうち、居宅における単身等での生活を希望し、かつ、単身等での生活が可能であると見込まれるものであることから、以下に掲げる者については当該加算の対象とはならない。</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当該共同生活住居において、引き続き生活支援を受け続け</w:t>
            </w:r>
            <w:r>
              <w:rPr>
                <w:rFonts w:hint="eastAsia" w:ascii="ＭＳ 明朝" w:hAnsi="ＭＳ 明朝" w:eastAsia="ＭＳ 明朝"/>
                <w:color w:val="auto"/>
                <w:kern w:val="0"/>
                <w:sz w:val="16"/>
              </w:rPr>
              <w:t>ることを希望する者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事業所等の事情により退居を求める者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単身等での生活の希望や意思の表明が十分に確認できて</w:t>
            </w:r>
            <w:r>
              <w:rPr>
                <w:rFonts w:hint="eastAsia" w:ascii="ＭＳ 明朝" w:hAnsi="ＭＳ 明朝" w:eastAsia="ＭＳ 明朝"/>
                <w:color w:val="auto"/>
                <w:kern w:val="0"/>
                <w:sz w:val="16"/>
              </w:rPr>
              <w:t>いない状況の者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他の共同生活援助事業所や社会福祉施設等への入所等を</w:t>
            </w:r>
            <w:r>
              <w:rPr>
                <w:rFonts w:hint="eastAsia" w:ascii="ＭＳ 明朝" w:hAnsi="ＭＳ 明朝" w:eastAsia="ＭＳ 明朝"/>
                <w:color w:val="auto"/>
                <w:kern w:val="0"/>
                <w:sz w:val="16"/>
              </w:rPr>
              <w:t>希望する者</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　算定期間</w:t>
            </w:r>
          </w:p>
          <w:p>
            <w:pPr>
              <w:pStyle w:val="0"/>
              <w:widowControl w:val="1"/>
              <w:spacing w:line="0" w:lineRule="atLeast"/>
              <w:ind w:left="322" w:leftChars="86"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の希望する単身等の生活に係る意向を確認した後に、サービス管理責任者が共同生活援助計画又は外部サービス利用型共同生活援助計画（以下この⑳において単に「計画」という。）の変更に係る会議を開催し、支援の方針や支援内容等について当該事業所の従業者に確認及び共有したうえで、変更後の計画の原案について利用者に同意を求め、変更後の計画を交付した月から６月間算定でき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　留意事項</w:t>
            </w:r>
          </w:p>
          <w:p>
            <w:pPr>
              <w:pStyle w:val="0"/>
              <w:widowControl w:val="1"/>
              <w:spacing w:line="0" w:lineRule="atLeast"/>
              <w:ind w:left="322" w:leftChars="86"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当該加算の算定に当たっては、以下の内容を含む支援が提供される必要があり、漫然かつ画一的に提供されることがないよう、個々の利用者の心身の状況及びその置かれている環境等に応じて適切に提供</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されなければならないものである。</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住居の確保に係る支援</w:t>
            </w:r>
          </w:p>
          <w:p>
            <w:pPr>
              <w:pStyle w:val="0"/>
              <w:widowControl w:val="1"/>
              <w:spacing w:line="0" w:lineRule="atLeast"/>
              <w:ind w:left="581" w:leftChars="155" w:hanging="256" w:hangingChars="16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w:t>
            </w:r>
            <w:r>
              <w:rPr>
                <w:rFonts w:hint="eastAsia" w:ascii="ＭＳ 明朝" w:hAnsi="ＭＳ 明朝" w:eastAsia="ＭＳ 明朝"/>
                <w:color w:val="auto"/>
                <w:kern w:val="0"/>
                <w:sz w:val="16"/>
              </w:rPr>
              <w:t>ミ捨てに係ること、家電の使い方、買い物場所の確認等を本人とともに実施する。）</w:t>
            </w:r>
          </w:p>
          <w:p>
            <w:pPr>
              <w:pStyle w:val="0"/>
              <w:widowControl w:val="1"/>
              <w:spacing w:line="0" w:lineRule="atLeast"/>
              <w:ind w:left="581" w:leftChars="155" w:hanging="256" w:hangingChars="16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w:t>
            </w:r>
            <w:r>
              <w:rPr>
                <w:rFonts w:hint="eastAsia" w:ascii="ＭＳ 明朝" w:hAnsi="ＭＳ 明朝" w:eastAsia="ＭＳ 明朝"/>
                <w:color w:val="auto"/>
                <w:kern w:val="0"/>
                <w:sz w:val="16"/>
              </w:rPr>
              <w:t>事業者等や医療機関等との連絡調整（サービス担当者会議等への出席や、事業所等への同行支援等を含む。）</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別に厚生労働大臣が定める基準に適合しているものとして市長に届け出た指定共同生活援助事業所又は外部サービス利用型指定共同生活援助事業所であって、当該加算を算定しているものにおいて、住宅確保要配慮者居住支援法人又は住宅確保要配慮者居住支援協議会に対して、１月に１回以上、利用者の住宅の確保及び居住の支援に必要な情報を共有した場合に、更に１月につき</w:t>
            </w:r>
            <w:r>
              <w:rPr>
                <w:rFonts w:hint="default" w:ascii="ＭＳ 明朝" w:hAnsi="ＭＳ 明朝" w:eastAsia="ＭＳ 明朝"/>
                <w:color w:val="auto"/>
                <w:kern w:val="0"/>
                <w:sz w:val="16"/>
              </w:rPr>
              <w:t>35</w:t>
            </w:r>
            <w:r>
              <w:rPr>
                <w:rFonts w:hint="default" w:ascii="ＭＳ 明朝" w:hAnsi="ＭＳ 明朝" w:eastAsia="ＭＳ 明朝"/>
                <w:color w:val="auto"/>
                <w:kern w:val="0"/>
                <w:sz w:val="16"/>
              </w:rPr>
              <w:t>単</w:t>
            </w:r>
            <w:r>
              <w:rPr>
                <w:rFonts w:hint="eastAsia" w:ascii="ＭＳ 明朝" w:hAnsi="ＭＳ 明朝" w:eastAsia="ＭＳ 明朝"/>
                <w:color w:val="auto"/>
                <w:kern w:val="0"/>
                <w:sz w:val="16"/>
              </w:rPr>
              <w:t>位を加算する。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指定共同生活援助事業所又は外部サービス利用型指定共同生活援助事業所であって、当該加算を算定しているものが、当該指定共同生活援助事業所又は外部サービス利用型指定共同生活援助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に住宅の確保及び居住の支援に係る課題を報告した場合に、当該利用者１人につき１月に１回を限度として、更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w:t>
            </w:r>
            <w:r>
              <w:rPr>
                <w:rFonts w:hint="eastAsia" w:ascii="ＭＳ 明朝" w:hAnsi="ＭＳ 明朝" w:eastAsia="ＭＳ 明朝"/>
                <w:color w:val="auto"/>
                <w:kern w:val="0"/>
                <w:sz w:val="16"/>
              </w:rPr>
              <w:t>算する。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自立生活支援加算</w:t>
            </w:r>
            <w:r>
              <w:rPr>
                <w:rFonts w:hint="default" w:ascii="ＭＳ ゴシック" w:hAnsi="ＭＳ ゴシック" w:eastAsia="ＭＳ ゴシック"/>
                <w:color w:val="auto"/>
                <w:kern w:val="0"/>
                <w:sz w:val="16"/>
              </w:rPr>
              <w:t>(</w:t>
            </w:r>
            <w:r>
              <w:rPr>
                <w:rFonts w:hint="eastAsia" w:ascii="ＭＳ ゴシック" w:hAnsi="ＭＳ ゴシック" w:eastAsia="ＭＳ ゴシック"/>
                <w:color w:val="auto"/>
                <w:kern w:val="0"/>
                <w:sz w:val="16"/>
              </w:rPr>
              <w:t>Ⅱ</w:t>
            </w:r>
            <w:r>
              <w:rPr>
                <w:rFonts w:hint="default" w:ascii="ＭＳ ゴシック" w:hAnsi="ＭＳ ゴシック" w:eastAsia="ＭＳ ゴシック"/>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居宅における単身等での生活を本人が希望し、かつ、単身等での生活が可能であると見込まれる利用者の退居に向けて、日中サービス支援型指定共同生活援助事業所の従業者が、日中サービス支援型共同生活援助計画を見直した上で、当該利用者に対して、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入居中２回を限度として所定単位数を加算し、当該利用者の退居後</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日以内に当該利用者の</w:t>
            </w:r>
            <w:r>
              <w:rPr>
                <w:rFonts w:hint="eastAsia" w:ascii="ＭＳ 明朝" w:hAnsi="ＭＳ 明朝" w:eastAsia="ＭＳ 明朝"/>
                <w:color w:val="auto"/>
                <w:kern w:val="0"/>
                <w:sz w:val="16"/>
              </w:rPr>
              <w:t>居宅を訪問し、当該利用者及びその家族等に対して相談援助を行った場合に、退居後１回を限度として、所定単位数を加算する。ただし、当該利用者が、退居後に他の社会福祉施設に入所する場合等にあっ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　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利用者の退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w:t>
            </w:r>
            <w:r>
              <w:rPr>
                <w:rFonts w:hint="default" w:ascii="ＭＳ 明朝" w:hAnsi="ＭＳ 明朝" w:eastAsia="ＭＳ 明朝"/>
                <w:color w:val="auto"/>
                <w:kern w:val="0"/>
                <w:sz w:val="16"/>
              </w:rPr>
              <w:t xml:space="preserve"> 30 </w:t>
            </w:r>
            <w:r>
              <w:rPr>
                <w:rFonts w:hint="default" w:ascii="ＭＳ 明朝" w:hAnsi="ＭＳ 明朝" w:eastAsia="ＭＳ 明朝"/>
                <w:color w:val="auto"/>
                <w:kern w:val="0"/>
                <w:sz w:val="16"/>
              </w:rPr>
              <w:t>日以内に当該利用者の居宅を訪問し、当該利用者及びその家族等に対して相談援</w:t>
            </w:r>
            <w:r>
              <w:rPr>
                <w:rFonts w:hint="eastAsia" w:ascii="ＭＳ 明朝" w:hAnsi="ＭＳ 明朝" w:eastAsia="ＭＳ 明朝"/>
                <w:color w:val="auto"/>
                <w:kern w:val="0"/>
                <w:sz w:val="16"/>
              </w:rPr>
              <w:t>助を行った場合に、退居後１回を限度として加算を算定すること。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当該加算は退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日に算定し、退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後の訪問相談については訪問日に算定すること。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次のアからウまでのいずれかに該当する場合には、算定できない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して病院又は診療所へ入院する場合</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して他の社会福祉施設等へ入所する場合</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死亡退去の場合</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して他の共同生活援助等（日中サービス型、外部サービス型共同生活援助をいう。）を行う住居に</w:t>
            </w:r>
            <w:r>
              <w:rPr>
                <w:rFonts w:hint="eastAsia" w:ascii="ＭＳ 明朝" w:hAnsi="ＭＳ 明朝" w:eastAsia="ＭＳ 明朝"/>
                <w:color w:val="auto"/>
                <w:kern w:val="0"/>
                <w:sz w:val="16"/>
              </w:rPr>
              <w:t>入居する場合も算定できない。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当該加算の対象となる相談援助を行った場合は、相談援助を行った日及び相談援助の内容の要点に</w:t>
            </w:r>
            <w:r>
              <w:rPr>
                <w:rFonts w:hint="eastAsia" w:ascii="ＭＳ 明朝" w:hAnsi="ＭＳ 明朝" w:eastAsia="ＭＳ 明朝"/>
                <w:color w:val="auto"/>
                <w:kern w:val="0"/>
                <w:sz w:val="16"/>
              </w:rPr>
              <w:t>関する記録を行うこと。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当該加算に係る相談援助の内容は、次のようなものであること。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後の障害福祉サービスの利用等に関する相談援助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食事、入浴、健康管理等居宅における生活に関する相談援助</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する者の運動機能及び日常生活動作能力の維持及び向上を目的として行う各種訓練等に関する相談援助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住宅改修に関する相談援助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する者の介護等に関する相談援助</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６</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前の相談援助に係る加算を算定していない場合であっても、退</w:t>
            </w:r>
            <w:r>
              <w:rPr>
                <w:rFonts w:hint="eastAsia" w:ascii="ＭＳ 明朝" w:hAnsi="ＭＳ 明朝" w:eastAsia="ＭＳ 明朝"/>
                <w:color w:val="auto"/>
                <w:kern w:val="0"/>
                <w:sz w:val="16"/>
              </w:rPr>
              <w:t>居</w:t>
            </w:r>
            <w:r>
              <w:rPr>
                <w:rFonts w:hint="default" w:ascii="ＭＳ 明朝" w:hAnsi="ＭＳ 明朝" w:eastAsia="ＭＳ 明朝"/>
                <w:color w:val="auto"/>
                <w:kern w:val="0"/>
                <w:sz w:val="16"/>
              </w:rPr>
              <w:t>後の訪問による相談援助を行えば</w:t>
            </w:r>
            <w:r>
              <w:rPr>
                <w:rFonts w:hint="eastAsia" w:ascii="ＭＳ 明朝" w:hAnsi="ＭＳ 明朝" w:eastAsia="ＭＳ 明朝"/>
                <w:color w:val="auto"/>
                <w:kern w:val="0"/>
                <w:sz w:val="16"/>
              </w:rPr>
              <w:t>当該支援について加算を算定できること。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自立生活支援加算</w:t>
            </w:r>
            <w:r>
              <w:rPr>
                <w:rFonts w:hint="default" w:ascii="ＭＳ ゴシック" w:hAnsi="ＭＳ ゴシック" w:eastAsia="ＭＳ ゴシック"/>
                <w:color w:val="auto"/>
                <w:kern w:val="0"/>
                <w:sz w:val="16"/>
              </w:rPr>
              <w:t>(</w:t>
            </w:r>
            <w:r>
              <w:rPr>
                <w:rFonts w:hint="eastAsia" w:ascii="ＭＳ ゴシック" w:hAnsi="ＭＳ ゴシック" w:eastAsia="ＭＳ ゴシック"/>
                <w:color w:val="auto"/>
                <w:kern w:val="0"/>
                <w:sz w:val="16"/>
              </w:rPr>
              <w:t>Ⅲ</w:t>
            </w:r>
            <w:r>
              <w:rPr>
                <w:rFonts w:hint="default" w:ascii="ＭＳ ゴシック" w:hAnsi="ＭＳ ゴシック" w:eastAsia="ＭＳ ゴシック"/>
                <w:color w:val="auto"/>
                <w:kern w:val="0"/>
                <w:sz w:val="16"/>
              </w:rPr>
              <w:t>)</w:t>
            </w:r>
          </w:p>
          <w:p>
            <w:pPr>
              <w:pStyle w:val="0"/>
              <w:widowControl w:val="1"/>
              <w:spacing w:line="0" w:lineRule="atLeast"/>
              <w:ind w:left="1" w:firstLine="2" w:firstLineChars="1"/>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居宅における単身等での生活を本人が希望し、かつ、単身等での生活が可能であると見込まれる利用者の退居に向けて、別に厚生労働大臣が定める施設基準に適合しているものとして市長に届け出た指定共同生活援助事業所又は外部サービス利用型指定事業所が、退居後の生活について相談援助を行い、かつ当該利用者が退居後に生活する居宅を訪問し、当該利用者及びその家族等に対して退居後の障害福祉サービスその他の保健医療サービス又は福祉サービスについて相談援助及び連絡調整を行った場合に、１日につき所定単位数を加算する。</w:t>
            </w:r>
          </w:p>
          <w:p>
            <w:pPr>
              <w:pStyle w:val="0"/>
              <w:widowControl w:val="1"/>
              <w:spacing w:line="0" w:lineRule="atLeast"/>
              <w:ind w:left="1" w:firstLine="2" w:firstLineChars="1"/>
              <w:rPr>
                <w:rFonts w:hint="default" w:ascii="ＭＳ 明朝" w:hAnsi="ＭＳ 明朝" w:eastAsia="ＭＳ 明朝"/>
                <w:color w:val="auto"/>
                <w:kern w:val="0"/>
                <w:sz w:val="16"/>
              </w:rPr>
            </w:pPr>
          </w:p>
          <w:p>
            <w:pPr>
              <w:pStyle w:val="0"/>
              <w:widowControl w:val="1"/>
              <w:spacing w:line="0" w:lineRule="atLeast"/>
              <w:ind w:left="1" w:firstLine="482" w:firstLineChars="301"/>
              <w:rPr>
                <w:rFonts w:hint="default" w:ascii="ＭＳ 明朝" w:hAnsi="ＭＳ 明朝" w:eastAsia="ＭＳ 明朝"/>
                <w:color w:val="auto"/>
                <w:kern w:val="0"/>
                <w:sz w:val="16"/>
              </w:rPr>
            </w:pPr>
            <w:r>
              <w:rPr>
                <w:rFonts w:hint="eastAsia" w:ascii="ＭＳ 明朝" w:hAnsi="ＭＳ 明朝" w:eastAsia="ＭＳ 明朝"/>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自立生活支援加算</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Ⅲ</w:t>
            </w:r>
            <w:r>
              <w:rPr>
                <w:rFonts w:hint="default" w:ascii="ＭＳ ゴシック" w:hAnsi="ＭＳ ゴシック" w:eastAsia="ＭＳ ゴシック"/>
                <w:color w:val="auto"/>
                <w:kern w:val="0"/>
                <w:sz w:val="16"/>
                <w:shd w:val="pct15" w:color="auto" w:fill="FFFFFF"/>
              </w:rPr>
              <w:t>)</w:t>
            </w:r>
            <w:r>
              <w:rPr>
                <w:rFonts w:hint="eastAsia" w:ascii="ＭＳ ゴシック" w:hAnsi="ＭＳ ゴシック" w:eastAsia="ＭＳ ゴシック"/>
                <w:color w:val="auto"/>
                <w:kern w:val="0"/>
                <w:sz w:val="16"/>
                <w:shd w:val="pct15" w:color="auto" w:fill="FFFFFF"/>
              </w:rPr>
              <w:t>の要件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rPr>
              <w:t>１　対象者</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移行支援住居における一定期間の支援を受けた後に居宅における単身等での生活を本人が希望し、かつ、単身等での生活が可能であると見込まれる利用者であることから、以下に掲げる者については当該加算の対象とはならない。</w:t>
            </w:r>
          </w:p>
          <w:p>
            <w:pPr>
              <w:pStyle w:val="0"/>
              <w:widowControl w:val="1"/>
              <w:spacing w:line="0" w:lineRule="atLeast"/>
              <w:ind w:left="908" w:leftChars="290" w:hanging="299" w:hangingChars="187"/>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単身等での生活の希望や移行支援住居の入居についての</w:t>
            </w:r>
            <w:r>
              <w:rPr>
                <w:rFonts w:hint="eastAsia" w:ascii="ＭＳ 明朝" w:hAnsi="ＭＳ 明朝" w:eastAsia="ＭＳ 明朝"/>
                <w:color w:val="auto"/>
                <w:kern w:val="0"/>
                <w:sz w:val="16"/>
              </w:rPr>
              <w:t>意思の表明が十分に確認できていない　　　　状況の者</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他の共同生活援助事業所や社会福祉施設等への入所等を</w:t>
            </w:r>
            <w:r>
              <w:rPr>
                <w:rFonts w:hint="eastAsia" w:ascii="ＭＳ 明朝" w:hAnsi="ＭＳ 明朝" w:eastAsia="ＭＳ 明朝"/>
                <w:color w:val="auto"/>
                <w:kern w:val="0"/>
                <w:sz w:val="16"/>
              </w:rPr>
              <w:t>希望する者</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２</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移行支援住居</w:t>
            </w:r>
          </w:p>
          <w:p>
            <w:pPr>
              <w:pStyle w:val="0"/>
              <w:widowControl w:val="1"/>
              <w:spacing w:line="0" w:lineRule="atLeast"/>
              <w:ind w:left="464" w:leftChars="221" w:firstLine="144" w:firstLineChars="9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共同生活住居のうち、利用者の希望を踏まえた上で、一定期間の支援を実施することにより、当該住居の退居後に一人暮らし等へ移行することを目的としたものであり、その定員は２人以上７人以下とする。なお、定員以内であれば、サテライト型住居を含む複数の住居を１つの移行支援住居とすることができるものとする。移行支援住居には、指定障害福祉サービス基準の規定に基づき当該事業所置くべきサービス管理責任者とは別に、社会福祉士又は精神保健福祉士の資格を有するサービス管理責任者を１人以上配置しなければならない。なお、当該サービス管理責任者については、当該事業所に置かれる世話人又は生活支援員のいずれかの職務と兼務して差し支えない。</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移行支援住居を設けた場合には、利用者の選択に資するため、原則として、インターネット等を活用して公表すべきものであること。</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３</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算定期間</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移行支援住居入居から３年とする。ただし、引き続き移行支援住居における支援が効果的であるであると市町村が認める者については、３年を超えて算定が可能である。</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なお、指定障害福祉サービス基準第</w:t>
            </w:r>
            <w:r>
              <w:rPr>
                <w:rFonts w:hint="default" w:ascii="ＭＳ 明朝" w:hAnsi="ＭＳ 明朝" w:eastAsia="ＭＳ 明朝"/>
                <w:color w:val="auto"/>
                <w:kern w:val="0"/>
                <w:sz w:val="16"/>
              </w:rPr>
              <w:t xml:space="preserve">210 </w:t>
            </w:r>
            <w:r>
              <w:rPr>
                <w:rFonts w:hint="default" w:ascii="ＭＳ 明朝" w:hAnsi="ＭＳ 明朝" w:eastAsia="ＭＳ 明朝"/>
                <w:color w:val="auto"/>
                <w:kern w:val="0"/>
                <w:sz w:val="16"/>
              </w:rPr>
              <w:t>条の２第３項の規定</w:t>
            </w:r>
            <w:r>
              <w:rPr>
                <w:rFonts w:hint="eastAsia" w:ascii="ＭＳ 明朝" w:hAnsi="ＭＳ 明朝" w:eastAsia="ＭＳ 明朝"/>
                <w:color w:val="auto"/>
                <w:kern w:val="0"/>
                <w:sz w:val="16"/>
              </w:rPr>
              <w:t>に基づき、指定共同生活援助事業者は、利用者の退居に際して、退居後の生活環境や援助の継続性に配慮し、退居に必要な援助を行わなければならないことから、当該移行支援住居を退居後に、引き続き、他の共同生活住居等での支援が必要と認められる利用者に対しては、他の障害福祉サービス事業者を紹介するなど、適切な対応を行うこと。</w:t>
            </w:r>
          </w:p>
          <w:p>
            <w:pPr>
              <w:pStyle w:val="0"/>
              <w:widowControl w:val="1"/>
              <w:spacing w:line="0" w:lineRule="atLeast"/>
              <w:ind w:firstLine="480" w:firstLineChars="3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４</w:t>
            </w:r>
            <w:r>
              <w:rPr>
                <w:rFonts w:hint="default" w:ascii="ＭＳ ゴシック" w:hAnsi="ＭＳ ゴシック" w:eastAsia="ＭＳ ゴシック"/>
                <w:color w:val="auto"/>
                <w:kern w:val="0"/>
                <w:sz w:val="16"/>
              </w:rPr>
              <w:t xml:space="preserve"> </w:t>
            </w:r>
            <w:r>
              <w:rPr>
                <w:rFonts w:hint="default" w:ascii="ＭＳ ゴシック" w:hAnsi="ＭＳ ゴシック" w:eastAsia="ＭＳ ゴシック"/>
                <w:color w:val="auto"/>
                <w:kern w:val="0"/>
                <w:sz w:val="16"/>
              </w:rPr>
              <w:t>留意事項</w:t>
            </w:r>
          </w:p>
          <w:p>
            <w:pPr>
              <w:pStyle w:val="0"/>
              <w:widowControl w:val="1"/>
              <w:spacing w:line="0" w:lineRule="atLeast"/>
              <w:ind w:left="420" w:leftChars="200" w:firstLine="187" w:firstLine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加算の算定に当たっては、以下の内容を含む支援が提供される必要があり、漫然かつ画一的に提供されることがないよう、個々の利用者の心身の状況及びその置かれている環境等に応じて適切に提供されなければならないものである。</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ｱ</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住居の確保に係る支援</w:t>
            </w:r>
          </w:p>
          <w:p>
            <w:pPr>
              <w:pStyle w:val="0"/>
              <w:widowControl w:val="1"/>
              <w:spacing w:line="0" w:lineRule="atLeast"/>
              <w:ind w:left="889" w:leftChars="289" w:hanging="282" w:hangingChars="176"/>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ｲ</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生活環境の変化に伴い必要となる情報の提供及び助言（ゴ</w:t>
            </w:r>
            <w:r>
              <w:rPr>
                <w:rFonts w:hint="eastAsia" w:ascii="ＭＳ 明朝" w:hAnsi="ＭＳ 明朝" w:eastAsia="ＭＳ 明朝"/>
                <w:color w:val="auto"/>
                <w:kern w:val="0"/>
                <w:sz w:val="16"/>
              </w:rPr>
              <w:t>ミ捨てに係ること、家電の使い方、買い物場所の確認等を本人とともに実施する。）</w:t>
            </w:r>
          </w:p>
          <w:p>
            <w:pPr>
              <w:pStyle w:val="0"/>
              <w:widowControl w:val="1"/>
              <w:spacing w:line="0" w:lineRule="atLeast"/>
              <w:ind w:left="841" w:leftChars="290" w:hanging="232" w:hangingChars="145"/>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ｳ</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生活環境の変化に伴い必要となる指定障害福祉サービス</w:t>
            </w:r>
            <w:r>
              <w:rPr>
                <w:rFonts w:hint="eastAsia" w:ascii="ＭＳ 明朝" w:hAnsi="ＭＳ 明朝" w:eastAsia="ＭＳ 明朝"/>
                <w:color w:val="auto"/>
                <w:kern w:val="0"/>
                <w:sz w:val="16"/>
              </w:rPr>
              <w:t>事業者等や医療機関等との連絡調整（サービス担当者会議等への出席や、事業所等への同行支援等を含む。）</w:t>
            </w:r>
          </w:p>
          <w:p>
            <w:pPr>
              <w:pStyle w:val="0"/>
              <w:widowControl w:val="1"/>
              <w:spacing w:line="0" w:lineRule="atLeast"/>
              <w:ind w:firstLine="640" w:firstLineChars="4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協議会等への出席、居住支援法人や居住支援協議会等との</w:t>
            </w:r>
            <w:r>
              <w:rPr>
                <w:rFonts w:hint="eastAsia" w:ascii="ＭＳ 明朝" w:hAnsi="ＭＳ 明朝" w:eastAsia="ＭＳ 明朝"/>
                <w:color w:val="auto"/>
                <w:kern w:val="0"/>
                <w:sz w:val="16"/>
              </w:rPr>
              <w:t>連絡調整その他の関係機関との連携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自立生活支援加算</w:t>
            </w:r>
            <w:r>
              <w:rPr>
                <w:rFonts w:hint="default" w:ascii="ＭＳ 明朝" w:hAnsi="ＭＳ 明朝" w:eastAsia="ＭＳ 明朝"/>
                <w:color w:val="auto"/>
                <w:kern w:val="0"/>
                <w:sz w:val="16"/>
              </w:rPr>
              <w:t xml:space="preserve">(Ⅰ)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1,000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自立生活支援加算</w:t>
            </w:r>
            <w:r>
              <w:rPr>
                <w:rFonts w:hint="default" w:ascii="ＭＳ 明朝" w:hAnsi="ＭＳ 明朝" w:eastAsia="ＭＳ 明朝"/>
                <w:color w:val="auto"/>
                <w:kern w:val="0"/>
                <w:sz w:val="16"/>
              </w:rPr>
              <w:t xml:space="preserve">(Ⅱ)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spacing w:line="0" w:lineRule="atLeast"/>
              <w:ind w:left="570" w:leftChars="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自立生活支援加算</w:t>
            </w:r>
            <w:r>
              <w:rPr>
                <w:rFonts w:hint="default" w:ascii="ＭＳ 明朝" w:hAnsi="ＭＳ 明朝" w:eastAsia="ＭＳ 明朝"/>
                <w:color w:val="auto"/>
                <w:kern w:val="0"/>
                <w:sz w:val="16"/>
              </w:rPr>
              <w:t>(Ⅲ)</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利用期間が３年以内の場合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80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利用期間が３年を超えて４年以内の場合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72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利用期間が４年を超えて５年以内の場合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56</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194"/>
              <w:widowControl w:val="1"/>
              <w:numPr>
                <w:ilvl w:val="0"/>
                <w:numId w:val="11"/>
              </w:numPr>
              <w:spacing w:line="0" w:lineRule="atLeast"/>
              <w:ind w:leftChars="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⑷</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利用期間が５年を超える場合</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19</w:t>
            </w:r>
            <w:r>
              <w:rPr>
                <w:rFonts w:hint="eastAsia" w:ascii="ＭＳ 明朝" w:hAnsi="ＭＳ 明朝" w:eastAsia="ＭＳ 明朝"/>
                <w:color w:val="auto"/>
                <w:kern w:val="0"/>
                <w:sz w:val="16"/>
              </w:rPr>
              <w:t>　入院時支援特別加算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家族等から入院に係る支援を受けることが困難な利用者が病院又は診療所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指定共同生活援助事業所又は外部サービス利用型指定共同生活援助事業所の同一敷地内に併設する病院又は診療所を除く</w:t>
            </w: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への入院を要した場合に、従業者のうちのいずれかの職種の者が、共同生活援助計画、日中サービス支援型指定共同生活援助計画又は外部サービス利用型指定共同生活援助計画に基づき、病院等を訪問し、病院等との連絡調整及び被服等の準備その他の日常生活の支援を行った場合に、１月に１回を限度として、１月の入院期間の合計日数（入院初日、退院日を除く。）に応じ、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「当該月の入院期間が３日以上７日未満の場合（加算額</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単位）」を算定する場合は少なくと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も</w:t>
            </w:r>
            <w:r>
              <w:rPr>
                <w:rFonts w:hint="eastAsia" w:ascii="ＭＳ 明朝" w:hAnsi="ＭＳ 明朝" w:eastAsia="ＭＳ 明朝"/>
                <w:color w:val="auto"/>
                <w:kern w:val="0"/>
                <w:sz w:val="16"/>
              </w:rPr>
              <w:t>１回以上、「当該月の入院期間が７日以上の場合（加算額</w:t>
            </w:r>
            <w:r>
              <w:rPr>
                <w:rFonts w:hint="default" w:ascii="ＭＳ 明朝" w:hAnsi="ＭＳ 明朝" w:eastAsia="ＭＳ 明朝"/>
                <w:color w:val="auto"/>
                <w:kern w:val="0"/>
                <w:sz w:val="16"/>
              </w:rPr>
              <w:t>1,122</w:t>
            </w:r>
            <w:r>
              <w:rPr>
                <w:rFonts w:hint="default" w:ascii="ＭＳ 明朝" w:hAnsi="ＭＳ 明朝" w:eastAsia="ＭＳ 明朝"/>
                <w:color w:val="auto"/>
                <w:kern w:val="0"/>
                <w:sz w:val="16"/>
              </w:rPr>
              <w:t>単位）」を算定する場合は少な</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く</w:t>
            </w:r>
            <w:r>
              <w:rPr>
                <w:rFonts w:hint="eastAsia" w:ascii="ＭＳ 明朝" w:hAnsi="ＭＳ 明朝" w:eastAsia="ＭＳ 明朝"/>
                <w:color w:val="auto"/>
                <w:kern w:val="0"/>
                <w:sz w:val="16"/>
              </w:rPr>
              <w:t>とも２回以上、病院等を訪問する必要があること。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また、入院期間７日以上の場合で、病院等への訪問回数が１回の場合は、</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単位を算定すること。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入院期間が複数月にまたがる場合で、２月目において入院日数の合計が３日に満たない場合は、２月目は加算を算定しない。</w:t>
            </w:r>
          </w:p>
          <w:p>
            <w:pPr>
              <w:pStyle w:val="0"/>
              <w:widowControl w:val="1"/>
              <w:spacing w:line="0" w:lineRule="atLeast"/>
              <w:ind w:left="530" w:leftChars="10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mc:AlternateContent>
                <mc:Choice Requires="wps">
                  <w:drawing>
                    <wp:anchor distT="0" distB="0" distL="114300" distR="114300" simplePos="0" relativeHeight="11" behindDoc="0" locked="0" layoutInCell="1" hidden="0" allowOverlap="1">
                      <wp:simplePos x="0" y="0"/>
                      <wp:positionH relativeFrom="column">
                        <wp:posOffset>161290</wp:posOffset>
                      </wp:positionH>
                      <wp:positionV relativeFrom="paragraph">
                        <wp:posOffset>107315</wp:posOffset>
                      </wp:positionV>
                      <wp:extent cx="2990850" cy="742950"/>
                      <wp:effectExtent l="635" t="635" r="29845" b="10795"/>
                      <wp:wrapNone/>
                      <wp:docPr id="1035" name="正方形/長方形 11"/>
                      <a:graphic xmlns:a="http://schemas.openxmlformats.org/drawingml/2006/main">
                        <a:graphicData uri="http://schemas.microsoft.com/office/word/2010/wordprocessingShape">
                          <wps:wsp>
                            <wps:cNvPr id="1035" name="正方形/長方形 11"/>
                            <wps:cNvSpPr/>
                            <wps:spPr>
                              <a:xfrm>
                                <a:off x="0" y="0"/>
                                <a:ext cx="2990850" cy="742950"/>
                              </a:xfrm>
                              <a:prstGeom prst="rect">
                                <a:avLst/>
                              </a:prstGeom>
                              <a:noFill/>
                              <a:ln w="12700" cap="flat" cmpd="sng" algn="ctr">
                                <a:solidFill>
                                  <a:schemeClr val="tx1"/>
                                </a:solidFill>
                                <a:prstDash val="sysDot"/>
                                <a:miter lim="800000"/>
                              </a:ln>
                              <a:effectLst/>
                            </wps:spPr>
                            <wps:bodyPr/>
                          </wps:wsp>
                        </a:graphicData>
                      </a:graphic>
                    </wp:anchor>
                  </w:drawing>
                </mc:Choice>
                <mc:Fallback>
                  <w:pict>
                    <v:rect id="正方形/長方形 11" style="mso-position-vertical-relative:text;z-index:11;mso-wrap-distance-left:9pt;width:235.5pt;height:58.5pt;mso-position-horizontal-relative:text;position:absolute;margin-left:12.7pt;margin-top:8.44pt;mso-wrap-distance-bottom:0pt;mso-wrap-distance-right:9pt;mso-wrap-distance-top:0pt;" o:spid="_x0000_s1035"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例</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　入院期間が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日から</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日まで</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日入院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本体報酬を算定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日～</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　</w:t>
            </w:r>
            <w:r>
              <w:rPr>
                <w:rFonts w:hint="default" w:ascii="ＭＳ 明朝" w:hAnsi="ＭＳ 明朝" w:eastAsia="ＭＳ 明朝"/>
                <w:color w:val="auto"/>
                <w:kern w:val="0"/>
                <w:sz w:val="16"/>
              </w:rPr>
              <w:t xml:space="preserve"> 1,122</w:t>
            </w:r>
            <w:r>
              <w:rPr>
                <w:rFonts w:hint="default" w:ascii="ＭＳ 明朝" w:hAnsi="ＭＳ 明朝" w:eastAsia="ＭＳ 明朝"/>
                <w:color w:val="auto"/>
                <w:kern w:val="0"/>
                <w:sz w:val="16"/>
              </w:rPr>
              <w:t>単位</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を算定</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 xml:space="preserve"> 1</w:t>
            </w:r>
            <w:r>
              <w:rPr>
                <w:rFonts w:hint="default" w:ascii="ＭＳ 明朝" w:hAnsi="ＭＳ 明朝" w:eastAsia="ＭＳ 明朝"/>
                <w:color w:val="auto"/>
                <w:kern w:val="0"/>
                <w:sz w:val="16"/>
              </w:rPr>
              <w:t>日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算定なし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月</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日退院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本体報酬を算定</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病院又は診療所を訪問した従業者は、入院期間中の被服等の準備や利用者の相談支援、入退院の手続や家族等への連絡調整などの支援を行った場合は、その支援内容を記録しておくこと。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この入院時支援特別加算は、「長期入院時支援特別加算」を算定する月については算定できない。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また、この場合において、最初の１月目で「長期入院時支援特別加算」を算定した場合であっても、１回の入院における２月目以降の月について、この入院時支援特別加算を算定することは可能であること。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５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当該月における入院期間（入院の初日及び最終日を除く。）の日数の合計が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日以上</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日未満の場合</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561</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当該月における入院期間（入院の初日及び最終日を除く。）の日数の合計が</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日以上の場合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1,122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eastAsia" w:ascii="ＭＳ 明朝" w:hAnsi="ＭＳ 明朝" w:eastAsia="ＭＳ 明朝"/>
                <w:color w:val="auto"/>
                <w:kern w:val="0"/>
                <w:sz w:val="16"/>
              </w:rPr>
              <w:t>　長期入院時支援特別加算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家族等から入院に係る支援を受けることが困難な利用者が病院又は診療所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指定共同生活援助事業所又</w:t>
            </w:r>
            <w:r>
              <w:rPr>
                <w:rFonts w:hint="eastAsia" w:ascii="ＭＳ 明朝" w:hAnsi="ＭＳ 明朝" w:eastAsia="ＭＳ 明朝"/>
                <w:color w:val="auto"/>
                <w:kern w:val="0"/>
                <w:sz w:val="16"/>
              </w:rPr>
              <w:t>は外部サービス利用型指定共同生活援助事業所の同一敷地内に併設する病院又は診療所を除く。</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への入院</w:t>
            </w:r>
            <w:r>
              <w:rPr>
                <w:rFonts w:hint="eastAsia" w:ascii="ＭＳ 明朝" w:hAnsi="ＭＳ 明朝" w:eastAsia="ＭＳ 明朝"/>
                <w:color w:val="auto"/>
                <w:kern w:val="0"/>
                <w:sz w:val="16"/>
              </w:rPr>
              <w:t>を要した場合に、従業者のうちいずれかの職種の者が、共同生活援助計画等に基づき、当該利用者が入院している病院又は診療所を訪問し、当該病院又は診療所との連絡調整及び被服等の準備その他日常生活上の支援を行った場合、１月の入院期間（入院の初日及び最終日を除く）の日数が２日を超える場合に、当該日数を超える期間について、１日つき所定単位数を算定しているか。（継続して入院している者にあっては、入院した初日から起算して３月に限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ただし、入院時支援特別加算が算定される月は、算定しない。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※留意事項　　　　　　　　　　　　　　　　　　　　　　</w:t>
            </w:r>
            <w:r>
              <w:rPr>
                <w:rFonts w:hint="eastAsia" w:ascii="ＭＳ 明朝" w:hAnsi="ＭＳ 明朝" w:eastAsia="ＭＳ 明朝"/>
                <w:color w:val="auto"/>
                <w:kern w:val="0"/>
                <w:sz w:val="16"/>
                <w:shd w:val="pct15" w:color="auto" w:fill="FFFFFF"/>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この長期入院時支援特別加算は、「入院時支援特別加算」を算定する月については算定できない。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また、この場合において、最初の１月目で「入院時支援特別加算」を算定した場合であっても、１回の入院における２月目以降の月について、この長期入院時支援特別加算を算定することは可能であること。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長期入院時支援特別加算は、「長期帰宅時支援加算」と同一日に算定することはできない。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指定共同生活援助事業所の場合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122</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日中サービス支援型指定共同生活援助事業所の場合</w:t>
            </w:r>
          </w:p>
          <w:p>
            <w:pPr>
              <w:pStyle w:val="0"/>
              <w:widowControl w:val="1"/>
              <w:spacing w:line="0" w:lineRule="atLeast"/>
              <w:ind w:firstLine="3520" w:firstLineChars="2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外部サービス利用型指定共同生活援助事業所の場合</w:t>
            </w:r>
          </w:p>
          <w:p>
            <w:pPr>
              <w:pStyle w:val="0"/>
              <w:widowControl w:val="1"/>
              <w:spacing w:line="0" w:lineRule="atLeast"/>
              <w:ind w:firstLine="3440" w:firstLineChars="215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76</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21</w:t>
            </w:r>
            <w:r>
              <w:rPr>
                <w:rFonts w:hint="eastAsia" w:ascii="ＭＳ 明朝" w:hAnsi="ＭＳ 明朝" w:eastAsia="ＭＳ 明朝"/>
                <w:color w:val="auto"/>
                <w:kern w:val="0"/>
                <w:sz w:val="16"/>
              </w:rPr>
              <w:t>　帰宅時支援加算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共同生活援助計画又は外部サービス利用型共同生活援助計画に基づき、家族等の居宅において外泊した場合に、１月に１回を限度として、１月の外泊期間の合計日数（外泊初日、最終日を除く。）に応じ、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外泊期間が複数月にまたがる場合で、２月目において外泊日数の合計が３日に満たない場合は、２月目は加算を算定しない。</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事業所は、外泊に伴う家族等との連絡調整、交通手段の確保等の支援を行う必要がある。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帰宅時支援加算は、「長期帰宅時支援特別加算」を算定する月については算定することはできない。この場合において、最初の１月目で「長期帰宅時支援加算」を算定した場合であっても、１回の外泊における２月目以降の月について、帰宅時支援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共同生活援助への体験的な利用の場合であって、指定宿泊型自立訓練を行う指定自立訓練（生活訓練）事業所と同一敷地内の指定共同生活援助事業所又は外部サービス利用型指定共同生活援助事業所を利用する場合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2" w:leftChars="87" w:hanging="139" w:hangingChars="87"/>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当該月における家族等の居宅等における外泊期間（外泊の初日及び最終日を除く。）の日数の合計が</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日以上７日未満の場合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187</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当該月における家族等の居宅等における外泊期間の日数の合計が</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日以上の場合</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374</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22</w:t>
            </w:r>
            <w:r>
              <w:rPr>
                <w:rFonts w:hint="eastAsia" w:ascii="ＭＳ 明朝" w:hAnsi="ＭＳ 明朝" w:eastAsia="ＭＳ 明朝"/>
                <w:color w:val="auto"/>
                <w:kern w:val="0"/>
                <w:sz w:val="16"/>
              </w:rPr>
              <w:t>　長期帰宅時支援加算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利用者が共同生活援助計画又は外部サービス利用型共同生活援助計画に基づき家族等の居宅等において外泊した場合に、１月の外泊期間（外泊の初日及び最終日を除く）の日数が</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日を超える場合に、当該日</w:t>
            </w:r>
            <w:r>
              <w:rPr>
                <w:rFonts w:hint="eastAsia" w:ascii="ＭＳ 明朝" w:hAnsi="ＭＳ 明朝" w:eastAsia="ＭＳ 明朝"/>
                <w:color w:val="auto"/>
                <w:kern w:val="0"/>
                <w:sz w:val="16"/>
              </w:rPr>
              <w:t>数を超える期間について、１日につき所定単位数を算定しているか（継続して入院している者にあっては、入院した初日から起算して３月に限る）。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ただし、帰宅時支援加算が算定されている月は、算定しない。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※算定に関する留意事項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指定共同生活援助の従業者は、利用者が帰省している間、家族等との連携を十分図ることにより、利用者の居宅等における生活状況等を十分把握し、その内容について、記録しておくこと。また、必要に応じ個別支援計画の見直しを行う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加算の算定に当たって、１回の外泊で月をまたがる場合は、当該加算を算定できる期間の属する月を含め、最大３月間まで算定が可能であること。また、２月目以降のこの加算の取扱いについては当該月の２日目までは、この加算は算定できない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長期帰宅時支援加算は、「帰宅時支援加算」を算定する月については算定できない。また、この場合において、最初の１月目で帰宅時支援加算を算定した場合であっても、１回の外泊における２月目以降の月について、長期帰宅時支援加算を算定することは可能であること。</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530" w:leftChars="100" w:hanging="320" w:hangingChars="2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長期帰宅時支援加算は、長期入院時支援特別加算と同一日に算定することはできない。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2" w:leftChars="87" w:hanging="139" w:hangingChars="87"/>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共同生活援助サービス費（Ⅱ）、日中サービス支援型共同生活援助サービス費（Ⅱ）、報酬告示第</w:t>
            </w:r>
            <w:r>
              <w:rPr>
                <w:rFonts w:hint="default" w:ascii="ＭＳ 明朝" w:hAnsi="ＭＳ 明朝" w:eastAsia="ＭＳ 明朝"/>
                <w:color w:val="auto"/>
                <w:kern w:val="0"/>
                <w:sz w:val="16"/>
              </w:rPr>
              <w:t>15</w:t>
            </w:r>
            <w:r>
              <w:rPr>
                <w:rFonts w:hint="eastAsia" w:ascii="ＭＳ 明朝" w:hAnsi="ＭＳ 明朝" w:eastAsia="ＭＳ 明朝"/>
                <w:color w:val="auto"/>
                <w:kern w:val="0"/>
                <w:sz w:val="16"/>
              </w:rPr>
              <w:t>の１の２の注６に定める日中サービス支援型共同生活援助サービス費又は外部サービス利用型指定共同生活援助サービス費（Ⅲ）を算定している利用者であって、病院又は入所施設に入院又は入所している者については、この加算を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指定共同生活援助事業所の場合　　　　　　　【　</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日中サービス支援型指定共同生活援助事業所の場合</w:t>
            </w:r>
          </w:p>
          <w:p>
            <w:pPr>
              <w:pStyle w:val="0"/>
              <w:widowControl w:val="1"/>
              <w:spacing w:line="0" w:lineRule="atLeast"/>
              <w:ind w:firstLine="3760" w:firstLineChars="23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外部サービス利用型指定共同生活援助事業所</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23</w:t>
            </w:r>
            <w:r>
              <w:rPr>
                <w:rFonts w:hint="eastAsia" w:ascii="ＭＳ 明朝" w:hAnsi="ＭＳ 明朝" w:eastAsia="ＭＳ 明朝"/>
                <w:color w:val="auto"/>
                <w:kern w:val="0"/>
                <w:sz w:val="16"/>
              </w:rPr>
              <w:t>　地域生活移行個別支援特別加算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次の施設基準に適合しているものとして県に届け出た指定共同生活援助事業者等が、厚生労働大臣が定める者に対してサービスを行った場合に、３年以内（医療観察法に基づく通院期間の延長が行われた場合は、延長期間を限度とする）の期間（他の指定障害福祉サービス事業所等において地域生活移行個別支援加算を算定した期間を含む。）において、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shd w:val="pct15" w:color="auto" w:fill="FFFFFF"/>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※施設基準（平</w:t>
            </w:r>
            <w:r>
              <w:rPr>
                <w:rFonts w:hint="default" w:ascii="ＭＳ ゴシック" w:hAnsi="ＭＳ ゴシック" w:eastAsia="ＭＳ ゴシック"/>
                <w:color w:val="auto"/>
                <w:kern w:val="0"/>
                <w:sz w:val="16"/>
                <w:shd w:val="pct15" w:color="auto" w:fill="FFFFFF"/>
              </w:rPr>
              <w:t>18</w:t>
            </w:r>
            <w:r>
              <w:rPr>
                <w:rFonts w:hint="default" w:ascii="ＭＳ ゴシック" w:hAnsi="ＭＳ ゴシック" w:eastAsia="ＭＳ ゴシック"/>
                <w:color w:val="auto"/>
                <w:kern w:val="0"/>
                <w:sz w:val="16"/>
                <w:shd w:val="pct15" w:color="auto" w:fill="FFFFFF"/>
              </w:rPr>
              <w:t>厚労告</w:t>
            </w:r>
            <w:r>
              <w:rPr>
                <w:rFonts w:hint="default" w:ascii="ＭＳ ゴシック" w:hAnsi="ＭＳ ゴシック" w:eastAsia="ＭＳ ゴシック"/>
                <w:color w:val="auto"/>
                <w:kern w:val="0"/>
                <w:sz w:val="16"/>
                <w:shd w:val="pct15" w:color="auto" w:fill="FFFFFF"/>
              </w:rPr>
              <w:t>551</w:t>
            </w:r>
            <w:r>
              <w:rPr>
                <w:rFonts w:hint="default" w:ascii="ＭＳ ゴシック" w:hAnsi="ＭＳ ゴシック" w:eastAsia="ＭＳ ゴシック"/>
                <w:color w:val="auto"/>
                <w:kern w:val="0"/>
                <w:sz w:val="16"/>
                <w:shd w:val="pct15" w:color="auto" w:fill="FFFFFF"/>
              </w:rPr>
              <w:t>・二の三）</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基準上配置すべき世話人又は生活支援員に加え、適切な支援を行うために必要な数の世話人又は生活支援員を配置する。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社会福祉士又は精神保健福祉士の資格を有する職員を配置しているとともに、適切な支援を行うにあたり、当該資格を有する者による指導体制が整えられていること。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医療観察法に基づく通院中の者及び矯正施設から出所した障害者等の支援に関する研修を年１回以上行っていること。</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保護観察所、更生保護施設、指定医療機関、精神保健福祉センターその他関係機関との協力体制が整っていること。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明朝" w:hAnsi="ＭＳ 明朝" w:eastAsia="ＭＳ 明朝"/>
                <w:color w:val="auto"/>
                <w:kern w:val="0"/>
                <w:sz w:val="16"/>
              </w:rPr>
            </w:pPr>
            <w:r>
              <w:rPr>
                <w:rFonts w:hint="eastAsia" w:ascii="ＭＳ ゴシック" w:hAnsi="ＭＳ ゴシック" w:eastAsia="ＭＳ ゴシック"/>
                <w:color w:val="auto"/>
                <w:kern w:val="0"/>
                <w:sz w:val="16"/>
                <w:shd w:val="pct15" w:color="auto" w:fill="FFFFFF"/>
              </w:rPr>
              <w:t>※厚生労働大臣が定める者（</w:t>
            </w:r>
            <w:r>
              <w:rPr>
                <w:rFonts w:hint="default" w:ascii="ＭＳ ゴシック" w:hAnsi="ＭＳ ゴシック" w:eastAsia="ＭＳ ゴシック"/>
                <w:color w:val="auto"/>
                <w:kern w:val="0"/>
                <w:sz w:val="16"/>
                <w:shd w:val="pct15" w:color="auto" w:fill="FFFFFF"/>
              </w:rPr>
              <w:t>H18</w:t>
            </w:r>
            <w:r>
              <w:rPr>
                <w:rFonts w:hint="default" w:ascii="ＭＳ ゴシック" w:hAnsi="ＭＳ ゴシック" w:eastAsia="ＭＳ ゴシック"/>
                <w:color w:val="auto"/>
                <w:kern w:val="0"/>
                <w:sz w:val="16"/>
                <w:shd w:val="pct15" w:color="auto" w:fill="FFFFFF"/>
              </w:rPr>
              <w:t>厚労告示</w:t>
            </w:r>
            <w:r>
              <w:rPr>
                <w:rFonts w:hint="default" w:ascii="ＭＳ ゴシック" w:hAnsi="ＭＳ ゴシック" w:eastAsia="ＭＳ ゴシック"/>
                <w:color w:val="auto"/>
                <w:kern w:val="0"/>
                <w:sz w:val="16"/>
                <w:shd w:val="pct15" w:color="auto" w:fill="FFFFFF"/>
              </w:rPr>
              <w:t>556</w:t>
            </w:r>
            <w:r>
              <w:rPr>
                <w:rFonts w:hint="default" w:ascii="ＭＳ ゴシック" w:hAnsi="ＭＳ ゴシック" w:eastAsia="ＭＳ ゴシック"/>
                <w:color w:val="auto"/>
                <w:kern w:val="0"/>
                <w:sz w:val="16"/>
                <w:shd w:val="pct15" w:color="auto" w:fill="FFFFFF"/>
              </w:rPr>
              <w:t>・第</w:t>
            </w:r>
            <w:r>
              <w:rPr>
                <w:rFonts w:hint="default" w:ascii="ＭＳ ゴシック" w:hAnsi="ＭＳ ゴシック" w:eastAsia="ＭＳ ゴシック"/>
                <w:color w:val="auto"/>
                <w:kern w:val="0"/>
                <w:sz w:val="16"/>
                <w:shd w:val="pct15" w:color="auto" w:fill="FFFFFF"/>
              </w:rPr>
              <w:t>9</w:t>
            </w:r>
            <w:r>
              <w:rPr>
                <w:rFonts w:hint="default" w:ascii="ＭＳ ゴシック" w:hAnsi="ＭＳ ゴシック" w:eastAsia="ＭＳ ゴシック"/>
                <w:color w:val="auto"/>
                <w:kern w:val="0"/>
                <w:sz w:val="16"/>
                <w:shd w:val="pct15" w:color="auto" w:fill="FFFFFF"/>
              </w:rPr>
              <w:t>号）</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心神喪失等の状態で重大な他害行為を行った者の医療及び観察等に関する法律に基づく入院によらない医療を受ける者</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矯正施設からの出所に伴い保護観察所等から受入依頼を受けた者であって３年を経過していない者又はこれに準ずる者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地域生活移行個別支援特別加算　【　</w:t>
            </w:r>
            <w:r>
              <w:rPr>
                <w:rFonts w:hint="default" w:ascii="ＭＳ 明朝" w:hAnsi="ＭＳ 明朝" w:eastAsia="ＭＳ 明朝"/>
                <w:color w:val="auto"/>
                <w:kern w:val="0"/>
                <w:sz w:val="16"/>
              </w:rPr>
              <w:t>670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24</w:t>
            </w:r>
            <w:r>
              <w:rPr>
                <w:rFonts w:hint="eastAsia" w:ascii="ＭＳ 明朝" w:hAnsi="ＭＳ 明朝" w:eastAsia="ＭＳ 明朝"/>
                <w:color w:val="auto"/>
                <w:kern w:val="0"/>
                <w:sz w:val="16"/>
              </w:rPr>
              <w:t>　精神障害者地域移行特別加算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・アセスメントの記録</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運営規程に定める主たる対象とする障がい者の種類に精神障がい者を含み、かつ、指定共同生活援助事業所等に置くべき従業者のうち、社会福祉士、精神保健福祉士又は公認心理士等である従業者を</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人以上配置するものとして県へ届け出た指定共同生活援助事業所等において、当該従業者が、精神科病院に１年以上入院していた精神障害者であって当該精神科病院を退院してから１年以内のものに対し、共同生活援助計画等を作成するとともに、地域で生活するために必要な相談援助や個別の支援等を行った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ただし、地域生活移行支援特別加算を算定している場合は、算定できない。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対象者の要件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精神科病院に１年以上入院していた精神障害者であって、退院してから１年以内の者であること。</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本加算は、長期入院精神障害者の地域移行を進めることを趣旨としたものであることから、原則として、長期入院精神障害者が精神科病院から退院するに当たり、指定共同生活援助事業所等が当該精神障害者の受入れを行うことを想定しており、退院日から１年以内について、加算の算定ができる。</w:t>
            </w:r>
          </w:p>
          <w:p>
            <w:pPr>
              <w:pStyle w:val="0"/>
              <w:widowControl w:val="1"/>
              <w:spacing w:line="0" w:lineRule="atLeast"/>
              <w:ind w:left="370" w:leftChars="1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１年以上精神科病院に入院し、退院後、一定期間居宅等で生活した精神障害者であっても、退院から１年以内について、加算を算定できるものである。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施設要件</w:t>
            </w:r>
            <w:r>
              <w:rPr>
                <w:rFonts w:hint="eastAsia" w:ascii="ＭＳ ゴシック" w:hAnsi="ＭＳ ゴシック" w:eastAsia="ＭＳ ゴシック"/>
                <w:color w:val="auto"/>
                <w:kern w:val="0"/>
                <w:sz w:val="16"/>
                <w:shd w:val="pct15" w:color="auto" w:fill="FFFFFF"/>
              </w:rPr>
              <w:t>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事業所が定める運営規程において、主たる対象とする障害の種類に精神障害者を含む指定共同生活援助事業所等であること。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また、当該事業所の従業者として、社会福祉士、精神保健福祉士又は公認心理師若しくは心理に関する支援を要する者に対する相談、助言、指導等の援助を行う能力を有する者を１人以上配置するとともに、精神障害者の地域生活を支援するための体制を確保していること。</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※支援内容　　　　　　　　　　　　　　　　　　　　　　　　　　　　　　　　　　　　　　　　　　</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ア　</w:t>
            </w:r>
            <w:r>
              <w:rPr>
                <w:rFonts w:hint="default" w:ascii="ＭＳ 明朝" w:hAnsi="ＭＳ 明朝" w:eastAsia="ＭＳ 明朝"/>
                <w:color w:val="auto"/>
                <w:kern w:val="0"/>
                <w:sz w:val="16"/>
              </w:rPr>
              <w:t>社会福祉士、精神保健福祉士又は公認心理師若しくは心理に関する支援を要す者に対する相談、助言、</w:t>
            </w:r>
            <w:r>
              <w:rPr>
                <w:rFonts w:hint="eastAsia" w:ascii="ＭＳ 明朝" w:hAnsi="ＭＳ 明朝" w:eastAsia="ＭＳ 明朝"/>
                <w:color w:val="auto"/>
                <w:kern w:val="0"/>
                <w:sz w:val="16"/>
              </w:rPr>
              <w:t>指導等の援助を行う能力を有する者である従業者による、本人、家族、精神科病院その他関係者からの聞き取り等によるアセスメント及び地域生活に向けた共同生活援助計画等の作成</w:t>
            </w:r>
          </w:p>
          <w:p>
            <w:pPr>
              <w:pStyle w:val="0"/>
              <w:widowControl w:val="1"/>
              <w:spacing w:line="0" w:lineRule="atLeast"/>
              <w:ind w:left="690" w:leftChars="10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w:t>
            </w:r>
            <w:r>
              <w:rPr>
                <w:rFonts w:hint="default" w:ascii="ＭＳ 明朝" w:hAnsi="ＭＳ 明朝" w:eastAsia="ＭＳ 明朝"/>
                <w:color w:val="auto"/>
                <w:kern w:val="0"/>
                <w:sz w:val="16"/>
              </w:rPr>
              <w:t>精神科病院との日常的な連携（通院支援を含む）</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ウ　</w:t>
            </w:r>
            <w:r>
              <w:rPr>
                <w:rFonts w:hint="default" w:ascii="ＭＳ 明朝" w:hAnsi="ＭＳ 明朝" w:eastAsia="ＭＳ 明朝"/>
                <w:color w:val="auto"/>
                <w:kern w:val="0"/>
                <w:sz w:val="16"/>
              </w:rPr>
              <w:t>対象利用者との定期及び随時の面談</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エ　</w:t>
            </w:r>
            <w:r>
              <w:rPr>
                <w:rFonts w:hint="default" w:ascii="ＭＳ 明朝" w:hAnsi="ＭＳ 明朝" w:eastAsia="ＭＳ 明朝"/>
                <w:color w:val="auto"/>
                <w:kern w:val="0"/>
                <w:sz w:val="16"/>
              </w:rPr>
              <w:t>日中活動の選択、利用、定着のための支援</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オ　</w:t>
            </w:r>
            <w:r>
              <w:rPr>
                <w:rFonts w:hint="default" w:ascii="ＭＳ 明朝" w:hAnsi="ＭＳ 明朝" w:eastAsia="ＭＳ 明朝"/>
                <w:color w:val="auto"/>
                <w:kern w:val="0"/>
                <w:sz w:val="16"/>
              </w:rPr>
              <w:t>その他必要な支援</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精神障害者地域移行特別加算　【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25</w:t>
            </w:r>
            <w:r>
              <w:rPr>
                <w:rFonts w:hint="eastAsia" w:ascii="ＭＳ 明朝" w:hAnsi="ＭＳ 明朝" w:eastAsia="ＭＳ 明朝"/>
                <w:color w:val="auto"/>
                <w:kern w:val="0"/>
                <w:sz w:val="16"/>
              </w:rPr>
              <w:t>　強度行動障害者地域移行特別加算　</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厚生労働大臣が定める施設基準に適合するものとして県に届け出た指定共同生活援助事業所又は日中サービス支援型指定共同生活援助事業所において、指定障害者支援施設等又は指定障害児入所施設等に１年以上入所していた者であって当該施設等を退所してから１年以内のもののうち、別に厚生労働大臣が定める基準に適合すると認められた利用者に対し、共同生活援助計画等に基づき、地域で生活するために必要な相談援助や個別の支援等を行った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ただし、重度障害者支援加算を算定している場合は、算定できない。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施設</w:t>
            </w:r>
            <w:r>
              <w:rPr>
                <w:rFonts w:hint="eastAsia" w:ascii="ＭＳ ゴシック" w:hAnsi="ＭＳ ゴシック" w:eastAsia="ＭＳ ゴシック"/>
                <w:color w:val="auto"/>
                <w:kern w:val="0"/>
                <w:sz w:val="16"/>
                <w:shd w:val="pct15" w:color="auto" w:fill="FFFFFF"/>
              </w:rPr>
              <w:t>基準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以下のいずれにも該当する事業所において、強度行動障害を有する者に対して、共同生活援助計画等に基づき、当該利用者の障害特性を踏まえた地域生活のための相談援助や個別の支援を行うものであること。</w:t>
            </w:r>
          </w:p>
          <w:p>
            <w:pPr>
              <w:pStyle w:val="0"/>
              <w:widowControl w:val="1"/>
              <w:spacing w:line="0" w:lineRule="atLeast"/>
              <w:ind w:left="740" w:leftChars="200" w:hanging="320" w:hangingChars="20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サービス管理責任者又は生活支援員のうち、強度行動障害支援者養成研修</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実践研修</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修了者又は</w:t>
            </w:r>
            <w:r>
              <w:rPr>
                <w:rFonts w:hint="eastAsia" w:ascii="ＭＳ 明朝" w:hAnsi="ＭＳ 明朝" w:eastAsia="ＭＳ 明朝"/>
                <w:color w:val="auto"/>
                <w:kern w:val="0"/>
                <w:sz w:val="16"/>
              </w:rPr>
              <w:t>行動援護従業者養成研修修了者を１以上配置していること。</w:t>
            </w:r>
          </w:p>
          <w:p>
            <w:pPr>
              <w:pStyle w:val="0"/>
              <w:widowControl w:val="1"/>
              <w:spacing w:line="0" w:lineRule="atLeast"/>
              <w:ind w:left="740" w:leftChars="200" w:hanging="320" w:hangingChars="200"/>
              <w:jc w:val="lef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生活支援員のうち、強度行動障害支援者養成研修</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基礎研修</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修了者又は行動援護従業者養成</w:t>
            </w:r>
            <w:r>
              <w:rPr>
                <w:rFonts w:hint="eastAsia" w:ascii="ＭＳ 明朝" w:hAnsi="ＭＳ 明朝" w:eastAsia="ＭＳ 明朝"/>
                <w:color w:val="auto"/>
                <w:kern w:val="0"/>
                <w:sz w:val="16"/>
              </w:rPr>
              <w:t>研修修了者の割合が</w:t>
            </w:r>
            <w:r>
              <w:rPr>
                <w:rFonts w:hint="default" w:ascii="ＭＳ 明朝" w:hAnsi="ＭＳ 明朝" w:eastAsia="ＭＳ 明朝"/>
                <w:color w:val="auto"/>
                <w:kern w:val="0"/>
                <w:sz w:val="16"/>
              </w:rPr>
              <w:t xml:space="preserve">100 </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 xml:space="preserve">20 </w:t>
            </w:r>
            <w:r>
              <w:rPr>
                <w:rFonts w:hint="default" w:ascii="ＭＳ 明朝" w:hAnsi="ＭＳ 明朝" w:eastAsia="ＭＳ 明朝"/>
                <w:color w:val="auto"/>
                <w:kern w:val="0"/>
                <w:sz w:val="16"/>
              </w:rPr>
              <w:t>以上であること。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※利用者の基準　　　　　　　　　　　　　　　　　　　　　　　　　　　　　　　　　　　　　　　　</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行動関連項目合計点数が</w:t>
            </w:r>
            <w:r>
              <w:rPr>
                <w:rFonts w:hint="default" w:ascii="ＭＳ 明朝" w:hAnsi="ＭＳ 明朝" w:eastAsia="ＭＳ 明朝"/>
                <w:color w:val="auto"/>
                <w:kern w:val="0"/>
                <w:sz w:val="16"/>
              </w:rPr>
              <w:t xml:space="preserve">10 </w:t>
            </w:r>
            <w:r>
              <w:rPr>
                <w:rFonts w:hint="default" w:ascii="ＭＳ 明朝" w:hAnsi="ＭＳ 明朝" w:eastAsia="ＭＳ 明朝"/>
                <w:color w:val="auto"/>
                <w:kern w:val="0"/>
                <w:sz w:val="16"/>
              </w:rPr>
              <w:t>点以上の者（以下、「強度行動障害を有する者」という。）であって、指定障害者支援施設等又は</w:t>
            </w:r>
            <w:r>
              <w:rPr>
                <w:rFonts w:hint="eastAsia" w:ascii="ＭＳ 明朝" w:hAnsi="ＭＳ 明朝" w:eastAsia="ＭＳ 明朝"/>
                <w:color w:val="auto"/>
                <w:kern w:val="0"/>
                <w:sz w:val="16"/>
              </w:rPr>
              <w:t>指定障害児入所施設等に１年以上入所していたもののうち、退所してから</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年以内の障害者であること。</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原則として、１年以上指定障害者支援施設等又は指定障害児入所施設等に入所した強度行動障害を有する者が当該施設から退所するに当たり、指定共同生活援助等を行う指定共同生活援助事業所等が当該強度行動障害を有する者の受入れを行うことを想定しており、退所日から１年以内について、加算の算定ができる。</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なお、１年以上指定障害者支援施設等又は指定障害児入所施設等に入所し、退所後、一定期間居宅等で生活した強度行動障害を有する者であっても、退所から１年以内について、加算を算定できるものであ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強度行動障害者地域移行特別加算　【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eastAsia" w:ascii="ＭＳ 明朝" w:hAnsi="ＭＳ 明朝" w:eastAsia="ＭＳ 明朝"/>
                <w:color w:val="auto"/>
                <w:kern w:val="0"/>
                <w:sz w:val="16"/>
              </w:rPr>
              <w:t>　強度行動障害者体験利用加算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厚生労働大臣が定める施設基準に適合しているものとして県に届け出た指定共同生活援助事業所又は日中サービス支援型指定共同生活援助事業所において、一時的に体験的な指定共同生活援助又は日中サービス支援型指定共同生活援助の利用が必要と認められる者のうち、厚生労働大臣が定める基準に適合すると認められた利用者に対し、共同生活援助計画又は日中サービス支援型共同生活援助計画に基づき、支援を行った場合に、１日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ただし、重度障害者支援加算を算定している場合は算定しない。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w:t>
            </w:r>
            <w:r>
              <w:rPr>
                <w:rFonts w:hint="default" w:ascii="ＭＳ ゴシック" w:hAnsi="ＭＳ ゴシック" w:eastAsia="ＭＳ ゴシック"/>
                <w:color w:val="auto"/>
                <w:kern w:val="0"/>
                <w:sz w:val="16"/>
                <w:shd w:val="pct15" w:color="auto" w:fill="FFFFFF"/>
              </w:rPr>
              <w:t>施設</w:t>
            </w:r>
            <w:r>
              <w:rPr>
                <w:rFonts w:hint="eastAsia" w:ascii="ＭＳ ゴシック" w:hAnsi="ＭＳ ゴシック" w:eastAsia="ＭＳ ゴシック"/>
                <w:color w:val="auto"/>
                <w:kern w:val="0"/>
                <w:sz w:val="16"/>
                <w:shd w:val="pct15" w:color="auto" w:fill="FFFFFF"/>
              </w:rPr>
              <w:t>基準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以下のいずれにも該当する指定共同生活援助事業所において、強度行動障害を有する者に対して個別支援計画に基づき、当該利用者の障害特性を踏まえた地域生活のための相談援助や個別の支援を行うものであ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事業所のサービス管理責任者又は生活支援員のうち、強度行動障害支援者養成研修（実践研修）修了者又は行動援護従業者養成研修修了者を１以上配置していること。</w:t>
            </w:r>
          </w:p>
          <w:p>
            <w:pPr>
              <w:pStyle w:val="0"/>
              <w:widowControl w:val="1"/>
              <w:spacing w:line="0" w:lineRule="atLeast"/>
              <w:ind w:left="481" w:leftChars="153"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事業所の生活支援員のうち、強度行動障害支援者養成研修（基礎研修）修了者又は行動援護従業者養成研修修了者の割合が</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以上であること。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※利用者</w:t>
            </w:r>
            <w:r>
              <w:rPr>
                <w:rFonts w:hint="default" w:ascii="ＭＳ ゴシック" w:hAnsi="ＭＳ ゴシック" w:eastAsia="ＭＳ ゴシック"/>
                <w:color w:val="auto"/>
                <w:kern w:val="0"/>
                <w:sz w:val="16"/>
                <w:shd w:val="pct15" w:color="auto" w:fill="FFFFFF"/>
              </w:rPr>
              <w:t>の</w:t>
            </w:r>
            <w:r>
              <w:rPr>
                <w:rFonts w:hint="eastAsia" w:ascii="ＭＳ ゴシック" w:hAnsi="ＭＳ ゴシック" w:eastAsia="ＭＳ ゴシック"/>
                <w:color w:val="auto"/>
                <w:kern w:val="0"/>
                <w:sz w:val="16"/>
                <w:shd w:val="pct15" w:color="auto" w:fill="FFFFFF"/>
              </w:rPr>
              <w:t>基準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行動関連項目合計点数が</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点以上の</w:t>
            </w:r>
            <w:r>
              <w:rPr>
                <w:rFonts w:hint="eastAsia" w:ascii="ＭＳ 明朝" w:hAnsi="ＭＳ 明朝" w:eastAsia="ＭＳ 明朝"/>
                <w:color w:val="auto"/>
                <w:kern w:val="0"/>
                <w:sz w:val="16"/>
              </w:rPr>
              <w:t>者であって、指定共同生活援助又は日中サービス支援型指定共同生活援助を体験的に利用する者であること。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強度行動障害者体験利用加算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00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27</w:t>
            </w:r>
            <w:r>
              <w:rPr>
                <w:rFonts w:hint="eastAsia" w:ascii="ＭＳ 明朝" w:hAnsi="ＭＳ 明朝" w:eastAsia="ＭＳ 明朝"/>
                <w:color w:val="auto"/>
                <w:kern w:val="0"/>
                <w:sz w:val="16"/>
              </w:rPr>
              <w:t>　医療連携体制加算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医療連携体制加算（Ⅰ）</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１時間未満の看護を行った場合に、当該利用者に対し、１回の訪問につき８人の利用者を限度として、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ただし、看護職員配置加算又は医療的ケア対応支援加算を算定している利用者については、算定しない。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医療連携体制加算（Ⅱ）</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１時間以上２時間未満の看護を行った場合に、当該看護を受けた利用者に対し、１回の訪問につき８人の利用者を限度として、１日につき所定単位数を加算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ただし、看護職員配置加算又は医療的ケア対応支援加算を算定している利用者については、算定しない。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ウ　医療連携体制加算（Ⅲ）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利用者に対して２時間以上の看護を行った場合に、当該看護を受けた利用者に対し、１回の訪問につき８人の利用者を限度として、１日につき所定単位数を加算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ただし、看護職員配置加算又は医療的ケア対応支援加算を算定している利用者については、算定しない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エ　</w:t>
            </w:r>
            <w:r>
              <w:rPr>
                <w:rFonts w:hint="default" w:ascii="ＭＳ ゴシック" w:hAnsi="ＭＳ ゴシック" w:eastAsia="ＭＳ ゴシック"/>
                <w:color w:val="auto"/>
                <w:kern w:val="0"/>
                <w:sz w:val="16"/>
              </w:rPr>
              <w:t>医療連携体制加算（</w:t>
            </w:r>
            <w:r>
              <w:rPr>
                <w:rFonts w:hint="eastAsia" w:ascii="ＭＳ ゴシック" w:hAnsi="ＭＳ ゴシック" w:eastAsia="ＭＳ ゴシック"/>
                <w:color w:val="auto"/>
                <w:kern w:val="0"/>
                <w:sz w:val="16"/>
              </w:rPr>
              <w:t>Ⅳ</w:t>
            </w:r>
            <w:r>
              <w:rPr>
                <w:rFonts w:hint="default" w:ascii="ＭＳ ゴシック" w:hAnsi="ＭＳ ゴシック" w:eastAsia="ＭＳ ゴシック"/>
                <w:color w:val="auto"/>
                <w:kern w:val="0"/>
                <w:sz w:val="16"/>
              </w:rPr>
              <w:t>）</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機関等との連携により、看護職員を指定共同生活援助事業所等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ただし、看護職員配置加算若しくは医療的ケア対応支援加算又は医療連携体制加算（Ⅰ）から医療連携体制加算（Ⅲ）までのいずれかを算定している利用者については、算定しない。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オ　医療連携体制加算（Ⅴ）</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療機関等との連携により、看護職員を指定共同生活援助事業所等に訪問させ、当該看護職員が認定特定行為業務従事者に喀痰吸引等に係る指導を行った場合に、当該看護職員１人に対し、１日につき所定単位数を加算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ただし、看護職員配置加算又は医療的ケア対応支援加算を算定している場合は、算定しない。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カ　医療連携体制加算（Ⅵ）</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喀痰吸引等が必要な者に対して、認定特定行為業務従事者が、喀痰吸引等を行った場合に、１日につき所定単位数を加算する。ただし、医療的ケア対応支援加算又は医療連携体制加算（Ⅰ）から医療連携体制加算（Ⅳ）までのいずれかを算定している利用者ついては、算定しない。</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※医療連携体制加算（Ⅰ）～（Ⅵ）の留意事項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指定短期入所事業所等は、あらかじめ医療連携体制加算に係</w:t>
            </w:r>
            <w:r>
              <w:rPr>
                <w:rFonts w:hint="eastAsia" w:ascii="ＭＳ 明朝" w:hAnsi="ＭＳ 明朝" w:eastAsia="ＭＳ 明朝"/>
                <w:color w:val="auto"/>
                <w:kern w:val="0"/>
                <w:sz w:val="16"/>
              </w:rPr>
              <w:t>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pPr>
              <w:pStyle w:val="0"/>
              <w:widowControl w:val="1"/>
              <w:spacing w:line="0" w:lineRule="atLeast"/>
              <w:ind w:left="840" w:leftChars="400" w:firstLine="160" w:firstLine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なお、当該利用者の主治医以外の医師が主治医と十分に利用者に関する情報共有を行い、必要な指示を行うことができる場合に限り、主治医以外の医師の指示であっても差し支えない。</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w:t>
            </w:r>
            <w:r>
              <w:rPr>
                <w:rFonts w:hint="default" w:ascii="ＭＳ 明朝" w:hAnsi="ＭＳ 明朝" w:eastAsia="ＭＳ 明朝"/>
                <w:color w:val="auto"/>
                <w:kern w:val="0"/>
                <w:sz w:val="16"/>
              </w:rPr>
              <w:t>看護の提供においては、当該利用者の主治医の指示で受けた</w:t>
            </w:r>
            <w:r>
              <w:rPr>
                <w:rFonts w:hint="eastAsia" w:ascii="ＭＳ 明朝" w:hAnsi="ＭＳ 明朝" w:eastAsia="ＭＳ 明朝"/>
                <w:color w:val="auto"/>
                <w:kern w:val="0"/>
                <w:sz w:val="16"/>
              </w:rPr>
              <w:t>具体的な看護内容等を個別支援計画等に記載すること。また、当該利用者の主治医に対し、定期的に看護の提供状況等を報告すること。</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　</w:t>
            </w:r>
            <w:r>
              <w:rPr>
                <w:rFonts w:hint="default" w:ascii="ＭＳ 明朝" w:hAnsi="ＭＳ 明朝" w:eastAsia="ＭＳ 明朝"/>
                <w:color w:val="auto"/>
                <w:kern w:val="0"/>
                <w:sz w:val="16"/>
              </w:rPr>
              <w:t>看護職員の派遣については、同一法人内の他の施設に勤務す</w:t>
            </w:r>
            <w:r>
              <w:rPr>
                <w:rFonts w:hint="eastAsia" w:ascii="ＭＳ 明朝" w:hAnsi="ＭＳ 明朝" w:eastAsia="ＭＳ 明朝"/>
                <w:color w:val="auto"/>
                <w:kern w:val="0"/>
                <w:sz w:val="16"/>
              </w:rPr>
              <w:t>る看護職員を活用する場合も可能であるが、他の事業所の配置基準を遵守した上で、医師の指示を受けてサービスの提供を行うこと。</w:t>
            </w:r>
          </w:p>
          <w:p>
            <w:pPr>
              <w:pStyle w:val="0"/>
              <w:widowControl w:val="1"/>
              <w:spacing w:line="0" w:lineRule="atLeast"/>
              <w:ind w:left="790" w:leftChars="300" w:hanging="160" w:hangingChars="1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エ　</w:t>
            </w:r>
            <w:r>
              <w:rPr>
                <w:rFonts w:hint="default" w:ascii="ＭＳ 明朝" w:hAnsi="ＭＳ 明朝" w:eastAsia="ＭＳ 明朝"/>
                <w:color w:val="auto"/>
                <w:kern w:val="0"/>
                <w:sz w:val="16"/>
              </w:rPr>
              <w:t>看護の提供又は喀痰吸引等に係る指導上必要となる衛生材</w:t>
            </w:r>
            <w:r>
              <w:rPr>
                <w:rFonts w:hint="eastAsia" w:ascii="ＭＳ 明朝" w:hAnsi="ＭＳ 明朝" w:eastAsia="ＭＳ 明朝"/>
                <w:color w:val="auto"/>
                <w:kern w:val="0"/>
                <w:sz w:val="16"/>
              </w:rPr>
              <w:t>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年３月</w:t>
            </w:r>
            <w:r>
              <w:rPr>
                <w:rFonts w:hint="default" w:ascii="ＭＳ 明朝" w:hAnsi="ＭＳ 明朝" w:eastAsia="ＭＳ 明朝"/>
                <w:color w:val="auto"/>
                <w:kern w:val="0"/>
                <w:sz w:val="16"/>
              </w:rPr>
              <w:t>31</w:t>
            </w:r>
            <w:r>
              <w:rPr>
                <w:rFonts w:hint="default" w:ascii="ＭＳ 明朝" w:hAnsi="ＭＳ 明朝" w:eastAsia="ＭＳ 明朝"/>
                <w:color w:val="auto"/>
                <w:kern w:val="0"/>
                <w:sz w:val="16"/>
              </w:rPr>
              <w:t>日付け保医</w:t>
            </w:r>
            <w:r>
              <w:rPr>
                <w:rFonts w:hint="eastAsia" w:ascii="ＭＳ 明朝" w:hAnsi="ＭＳ 明朝" w:eastAsia="ＭＳ 明朝"/>
                <w:color w:val="auto"/>
                <w:kern w:val="0"/>
                <w:sz w:val="16"/>
              </w:rPr>
              <w:t>発第</w:t>
            </w:r>
            <w:r>
              <w:rPr>
                <w:rFonts w:hint="default" w:ascii="ＭＳ 明朝" w:hAnsi="ＭＳ 明朝" w:eastAsia="ＭＳ 明朝"/>
                <w:color w:val="auto"/>
                <w:kern w:val="0"/>
                <w:sz w:val="16"/>
              </w:rPr>
              <w:t>0331002</w:t>
            </w:r>
            <w:r>
              <w:rPr>
                <w:rFonts w:hint="default" w:ascii="ＭＳ 明朝" w:hAnsi="ＭＳ 明朝" w:eastAsia="ＭＳ 明朝"/>
                <w:color w:val="auto"/>
                <w:kern w:val="0"/>
                <w:sz w:val="16"/>
              </w:rPr>
              <w:t>号厚生労働省保険局医療課長通知）を参照のこ</w:t>
            </w:r>
            <w:r>
              <w:rPr>
                <w:rFonts w:hint="eastAsia" w:ascii="ＭＳ 明朝" w:hAnsi="ＭＳ 明朝" w:eastAsia="ＭＳ 明朝"/>
                <w:color w:val="auto"/>
                <w:kern w:val="0"/>
                <w:sz w:val="16"/>
              </w:rPr>
              <w:t>と。）</w:t>
            </w:r>
          </w:p>
          <w:p>
            <w:pPr>
              <w:pStyle w:val="0"/>
              <w:widowControl w:val="1"/>
              <w:spacing w:line="0" w:lineRule="atLeast"/>
              <w:ind w:left="420" w:leftChars="2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看護職員１人が看護することが可能な利用者数は、以下アからウにより取り扱うこと。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）における取扱い</w:t>
            </w:r>
          </w:p>
          <w:p>
            <w:pPr>
              <w:pStyle w:val="0"/>
              <w:widowControl w:val="1"/>
              <w:spacing w:line="0" w:lineRule="atLeast"/>
              <w:ind w:left="630" w:leftChars="30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医療連携体制加算（Ⅰ）から（Ⅲ）を算定する利用者全体で８人を限度とすること。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医療連携体制加算（</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）における取扱い</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医療連携体制加算（Ⅳ）を算定する利用者全体で８人を限度とすること。</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ウ</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ア及びイの利用者数について、それぞれについて８人を限</w:t>
            </w:r>
            <w:r>
              <w:rPr>
                <w:rFonts w:hint="eastAsia" w:ascii="ＭＳ 明朝" w:hAnsi="ＭＳ 明朝" w:eastAsia="ＭＳ 明朝"/>
                <w:color w:val="auto"/>
                <w:kern w:val="0"/>
                <w:sz w:val="16"/>
              </w:rPr>
              <w:t>度に算定可能であること。</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キ　医療連携体制加算（Ⅶ）</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厚生労働大臣が定める施設基準に適合するものとして市長に届け出た指定共同生活援助事業所等において、指定共同生活援助等を行った場合に、１日につき所定単位数を算定しているか。</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ただし、看護職員配置加算又は医療的ケア対応支援加算を算定している場合は、算定しない。</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210" w:leftChars="100"/>
              <w:jc w:val="lef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shd w:val="pct15" w:color="auto" w:fill="FFFFFF"/>
              </w:rPr>
              <w:t>※施設基準　　　　　　　　　　　　　　　　　　　　　　　　　　　　　　　　　　　　　　　　　　</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当該指定共同生活援助事業所の職員として、又は病院若しくは診療所若しくは訪問看護ステーション等との連携により、看護師を１名以上配置していること。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看護師により２４時間連絡できる体制を確保していること。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重度化した場合の対応に係る指針を定め、入居者又はその家族等に対して、当該指針の内容を説明し、同意を得ていること。</w:t>
            </w:r>
          </w:p>
          <w:p>
            <w:pPr>
              <w:pStyle w:val="0"/>
              <w:widowControl w:val="1"/>
              <w:spacing w:line="0" w:lineRule="atLeast"/>
              <w:ind w:left="210" w:leftChars="1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※医療連携体制加算（Ⅶ）の留意事項　　　　　　　　　　　　　　　　　　　　　　　　　　　　　　</w:t>
            </w:r>
          </w:p>
          <w:p>
            <w:pPr>
              <w:pStyle w:val="0"/>
              <w:widowControl w:val="1"/>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環境の変化に影響を受けやすい障害者が、可能な限り継続して指定共同生活援助事業所等で生活を継続できるように、日常的な健康管理を行ったり、医療ニーズが必要となった場合に適切な対応がとれる等の体制を整備している事業所を評価するものであ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したがって、</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w:t>
            </w:r>
            <w:r>
              <w:rPr>
                <w:rFonts w:hint="default" w:ascii="ＭＳ 明朝" w:hAnsi="ＭＳ 明朝" w:eastAsia="ＭＳ 明朝"/>
                <w:color w:val="auto"/>
                <w:kern w:val="0"/>
                <w:sz w:val="16"/>
              </w:rPr>
              <w:t>利用者の状態の判断や、指定共同生活援助事業所等の従業者</w:t>
            </w:r>
            <w:r>
              <w:rPr>
                <w:rFonts w:hint="eastAsia" w:ascii="ＭＳ 明朝" w:hAnsi="ＭＳ 明朝" w:eastAsia="ＭＳ 明朝"/>
                <w:color w:val="auto"/>
                <w:kern w:val="0"/>
                <w:sz w:val="16"/>
              </w:rPr>
              <w:t>に対し医療面からの適切な指導、援助を行うことが必要であることから、看護師配置を要することとしており、准看護師ではこの加算は認められない。</w:t>
            </w:r>
          </w:p>
          <w:p>
            <w:pPr>
              <w:pStyle w:val="0"/>
              <w:widowControl w:val="1"/>
              <w:spacing w:line="0" w:lineRule="atLeast"/>
              <w:ind w:left="740" w:leftChars="20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w:t>
            </w:r>
            <w:r>
              <w:rPr>
                <w:rFonts w:hint="default" w:ascii="ＭＳ 明朝" w:hAnsi="ＭＳ 明朝" w:eastAsia="ＭＳ 明朝"/>
                <w:color w:val="auto"/>
                <w:kern w:val="0"/>
                <w:sz w:val="16"/>
              </w:rPr>
              <w:t>看護師の配置については、同一法人の他の施設に勤務する看</w:t>
            </w:r>
            <w:r>
              <w:rPr>
                <w:rFonts w:hint="eastAsia" w:ascii="ＭＳ 明朝" w:hAnsi="ＭＳ 明朝" w:eastAsia="ＭＳ 明朝"/>
                <w:color w:val="auto"/>
                <w:kern w:val="0"/>
                <w:sz w:val="16"/>
              </w:rPr>
              <w:t>護師を活用する場合は、当該指定共同生活援助事業所等の職員と他の事業所の職員を併任する職員として配置することも可能である。</w:t>
            </w:r>
          </w:p>
          <w:p>
            <w:pPr>
              <w:pStyle w:val="0"/>
              <w:widowControl w:val="1"/>
              <w:spacing w:line="0" w:lineRule="atLeast"/>
              <w:ind w:left="420" w:left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w:t>
            </w:r>
            <w:r>
              <w:rPr>
                <w:rFonts w:hint="default" w:ascii="ＭＳ 明朝" w:hAnsi="ＭＳ 明朝" w:eastAsia="ＭＳ 明朝"/>
                <w:color w:val="auto"/>
                <w:kern w:val="0"/>
                <w:sz w:val="16"/>
              </w:rPr>
              <w:t>医療連携体制をとっている事業所が行うべき具体的なサー</w:t>
            </w:r>
            <w:r>
              <w:rPr>
                <w:rFonts w:hint="eastAsia" w:ascii="ＭＳ 明朝" w:hAnsi="ＭＳ 明朝" w:eastAsia="ＭＳ 明朝"/>
                <w:color w:val="auto"/>
                <w:kern w:val="0"/>
                <w:sz w:val="16"/>
              </w:rPr>
              <w:t>ビスとしては、</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利用者に対する日常的な健康管理</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通常時及び特に利用者の状態悪化時における医療機関（主治</w:t>
            </w:r>
            <w:r>
              <w:rPr>
                <w:rFonts w:hint="eastAsia" w:ascii="ＭＳ 明朝" w:hAnsi="ＭＳ 明朝" w:eastAsia="ＭＳ 明朝"/>
                <w:color w:val="auto"/>
                <w:kern w:val="0"/>
                <w:sz w:val="16"/>
              </w:rPr>
              <w:t>医）との連絡・調整等</w:t>
            </w:r>
          </w:p>
          <w:p>
            <w:pPr>
              <w:pStyle w:val="0"/>
              <w:widowControl w:val="1"/>
              <w:spacing w:line="0" w:lineRule="atLeast"/>
              <w:ind w:left="630" w:left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を想定しており、これらの業務を行うために必要な勤務時間を確保することが必要である。また、適切な支援を行うために必要な数の人員を確保する観点から、看護師１人につき、算定可能な利用者数は</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人を上限とすること。</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医療連携体制加算の算定要件である「重度化した場合における対応に係る指針」に盛り込むべき項目としては、例えば、①急性期における医師や医療機関との連携体制、②入院期間中における指定共同生活援助等における家賃や食材料費の取扱いなどが考えられる。</w:t>
            </w: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p>
            <w:pPr>
              <w:pStyle w:val="0"/>
              <w:widowControl w:val="1"/>
              <w:spacing w:line="0" w:lineRule="atLeast"/>
              <w:ind w:left="630" w:leftChars="300" w:firstLine="160" w:firstLineChars="1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　医療連携体制加算（Ⅰ）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xml:space="preserve"> 32</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　医療連携体制加算（Ⅱ）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63</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w:t>
            </w:r>
            <w:r>
              <w:rPr>
                <w:rFonts w:hint="default" w:ascii="ＭＳ 明朝" w:hAnsi="ＭＳ 明朝" w:eastAsia="ＭＳ 明朝"/>
                <w:color w:val="auto"/>
                <w:kern w:val="0"/>
                <w:sz w:val="16"/>
              </w:rPr>
              <w:t>　医療連携体制加算（</w:t>
            </w:r>
            <w:r>
              <w:rPr>
                <w:rFonts w:hint="default" w:ascii="ＭＳ 明朝" w:hAnsi="ＭＳ 明朝" w:eastAsia="ＭＳ 明朝"/>
                <w:color w:val="auto"/>
                <w:kern w:val="0"/>
                <w:sz w:val="16"/>
              </w:rPr>
              <w:t>Ⅲ</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125</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ニ　　　医療連携体制加算（Ⅳ）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　看護を受けた利用者が１人　　　　　　【　</w:t>
            </w:r>
            <w:r>
              <w:rPr>
                <w:rFonts w:hint="default" w:ascii="ＭＳ 明朝" w:hAnsi="ＭＳ 明朝" w:eastAsia="ＭＳ 明朝"/>
                <w:color w:val="auto"/>
                <w:kern w:val="0"/>
                <w:sz w:val="16"/>
              </w:rPr>
              <w:t>800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看護を受けた利用者が２人</w:t>
            </w:r>
            <w:r>
              <w:rPr>
                <w:rFonts w:hint="eastAsia" w:ascii="ＭＳ 明朝" w:hAnsi="ＭＳ 明朝" w:eastAsia="ＭＳ 明朝"/>
                <w:color w:val="auto"/>
                <w:kern w:val="0"/>
                <w:sz w:val="16"/>
              </w:rPr>
              <w:t>　　　　　　【　</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看護を受けた利用者が３人以上８人以下</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400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ホ　□　医療連携体制加算（Ⅴ）　　　　　　　【　</w:t>
            </w:r>
            <w:r>
              <w:rPr>
                <w:rFonts w:hint="eastAsia" w:ascii="ＭＳ 明朝" w:hAnsi="ＭＳ 明朝" w:eastAsia="ＭＳ 明朝"/>
                <w:color w:val="auto"/>
                <w:kern w:val="0"/>
                <w:sz w:val="16"/>
              </w:rPr>
              <w:t>500</w:t>
            </w:r>
            <w:r>
              <w:rPr>
                <w:rFonts w:hint="default" w:ascii="ＭＳ 明朝" w:hAnsi="ＭＳ 明朝" w:eastAsia="ＭＳ 明朝"/>
                <w:color w:val="auto"/>
                <w:kern w:val="0"/>
                <w:sz w:val="16"/>
              </w:rPr>
              <w:t>単位</w:t>
            </w:r>
            <w:r>
              <w:rPr>
                <w:rFonts w:hint="eastAsia" w:ascii="ＭＳ 明朝" w:hAnsi="ＭＳ 明朝" w:eastAsia="ＭＳ 明朝"/>
                <w:color w:val="auto"/>
                <w:kern w:val="0"/>
                <w:sz w:val="16"/>
              </w:rPr>
              <w:t>】</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ヘ　□　医療連携体制加算（Ⅵ）　　　　　　　【　</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ト　□　医療連携体制加算（Ⅶ）　　　　　　　【　</w:t>
            </w:r>
            <w:r>
              <w:rPr>
                <w:rFonts w:hint="default" w:ascii="ＭＳ 明朝" w:hAnsi="ＭＳ 明朝" w:eastAsia="ＭＳ 明朝"/>
                <w:color w:val="auto"/>
                <w:kern w:val="0"/>
                <w:sz w:val="16"/>
              </w:rPr>
              <w:t xml:space="preserve"> 39</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28</w:t>
            </w:r>
            <w:r>
              <w:rPr>
                <w:rFonts w:hint="eastAsia" w:ascii="ＭＳ 明朝" w:hAnsi="ＭＳ 明朝" w:eastAsia="ＭＳ 明朝"/>
                <w:color w:val="auto"/>
                <w:kern w:val="0"/>
                <w:sz w:val="16"/>
              </w:rPr>
              <w:t>　通勤者生活支援加算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指定共同生活援助事業所又は外部サービス利用型指定共同生活援助事業所の利用者のうち</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分の</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以上の者が通常の事業所に雇用されているとして県に届け出た事業所が、主として</w:t>
            </w:r>
            <w:r>
              <w:rPr>
                <w:rFonts w:hint="eastAsia" w:ascii="ＭＳ 明朝" w:hAnsi="ＭＳ 明朝" w:eastAsia="ＭＳ 明朝"/>
                <w:color w:val="auto"/>
                <w:kern w:val="0"/>
                <w:sz w:val="16"/>
              </w:rPr>
              <w:t>日中において、職場での対人関係の調整や相談・助言及び金銭管理についての指導等就労を定着させるために必要な日常生活上の支援を行っている場合に、１日につき所定単位数を算定しているか。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明朝" w:hAnsi="ＭＳ 明朝" w:eastAsia="ＭＳ 明朝"/>
                <w:color w:val="auto"/>
                <w:kern w:val="0"/>
                <w:sz w:val="16"/>
              </w:rPr>
              <w:t>　</w:t>
            </w: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381" w:leftChars="-47"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「通常の事業所に雇用されている」とは、一般就労のことをいうものであって、就労移行支援、就労継続</w:t>
            </w:r>
            <w:r>
              <w:rPr>
                <w:rFonts w:hint="default" w:ascii="ＭＳ 明朝" w:hAnsi="ＭＳ 明朝" w:eastAsia="ＭＳ 明朝"/>
                <w:color w:val="auto"/>
                <w:kern w:val="0"/>
                <w:sz w:val="16"/>
              </w:rPr>
              <w:t>A</w:t>
            </w:r>
            <w:r>
              <w:rPr>
                <w:rFonts w:hint="default" w:ascii="ＭＳ 明朝" w:hAnsi="ＭＳ 明朝" w:eastAsia="ＭＳ 明朝"/>
                <w:color w:val="auto"/>
                <w:kern w:val="0"/>
                <w:sz w:val="16"/>
              </w:rPr>
              <w:t>型及び</w:t>
            </w:r>
            <w:r>
              <w:rPr>
                <w:rFonts w:hint="default" w:ascii="ＭＳ 明朝" w:hAnsi="ＭＳ 明朝" w:eastAsia="ＭＳ 明朝"/>
                <w:color w:val="auto"/>
                <w:kern w:val="0"/>
                <w:sz w:val="16"/>
              </w:rPr>
              <w:t>B</w:t>
            </w:r>
            <w:r>
              <w:rPr>
                <w:rFonts w:hint="default" w:ascii="ＭＳ 明朝" w:hAnsi="ＭＳ 明朝" w:eastAsia="ＭＳ 明朝"/>
                <w:color w:val="auto"/>
                <w:kern w:val="0"/>
                <w:sz w:val="16"/>
              </w:rPr>
              <w:t>型の利用者は除く。</w:t>
            </w:r>
          </w:p>
          <w:p>
            <w:pPr>
              <w:pStyle w:val="0"/>
              <w:widowControl w:val="1"/>
              <w:spacing w:line="0" w:lineRule="atLeast"/>
              <w:ind w:left="381" w:leftChars="-47" w:hanging="480" w:hanging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事業所は主として日中の時間帯において、勤務先その他の関係機関との調整及びこれに伴う利用者に対する相談援助を行うこと。</w:t>
            </w: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通勤者生活支援加算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29</w:t>
            </w:r>
            <w:r>
              <w:rPr>
                <w:rFonts w:hint="eastAsia" w:ascii="ＭＳ 明朝" w:hAnsi="ＭＳ 明朝" w:eastAsia="ＭＳ 明朝"/>
                <w:color w:val="auto"/>
                <w:kern w:val="0"/>
                <w:sz w:val="16"/>
              </w:rPr>
              <w:t>　障害者支援施設等感染対策向上加算</w:t>
            </w:r>
          </w:p>
          <w:p>
            <w:pPr>
              <w:pStyle w:val="0"/>
              <w:widowControl w:val="1"/>
              <w:spacing w:line="0" w:lineRule="atLeast"/>
              <w:rPr>
                <w:rFonts w:hint="default" w:ascii="ＭＳ 明朝" w:hAnsi="ＭＳ 明朝" w:eastAsia="ＭＳ 明朝"/>
                <w:color w:val="auto"/>
                <w:kern w:val="0"/>
                <w:sz w:val="16"/>
              </w:rPr>
            </w:pP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ア　障害者支援施設等感染対策向上加算</w:t>
            </w:r>
            <w:r>
              <w:rPr>
                <w:rFonts w:hint="default" w:ascii="ＭＳ ゴシック" w:hAnsi="ＭＳ ゴシック" w:eastAsia="ＭＳ ゴシック"/>
                <w:color w:val="auto"/>
                <w:kern w:val="0"/>
                <w:sz w:val="16"/>
              </w:rPr>
              <w:t>(Ⅰ)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以下の⑴から⑶のいずれにも適合するものとして市長に届け出た指定共同生活援助事業所等において、指定共同生活援助等を行った場合に、１月につき所定単位数を加算しているか。</w:t>
            </w:r>
          </w:p>
          <w:p>
            <w:pPr>
              <w:pStyle w:val="0"/>
              <w:widowControl w:val="1"/>
              <w:spacing w:line="0" w:lineRule="atLeast"/>
              <w:ind w:firstLine="208" w:firstLineChars="13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第二種協定指定医療機関との間で、新興感染症の発</w:t>
            </w:r>
            <w:r>
              <w:rPr>
                <w:rFonts w:hint="eastAsia" w:ascii="ＭＳ 明朝" w:hAnsi="ＭＳ 明朝" w:eastAsia="ＭＳ 明朝"/>
                <w:color w:val="auto"/>
                <w:kern w:val="0"/>
                <w:sz w:val="16"/>
              </w:rPr>
              <w:t>生時等の対応を行う体制を確保していること。</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指定障害福祉サービス基準第</w:t>
            </w:r>
            <w:r>
              <w:rPr>
                <w:rFonts w:hint="default" w:ascii="ＭＳ 明朝" w:hAnsi="ＭＳ 明朝" w:eastAsia="ＭＳ 明朝"/>
                <w:color w:val="auto"/>
                <w:kern w:val="0"/>
                <w:sz w:val="16"/>
              </w:rPr>
              <w:t>212</w:t>
            </w:r>
            <w:r>
              <w:rPr>
                <w:rFonts w:hint="default" w:ascii="ＭＳ 明朝" w:hAnsi="ＭＳ 明朝" w:eastAsia="ＭＳ 明朝"/>
                <w:color w:val="auto"/>
                <w:kern w:val="0"/>
                <w:sz w:val="16"/>
              </w:rPr>
              <w:t>条の４（指定障害</w:t>
            </w:r>
            <w:r>
              <w:rPr>
                <w:rFonts w:hint="eastAsia" w:ascii="ＭＳ 明朝" w:hAnsi="ＭＳ 明朝" w:eastAsia="ＭＳ 明朝"/>
                <w:color w:val="auto"/>
                <w:kern w:val="0"/>
                <w:sz w:val="16"/>
              </w:rPr>
              <w:t>福祉サービス基準第</w:t>
            </w:r>
            <w:r>
              <w:rPr>
                <w:rFonts w:hint="default" w:ascii="ＭＳ 明朝" w:hAnsi="ＭＳ 明朝" w:eastAsia="ＭＳ 明朝"/>
                <w:color w:val="auto"/>
                <w:kern w:val="0"/>
                <w:sz w:val="16"/>
              </w:rPr>
              <w:t>213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において準用する場合</w:t>
            </w:r>
            <w:r>
              <w:rPr>
                <w:rFonts w:hint="eastAsia" w:ascii="ＭＳ 明朝" w:hAnsi="ＭＳ 明朝" w:eastAsia="ＭＳ 明朝"/>
                <w:color w:val="auto"/>
                <w:kern w:val="0"/>
                <w:sz w:val="16"/>
              </w:rPr>
              <w:t>を含む。）に規定する協力医療機関その他の医療機関（以下この⑵において「協力医療機関等」という。）との間で、感染症（新興感染症を除く。以下この⑵において同じ。）の発生時等の対応を取り決めるとともに、感染症の発生時等に、協力医療機関等と連携し適切に対応していること。</w:t>
            </w:r>
          </w:p>
          <w:p>
            <w:pPr>
              <w:pStyle w:val="0"/>
              <w:widowControl w:val="1"/>
              <w:spacing w:line="0" w:lineRule="atLeast"/>
              <w:ind w:left="322" w:leftChars="86"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⑶</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医科診療報酬点数表の区分番号Ａ２３４－２に規定</w:t>
            </w:r>
            <w:r>
              <w:rPr>
                <w:rFonts w:hint="eastAsia" w:ascii="ＭＳ 明朝" w:hAnsi="ＭＳ 明朝" w:eastAsia="ＭＳ 明朝"/>
                <w:color w:val="auto"/>
                <w:kern w:val="0"/>
                <w:sz w:val="16"/>
              </w:rPr>
              <w:t>する感染対策向上加算（注２において「感染対策向上加算」という。）又は医科診療報酬点数表の区分番号Ａ０００に掲げる初診料の注</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及び区分番号Ａ００１</w:t>
            </w:r>
            <w:r>
              <w:rPr>
                <w:rFonts w:hint="eastAsia" w:ascii="ＭＳ 明朝" w:hAnsi="ＭＳ 明朝" w:eastAsia="ＭＳ 明朝"/>
                <w:color w:val="auto"/>
                <w:kern w:val="0"/>
                <w:sz w:val="16"/>
              </w:rPr>
              <w:t>に掲げる再診料の注</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に規定する外来感染対策向上加</w:t>
            </w:r>
            <w:r>
              <w:rPr>
                <w:rFonts w:hint="eastAsia" w:ascii="ＭＳ 明朝" w:hAnsi="ＭＳ 明朝" w:eastAsia="ＭＳ 明朝"/>
                <w:color w:val="auto"/>
                <w:kern w:val="0"/>
                <w:sz w:val="16"/>
              </w:rPr>
              <w:t>算に係る届出を行った医療機関等が行う院内感染対策に関する研修又は訓練に１年に１回以上参加していること。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605" w:leftChars="154" w:hanging="282" w:hangingChars="17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障害者支援施設等における平時からの感染対策の実施や、感染症発生時に感染者の対応を行う医療機関との連携体制を評価するものであること。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障害者支援施設等において感染対策を担当する者が、医療機関等が行う院内感染対策に関する研修又は訓練に少なくとも１年に</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回以上参加し、指導及び助言を受けること。院内感染対策に関する研修又は訓練については、診療報酬の算定方法別表第一医科診療報酬点数表の区分番号</w:t>
            </w:r>
            <w:r>
              <w:rPr>
                <w:rFonts w:hint="default" w:ascii="ＭＳ 明朝" w:hAnsi="ＭＳ 明朝" w:eastAsia="ＭＳ 明朝"/>
                <w:color w:val="auto"/>
                <w:kern w:val="0"/>
                <w:sz w:val="16"/>
              </w:rPr>
              <w:t xml:space="preserve">A234-2 </w:t>
            </w:r>
            <w:r>
              <w:rPr>
                <w:rFonts w:hint="default" w:ascii="ＭＳ 明朝" w:hAnsi="ＭＳ 明朝" w:eastAsia="ＭＳ 明朝"/>
                <w:color w:val="auto"/>
                <w:kern w:val="0"/>
                <w:sz w:val="16"/>
              </w:rPr>
              <w:t>に規定する感染対策向上加算（以下「感</w:t>
            </w:r>
            <w:r>
              <w:rPr>
                <w:rFonts w:hint="eastAsia" w:ascii="ＭＳ 明朝" w:hAnsi="ＭＳ 明朝" w:eastAsia="ＭＳ 明朝"/>
                <w:color w:val="auto"/>
                <w:kern w:val="0"/>
                <w:sz w:val="16"/>
              </w:rPr>
              <w:t>染対策向上加算」という。）又は医科診療報酬点数表の区分番号</w:t>
            </w:r>
            <w:r>
              <w:rPr>
                <w:rFonts w:hint="default" w:ascii="ＭＳ 明朝" w:hAnsi="ＭＳ 明朝" w:eastAsia="ＭＳ 明朝"/>
                <w:color w:val="auto"/>
                <w:kern w:val="0"/>
                <w:sz w:val="16"/>
              </w:rPr>
              <w:t>A000</w:t>
            </w:r>
            <w:r>
              <w:rPr>
                <w:rFonts w:hint="eastAsia" w:ascii="ＭＳ 明朝" w:hAnsi="ＭＳ 明朝" w:eastAsia="ＭＳ 明朝"/>
                <w:color w:val="auto"/>
                <w:kern w:val="0"/>
                <w:sz w:val="16"/>
              </w:rPr>
              <w:t>に掲げる初診料の注</w:t>
            </w:r>
            <w:r>
              <w:rPr>
                <w:rFonts w:hint="default" w:ascii="ＭＳ 明朝" w:hAnsi="ＭＳ 明朝" w:eastAsia="ＭＳ 明朝"/>
                <w:color w:val="auto"/>
                <w:kern w:val="0"/>
                <w:sz w:val="16"/>
              </w:rPr>
              <w:t xml:space="preserve">11 </w:t>
            </w:r>
            <w:r>
              <w:rPr>
                <w:rFonts w:hint="default" w:ascii="ＭＳ 明朝" w:hAnsi="ＭＳ 明朝" w:eastAsia="ＭＳ 明朝"/>
                <w:color w:val="auto"/>
                <w:kern w:val="0"/>
                <w:sz w:val="16"/>
              </w:rPr>
              <w:t>及び再診料の注</w:t>
            </w:r>
            <w:r>
              <w:rPr>
                <w:rFonts w:hint="default" w:ascii="ＭＳ 明朝" w:hAnsi="ＭＳ 明朝" w:eastAsia="ＭＳ 明朝"/>
                <w:color w:val="auto"/>
                <w:kern w:val="0"/>
                <w:sz w:val="16"/>
              </w:rPr>
              <w:t xml:space="preserve">15 </w:t>
            </w:r>
            <w:r>
              <w:rPr>
                <w:rFonts w:hint="default" w:ascii="ＭＳ 明朝" w:hAnsi="ＭＳ 明朝" w:eastAsia="ＭＳ 明朝"/>
                <w:color w:val="auto"/>
                <w:kern w:val="0"/>
                <w:sz w:val="16"/>
              </w:rPr>
              <w:t>に規定する外来感染対策</w:t>
            </w:r>
            <w:r>
              <w:rPr>
                <w:rFonts w:hint="eastAsia" w:ascii="ＭＳ 明朝" w:hAnsi="ＭＳ 明朝" w:eastAsia="ＭＳ 明朝"/>
                <w:color w:val="auto"/>
                <w:kern w:val="0"/>
                <w:sz w:val="16"/>
              </w:rPr>
              <w:t>向上加算に係る届出を行った医療機関が実施する院内感染対策に関するカンファレンスや職員向けに実施する院内感染対策に関する研修及び訓練、地域の医師会が定期的に主催する院内感染対策に関するカンファレンスを対象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障害者支援施設は、施設入所者が新興感染症に感染した際に、感染者の診療等を行う第二種協定指定医療機関と連携し、新興感染症発生時等における対応を取り決めるよう努めることとしており、加算の算定にあ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また、第二種協定指定医療機関である薬局や訪問看護ステーションとの連携を行うことを妨げるものではない。</w:t>
            </w:r>
          </w:p>
          <w:p>
            <w:pPr>
              <w:pStyle w:val="0"/>
              <w:widowControl w:val="1"/>
              <w:spacing w:line="0" w:lineRule="atLeast"/>
              <w:ind w:left="630" w:leftChars="300" w:firstLine="118" w:firstLineChars="74"/>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なお、令和６年９月</w:t>
            </w:r>
            <w:r>
              <w:rPr>
                <w:rFonts w:hint="default" w:ascii="ＭＳ 明朝" w:hAnsi="ＭＳ 明朝" w:eastAsia="ＭＳ 明朝"/>
                <w:color w:val="auto"/>
                <w:kern w:val="0"/>
                <w:sz w:val="16"/>
              </w:rPr>
              <w:t xml:space="preserve">30 </w:t>
            </w:r>
            <w:r>
              <w:rPr>
                <w:rFonts w:hint="default" w:ascii="ＭＳ 明朝" w:hAnsi="ＭＳ 明朝" w:eastAsia="ＭＳ 明朝"/>
                <w:color w:val="auto"/>
                <w:kern w:val="0"/>
                <w:sz w:val="16"/>
              </w:rPr>
              <w:t>日までの間は、現に感染対策向上加算又</w:t>
            </w:r>
            <w:r>
              <w:rPr>
                <w:rFonts w:hint="eastAsia" w:ascii="ＭＳ 明朝" w:hAnsi="ＭＳ 明朝" w:eastAsia="ＭＳ 明朝"/>
                <w:color w:val="auto"/>
                <w:kern w:val="0"/>
                <w:sz w:val="16"/>
              </w:rPr>
              <w:t>は外来感染対策向上加算の届出　を行っている医療機関と連携することでも差し支えないものとする。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581" w:leftChars="155" w:hanging="256" w:hangingChars="16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４　季節性インフルエンザやノロウイルス感染症、新型コロナウイルス感染症など特に障害者支援施　設等において流行を起こしやすい感染症について、協力医療機関等と連携し、感染した入所者に対して適切に医療が提供される体制が構築されていること。</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ゴシック" w:hAnsi="ＭＳ ゴシック" w:eastAsia="ＭＳ ゴシック"/>
                <w:color w:val="auto"/>
                <w:kern w:val="0"/>
                <w:sz w:val="16"/>
              </w:rPr>
            </w:pPr>
            <w:r>
              <w:rPr>
                <w:rFonts w:hint="eastAsia" w:ascii="ＭＳ ゴシック" w:hAnsi="ＭＳ ゴシック" w:eastAsia="ＭＳ ゴシック"/>
                <w:color w:val="auto"/>
                <w:kern w:val="0"/>
                <w:sz w:val="16"/>
              </w:rPr>
              <w:t>イ　障害者支援施設等感染対策向上加算</w:t>
            </w:r>
            <w:r>
              <w:rPr>
                <w:rFonts w:hint="default" w:ascii="ＭＳ ゴシック" w:hAnsi="ＭＳ ゴシック" w:eastAsia="ＭＳ ゴシック"/>
                <w:color w:val="auto"/>
                <w:kern w:val="0"/>
                <w:sz w:val="16"/>
              </w:rPr>
              <w:t>(Ⅱ)</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医科診療報酬点数表の感染対策向上加算に係る届出を行った医療機関から、３年に１回以上、事業所内で感染者が発生した場合の対応に係る実地指導を受けていることとして市長に届け出た指定共同生活援助事業所等において、指定共同生活援助等を行った場合に、１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感染対策向上加算に係る届出を行った医療機関から、少なくとも３年に１回以上、施設内で感染者が発生した場合の感染制御等に係る実地指導を受けている場合に、月１回算定するもの。</w:t>
            </w:r>
          </w:p>
          <w:p>
            <w:pPr>
              <w:pStyle w:val="0"/>
              <w:widowControl w:val="1"/>
              <w:spacing w:line="0" w:lineRule="atLeast"/>
              <w:ind w:firstLine="640" w:firstLineChars="4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実地指導については、感染対策向上加算に係る届出を行った医療機関において設置された感染制御チームの専任の医師又は看護師等が行うことが想定される。</w:t>
            </w:r>
          </w:p>
          <w:p>
            <w:pPr>
              <w:pStyle w:val="0"/>
              <w:widowControl w:val="1"/>
              <w:spacing w:line="0" w:lineRule="atLeast"/>
              <w:ind w:left="800" w:hanging="800" w:hangingChars="500"/>
              <w:rPr>
                <w:rFonts w:hint="default" w:ascii="ＭＳ 明朝" w:hAnsi="ＭＳ 明朝" w:eastAsia="ＭＳ 明朝"/>
                <w:color w:val="auto"/>
                <w:kern w:val="0"/>
                <w:sz w:val="16"/>
              </w:rPr>
            </w:pPr>
          </w:p>
          <w:p>
            <w:pPr>
              <w:pStyle w:val="0"/>
              <w:widowControl w:val="1"/>
              <w:spacing w:line="0" w:lineRule="atLeast"/>
              <w:ind w:left="800" w:hanging="800" w:hangingChars="500"/>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算定状況</w:t>
            </w: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(Ⅰ)</w:t>
            </w:r>
            <w:r>
              <w:rPr>
                <w:rFonts w:hint="eastAsia" w:ascii="ＭＳ 明朝" w:hAnsi="ＭＳ 明朝" w:eastAsia="ＭＳ 明朝"/>
                <w:color w:val="auto"/>
                <w:kern w:val="0"/>
                <w:sz w:val="16"/>
              </w:rPr>
              <w:t>　【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単位】</w:t>
            </w:r>
          </w:p>
          <w:p>
            <w:pPr>
              <w:pStyle w:val="194"/>
              <w:widowControl w:val="1"/>
              <w:numPr>
                <w:ilvl w:val="0"/>
                <w:numId w:val="11"/>
              </w:numPr>
              <w:spacing w:line="0" w:lineRule="atLeast"/>
              <w:ind w:left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障害者支援施設等感染対策向上加算</w:t>
            </w:r>
            <w:r>
              <w:rPr>
                <w:rFonts w:hint="default" w:ascii="ＭＳ 明朝" w:hAnsi="ＭＳ 明朝" w:eastAsia="ＭＳ 明朝"/>
                <w:color w:val="auto"/>
                <w:kern w:val="0"/>
                <w:sz w:val="16"/>
              </w:rPr>
              <w:t>(Ⅱ)</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0</w:t>
            </w:r>
            <w:r>
              <w:rPr>
                <w:rFonts w:hint="eastAsia" w:ascii="ＭＳ 明朝" w:hAnsi="ＭＳ 明朝" w:eastAsia="ＭＳ 明朝"/>
                <w:color w:val="auto"/>
                <w:kern w:val="0"/>
                <w:sz w:val="16"/>
              </w:rPr>
              <w:t>　新興感染症等施設療養加算</w:t>
            </w:r>
          </w:p>
        </w:tc>
        <w:tc>
          <w:tcPr>
            <w:tcW w:w="78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者が別に厚生労働大臣が定める感染症に感染した場合に、相談対応、診療、入院調整等を行う医療機関を確保し、かつ、当該感染症に感染した利用者に対し、適切な感染対策を行った上で、指定共同生活援助等を行った場合に、１月に１回、連続する５日を限度として１日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shd w:val="pct15" w:color="auto" w:fill="FFFFFF"/>
              </w:rPr>
            </w:pPr>
            <w:r>
              <w:rPr>
                <w:rFonts w:hint="eastAsia" w:ascii="ＭＳ 明朝" w:hAnsi="ＭＳ 明朝" w:eastAsia="ＭＳ 明朝"/>
                <w:color w:val="auto"/>
                <w:kern w:val="0"/>
                <w:sz w:val="16"/>
                <w:shd w:val="pct15" w:color="auto" w:fill="FFFFFF"/>
              </w:rPr>
              <w:t>※留意事項　　　　　　　　　　　　　　　　　　　　　　　　　　　　　　　　　　　　　　　　　</w:t>
            </w: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　新興感染症のパンデミック発生時等において、施設内で感染した障害者に対して必要な医療やケアを提供する観点や、感染拡大に伴う病床ひっ迫を避ける観点から、必要な感染対策や医療機関との連携体制を確保した上で感染した障害者の療養を施設内で行うことを評価するものであ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　対象の感染症については、今後のパンデミック発生時等に必要に応じて厚生労働大臣が指定する。令和６年４月時点においては、指定している感染症はない。</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640" w:hanging="640" w:hangingChars="4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　適切な感染対策とは、手洗いや個人防護具の着用等の標準予防策（スタンダード・プリコーション）の徹底、ゾーニング、感染者以外の入所者も含めた健康観察等を指し、具体的な感染対策の方法については、「障害福祉サービス施設・事業所職員のための感染対策マニュアル（入所系マニュアル）」を参考と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896"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ab/>
            </w:r>
            <w:r>
              <w:rPr>
                <w:rFonts w:hint="eastAsia" w:ascii="ＭＳ 明朝" w:hAnsi="ＭＳ 明朝" w:eastAsia="ＭＳ 明朝"/>
                <w:color w:val="auto"/>
                <w:kern w:val="0"/>
                <w:sz w:val="16"/>
              </w:rPr>
              <w:t>　新興感染症等施設療養加算</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240</w:t>
            </w:r>
            <w:r>
              <w:rPr>
                <w:rFonts w:hint="default" w:ascii="ＭＳ 明朝" w:hAnsi="ＭＳ 明朝" w:eastAsia="ＭＳ 明朝"/>
                <w:color w:val="auto"/>
                <w:kern w:val="0"/>
                <w:sz w:val="16"/>
              </w:rPr>
              <w:t>単位】</w:t>
            </w:r>
          </w:p>
        </w:tc>
        <w:tc>
          <w:tcPr>
            <w:tcW w:w="120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報酬告示別表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3</w:t>
            </w:r>
          </w:p>
        </w:tc>
      </w:tr>
    </w:tbl>
    <w:p>
      <w:pPr>
        <w:pStyle w:val="0"/>
        <w:tabs>
          <w:tab w:val="left" w:leader="none" w:pos="5445"/>
        </w:tabs>
        <w:rPr>
          <w:rFonts w:hint="default"/>
        </w:rPr>
      </w:pPr>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ECD7AA"/>
    <w:lvl w:ilvl="0" w:tplc="65E21AF8">
      <w:numFmt w:val="bullet"/>
      <w:lvlText w:val="※"/>
      <w:lvlJc w:val="left"/>
      <w:pPr>
        <w:ind w:left="525" w:hanging="360"/>
      </w:pPr>
      <w:rPr>
        <w:rFonts w:hint="eastAsia" w:ascii="ＭＳ 明朝" w:hAnsi="ＭＳ 明朝" w:eastAsia="ＭＳ 明朝"/>
      </w:rPr>
    </w:lvl>
    <w:lvl w:ilvl="1" w:tplc="0409000B">
      <w:numFmt w:val="bullet"/>
      <w:lvlText w:val=""/>
      <w:lvlJc w:val="left"/>
      <w:pPr>
        <w:ind w:left="1005" w:hanging="420"/>
      </w:pPr>
      <w:rPr>
        <w:rFonts w:hint="default" w:ascii="Wingdings" w:hAnsi="Wingdings"/>
      </w:rPr>
    </w:lvl>
    <w:lvl w:ilvl="2" w:tplc="0409000D">
      <w:numFmt w:val="bullet"/>
      <w:lvlText w:val=""/>
      <w:lvlJc w:val="left"/>
      <w:pPr>
        <w:ind w:left="1425" w:hanging="420"/>
      </w:pPr>
      <w:rPr>
        <w:rFonts w:hint="default" w:ascii="Wingdings" w:hAnsi="Wingdings"/>
      </w:rPr>
    </w:lvl>
    <w:lvl w:ilvl="3" w:tplc="04090001">
      <w:numFmt w:val="bullet"/>
      <w:lvlText w:val=""/>
      <w:lvlJc w:val="left"/>
      <w:pPr>
        <w:ind w:left="1845" w:hanging="420"/>
      </w:pPr>
      <w:rPr>
        <w:rFonts w:hint="default" w:ascii="Wingdings" w:hAnsi="Wingdings"/>
      </w:rPr>
    </w:lvl>
    <w:lvl w:ilvl="4" w:tplc="0409000B">
      <w:numFmt w:val="bullet"/>
      <w:lvlText w:val=""/>
      <w:lvlJc w:val="left"/>
      <w:pPr>
        <w:ind w:left="2265" w:hanging="420"/>
      </w:pPr>
      <w:rPr>
        <w:rFonts w:hint="default" w:ascii="Wingdings" w:hAnsi="Wingdings"/>
      </w:rPr>
    </w:lvl>
    <w:lvl w:ilvl="5" w:tplc="0409000D">
      <w:numFmt w:val="bullet"/>
      <w:lvlText w:val=""/>
      <w:lvlJc w:val="left"/>
      <w:pPr>
        <w:ind w:left="2685" w:hanging="420"/>
      </w:pPr>
      <w:rPr>
        <w:rFonts w:hint="default" w:ascii="Wingdings" w:hAnsi="Wingdings"/>
      </w:rPr>
    </w:lvl>
    <w:lvl w:ilvl="6" w:tplc="04090001">
      <w:numFmt w:val="bullet"/>
      <w:lvlText w:val=""/>
      <w:lvlJc w:val="left"/>
      <w:pPr>
        <w:ind w:left="3105" w:hanging="420"/>
      </w:pPr>
      <w:rPr>
        <w:rFonts w:hint="default" w:ascii="Wingdings" w:hAnsi="Wingdings"/>
      </w:rPr>
    </w:lvl>
    <w:lvl w:ilvl="7" w:tplc="0409000B">
      <w:numFmt w:val="bullet"/>
      <w:lvlText w:val=""/>
      <w:lvlJc w:val="left"/>
      <w:pPr>
        <w:ind w:left="3525" w:hanging="420"/>
      </w:pPr>
      <w:rPr>
        <w:rFonts w:hint="default" w:ascii="Wingdings" w:hAnsi="Wingdings"/>
      </w:rPr>
    </w:lvl>
    <w:lvl w:ilvl="8" w:tplc="0409000D">
      <w:numFmt w:val="bullet"/>
      <w:lvlText w:val=""/>
      <w:lvlJc w:val="left"/>
      <w:pPr>
        <w:ind w:left="3945" w:hanging="420"/>
      </w:pPr>
      <w:rPr>
        <w:rFonts w:hint="default" w:ascii="Wingdings" w:hAnsi="Wingdings"/>
      </w:rPr>
    </w:lvl>
  </w:abstractNum>
  <w:abstractNum w:abstractNumId="1">
    <w:nsid w:val="00000002"/>
    <w:multiLevelType w:val="hybridMultilevel"/>
    <w:tmpl w:val="8A988232"/>
    <w:lvl w:ilvl="0" w:tplc="9FFC2A14">
      <w:start w:val="5"/>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5D90BB52"/>
    <w:lvl w:ilvl="0" w:tplc="1F40264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00000004"/>
    <w:multiLevelType w:val="hybridMultilevel"/>
    <w:tmpl w:val="0884F3E0"/>
    <w:lvl w:ilvl="0" w:tplc="F9805CDE">
      <w:start w:val="1"/>
      <w:numFmt w:val="decimal"/>
      <w:lvlText w:val="(%1)"/>
      <w:lvlJc w:val="left"/>
      <w:pPr>
        <w:ind w:left="520" w:hanging="360"/>
      </w:pPr>
      <w:rPr>
        <w:rFonts w:hint="default"/>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4">
    <w:nsid w:val="00000005"/>
    <w:multiLevelType w:val="hybridMultilevel"/>
    <w:tmpl w:val="00505E96"/>
    <w:lvl w:ilvl="0" w:tplc="259C5A12">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5">
    <w:nsid w:val="00000006"/>
    <w:multiLevelType w:val="hybridMultilevel"/>
    <w:tmpl w:val="00505E96"/>
    <w:lvl w:ilvl="0" w:tplc="259C5A12">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6">
    <w:nsid w:val="00000007"/>
    <w:multiLevelType w:val="hybridMultilevel"/>
    <w:tmpl w:val="84D2F022"/>
    <w:lvl w:ilvl="0" w:tplc="E112ED70">
      <w:start w:val="1"/>
      <w:numFmt w:val="decimal"/>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7">
    <w:nsid w:val="00000008"/>
    <w:multiLevelType w:val="hybridMultilevel"/>
    <w:tmpl w:val="D65E6A40"/>
    <w:lvl w:ilvl="0" w:tplc="01E035B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8">
    <w:nsid w:val="00000009"/>
    <w:multiLevelType w:val="hybridMultilevel"/>
    <w:tmpl w:val="B2DA0D78"/>
    <w:lvl w:ilvl="0" w:tplc="0FB8453A">
      <w:numFmt w:val="bullet"/>
      <w:lvlText w:val="□"/>
      <w:lvlJc w:val="left"/>
      <w:pPr>
        <w:ind w:left="520" w:hanging="360"/>
      </w:pPr>
      <w:rPr>
        <w:rFonts w:hint="eastAsia" w:ascii="ＭＳ 明朝" w:hAnsi="ＭＳ 明朝" w:eastAsia="ＭＳ 明朝"/>
        <w:color w:val="auto"/>
      </w:rPr>
    </w:lvl>
    <w:lvl w:ilvl="1" w:tplc="0409000B">
      <w:numFmt w:val="bullet"/>
      <w:lvlText w:val=""/>
      <w:lvlJc w:val="left"/>
      <w:pPr>
        <w:ind w:left="1000" w:hanging="420"/>
      </w:pPr>
      <w:rPr>
        <w:rFonts w:hint="default" w:ascii="Wingdings" w:hAnsi="Wingdings"/>
      </w:rPr>
    </w:lvl>
    <w:lvl w:ilvl="2" w:tplc="0409000D">
      <w:numFmt w:val="bullet"/>
      <w:lvlText w:val=""/>
      <w:lvlJc w:val="left"/>
      <w:pPr>
        <w:ind w:left="1420" w:hanging="420"/>
      </w:pPr>
      <w:rPr>
        <w:rFonts w:hint="default" w:ascii="Wingdings" w:hAnsi="Wingdings"/>
      </w:rPr>
    </w:lvl>
    <w:lvl w:ilvl="3" w:tplc="04090001">
      <w:numFmt w:val="bullet"/>
      <w:lvlText w:val=""/>
      <w:lvlJc w:val="left"/>
      <w:pPr>
        <w:ind w:left="1840" w:hanging="420"/>
      </w:pPr>
      <w:rPr>
        <w:rFonts w:hint="default" w:ascii="Wingdings" w:hAnsi="Wingdings"/>
      </w:rPr>
    </w:lvl>
    <w:lvl w:ilvl="4" w:tplc="0409000B">
      <w:numFmt w:val="bullet"/>
      <w:lvlText w:val=""/>
      <w:lvlJc w:val="left"/>
      <w:pPr>
        <w:ind w:left="2260" w:hanging="420"/>
      </w:pPr>
      <w:rPr>
        <w:rFonts w:hint="default" w:ascii="Wingdings" w:hAnsi="Wingdings"/>
      </w:rPr>
    </w:lvl>
    <w:lvl w:ilvl="5" w:tplc="0409000D">
      <w:numFmt w:val="bullet"/>
      <w:lvlText w:val=""/>
      <w:lvlJc w:val="left"/>
      <w:pPr>
        <w:ind w:left="2680" w:hanging="420"/>
      </w:pPr>
      <w:rPr>
        <w:rFonts w:hint="default" w:ascii="Wingdings" w:hAnsi="Wingdings"/>
      </w:rPr>
    </w:lvl>
    <w:lvl w:ilvl="6" w:tplc="04090001">
      <w:numFmt w:val="bullet"/>
      <w:lvlText w:val=""/>
      <w:lvlJc w:val="left"/>
      <w:pPr>
        <w:ind w:left="3100" w:hanging="420"/>
      </w:pPr>
      <w:rPr>
        <w:rFonts w:hint="default" w:ascii="Wingdings" w:hAnsi="Wingdings"/>
      </w:rPr>
    </w:lvl>
    <w:lvl w:ilvl="7" w:tplc="0409000B">
      <w:numFmt w:val="bullet"/>
      <w:lvlText w:val=""/>
      <w:lvlJc w:val="left"/>
      <w:pPr>
        <w:ind w:left="3520" w:hanging="420"/>
      </w:pPr>
      <w:rPr>
        <w:rFonts w:hint="default" w:ascii="Wingdings" w:hAnsi="Wingdings"/>
      </w:rPr>
    </w:lvl>
    <w:lvl w:ilvl="8" w:tplc="0409000D">
      <w:numFmt w:val="bullet"/>
      <w:lvlText w:val=""/>
      <w:lvlJc w:val="left"/>
      <w:pPr>
        <w:ind w:left="3940" w:hanging="420"/>
      </w:pPr>
      <w:rPr>
        <w:rFonts w:hint="default" w:ascii="Wingdings" w:hAnsi="Wingdings"/>
      </w:rPr>
    </w:lvl>
  </w:abstractNum>
  <w:abstractNum w:abstractNumId="9">
    <w:nsid w:val="0000000A"/>
    <w:multiLevelType w:val="hybridMultilevel"/>
    <w:tmpl w:val="45BCA43C"/>
    <w:lvl w:ilvl="0" w:tplc="126AB818">
      <w:numFmt w:val="bullet"/>
      <w:lvlText w:val="□"/>
      <w:lvlJc w:val="left"/>
      <w:pPr>
        <w:ind w:left="580" w:hanging="420"/>
      </w:pPr>
      <w:rPr>
        <w:rFonts w:hint="eastAsia" w:ascii="ＭＳ 明朝" w:hAnsi="ＭＳ 明朝" w:eastAsia="ＭＳ 明朝"/>
      </w:rPr>
    </w:lvl>
    <w:lvl w:ilvl="1" w:tplc="0409000B">
      <w:numFmt w:val="bullet"/>
      <w:lvlText w:val=""/>
      <w:lvlJc w:val="left"/>
      <w:pPr>
        <w:ind w:left="1000" w:hanging="420"/>
      </w:pPr>
      <w:rPr>
        <w:rFonts w:hint="default" w:ascii="Wingdings" w:hAnsi="Wingdings"/>
      </w:rPr>
    </w:lvl>
    <w:lvl w:ilvl="2" w:tplc="0409000D">
      <w:numFmt w:val="bullet"/>
      <w:lvlText w:val=""/>
      <w:lvlJc w:val="left"/>
      <w:pPr>
        <w:ind w:left="1420" w:hanging="420"/>
      </w:pPr>
      <w:rPr>
        <w:rFonts w:hint="default" w:ascii="Wingdings" w:hAnsi="Wingdings"/>
      </w:rPr>
    </w:lvl>
    <w:lvl w:ilvl="3" w:tplc="04090001">
      <w:numFmt w:val="bullet"/>
      <w:lvlText w:val=""/>
      <w:lvlJc w:val="left"/>
      <w:pPr>
        <w:ind w:left="1840" w:hanging="420"/>
      </w:pPr>
      <w:rPr>
        <w:rFonts w:hint="default" w:ascii="Wingdings" w:hAnsi="Wingdings"/>
      </w:rPr>
    </w:lvl>
    <w:lvl w:ilvl="4" w:tplc="0409000B">
      <w:numFmt w:val="bullet"/>
      <w:lvlText w:val=""/>
      <w:lvlJc w:val="left"/>
      <w:pPr>
        <w:ind w:left="2260" w:hanging="420"/>
      </w:pPr>
      <w:rPr>
        <w:rFonts w:hint="default" w:ascii="Wingdings" w:hAnsi="Wingdings"/>
      </w:rPr>
    </w:lvl>
    <w:lvl w:ilvl="5" w:tplc="0409000D">
      <w:numFmt w:val="bullet"/>
      <w:lvlText w:val=""/>
      <w:lvlJc w:val="left"/>
      <w:pPr>
        <w:ind w:left="2680" w:hanging="420"/>
      </w:pPr>
      <w:rPr>
        <w:rFonts w:hint="default" w:ascii="Wingdings" w:hAnsi="Wingdings"/>
      </w:rPr>
    </w:lvl>
    <w:lvl w:ilvl="6" w:tplc="04090001">
      <w:numFmt w:val="bullet"/>
      <w:lvlText w:val=""/>
      <w:lvlJc w:val="left"/>
      <w:pPr>
        <w:ind w:left="3100" w:hanging="420"/>
      </w:pPr>
      <w:rPr>
        <w:rFonts w:hint="default" w:ascii="Wingdings" w:hAnsi="Wingdings"/>
      </w:rPr>
    </w:lvl>
    <w:lvl w:ilvl="7" w:tplc="0409000B">
      <w:numFmt w:val="bullet"/>
      <w:lvlText w:val=""/>
      <w:lvlJc w:val="left"/>
      <w:pPr>
        <w:ind w:left="3520" w:hanging="420"/>
      </w:pPr>
      <w:rPr>
        <w:rFonts w:hint="default" w:ascii="Wingdings" w:hAnsi="Wingdings"/>
      </w:rPr>
    </w:lvl>
    <w:lvl w:ilvl="8" w:tplc="0409000D">
      <w:numFmt w:val="bullet"/>
      <w:lvlText w:val=""/>
      <w:lvlJc w:val="left"/>
      <w:pPr>
        <w:ind w:left="3940" w:hanging="420"/>
      </w:pPr>
      <w:rPr>
        <w:rFonts w:hint="default" w:ascii="Wingdings" w:hAnsi="Wingdings"/>
      </w:rPr>
    </w:lvl>
  </w:abstractNum>
  <w:abstractNum w:abstractNumId="10">
    <w:nsid w:val="0000000B"/>
    <w:multiLevelType w:val="hybridMultilevel"/>
    <w:tmpl w:val="2726552E"/>
    <w:lvl w:ilvl="0" w:tplc="126AB818">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1">
    <w:nsid w:val="0000000C"/>
    <w:multiLevelType w:val="hybridMultilevel"/>
    <w:tmpl w:val="5B9ABBB2"/>
    <w:lvl w:ilvl="0" w:tplc="24F8A842">
      <w:start w:val="1"/>
      <w:numFmt w:val="decimal"/>
      <w:lvlText w:val="(%1)"/>
      <w:lvlJc w:val="left"/>
      <w:pPr>
        <w:ind w:left="705" w:hanging="360"/>
      </w:pPr>
      <w:rPr>
        <w:rFonts w:hint="default"/>
      </w:rPr>
    </w:lvl>
    <w:lvl w:ilvl="1" w:tplc="04090017">
      <w:start w:val="1"/>
      <w:numFmt w:val="aiueoFullWidth"/>
      <w:lvlText w:val="(%2)"/>
      <w:lvlJc w:val="left"/>
      <w:pPr>
        <w:ind w:left="1185" w:hanging="420"/>
      </w:pPr>
    </w:lvl>
    <w:lvl w:ilvl="2" w:tplc="04090011">
      <w:start w:val="1"/>
      <w:numFmt w:val="decimalEnclosedCircle"/>
      <w:lvlText w:val="%3"/>
      <w:lvlJc w:val="left"/>
      <w:pPr>
        <w:ind w:left="1605" w:hanging="420"/>
      </w:pPr>
    </w:lvl>
    <w:lvl w:ilvl="3" w:tplc="0409000F">
      <w:start w:val="1"/>
      <w:numFmt w:val="decimal"/>
      <w:lvlText w:val="%4."/>
      <w:lvlJc w:val="left"/>
      <w:pPr>
        <w:ind w:left="2025" w:hanging="420"/>
      </w:pPr>
    </w:lvl>
    <w:lvl w:ilvl="4" w:tplc="04090017">
      <w:start w:val="1"/>
      <w:numFmt w:val="aiueoFullWidth"/>
      <w:lvlText w:val="(%5)"/>
      <w:lvlJc w:val="left"/>
      <w:pPr>
        <w:ind w:left="2445" w:hanging="420"/>
      </w:pPr>
    </w:lvl>
    <w:lvl w:ilvl="5" w:tplc="04090011">
      <w:start w:val="1"/>
      <w:numFmt w:val="decimalEnclosedCircle"/>
      <w:lvlText w:val="%6"/>
      <w:lvlJc w:val="left"/>
      <w:pPr>
        <w:ind w:left="2865" w:hanging="420"/>
      </w:pPr>
    </w:lvl>
    <w:lvl w:ilvl="6" w:tplc="0409000F">
      <w:start w:val="1"/>
      <w:numFmt w:val="decimal"/>
      <w:lvlText w:val="%7."/>
      <w:lvlJc w:val="left"/>
      <w:pPr>
        <w:ind w:left="3285" w:hanging="420"/>
      </w:pPr>
    </w:lvl>
    <w:lvl w:ilvl="7" w:tplc="04090017">
      <w:start w:val="1"/>
      <w:numFmt w:val="aiueoFullWidth"/>
      <w:lvlText w:val="(%8)"/>
      <w:lvlJc w:val="left"/>
      <w:pPr>
        <w:ind w:left="3705" w:hanging="420"/>
      </w:pPr>
    </w:lvl>
    <w:lvl w:ilvl="8" w:tplc="04090011">
      <w:start w:val="1"/>
      <w:numFmt w:val="decimalEnclosedCircle"/>
      <w:lvlText w:val="%9"/>
      <w:lvlJc w:val="left"/>
      <w:pPr>
        <w:ind w:left="4125" w:hanging="420"/>
      </w:pPr>
    </w:lvl>
  </w:abstractNum>
  <w:abstractNum w:abstractNumId="12">
    <w:nsid w:val="0000000D"/>
    <w:multiLevelType w:val="hybridMultilevel"/>
    <w:tmpl w:val="D64814F2"/>
    <w:lvl w:ilvl="0" w:tplc="9FBECC4E">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
    <w:nsid w:val="0000000E"/>
    <w:multiLevelType w:val="hybridMultilevel"/>
    <w:tmpl w:val="4346499A"/>
    <w:lvl w:ilvl="0" w:tplc="085C1E22">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5101</TotalTime>
  <Pages>78</Pages>
  <Words>1903</Words>
  <Characters>101192</Characters>
  <Application>JUST Note</Application>
  <Lines>7755</Lines>
  <Paragraphs>2968</Paragraphs>
  <CharactersWithSpaces>110490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宇都宮　舞</dc:creator>
  <cp:lastModifiedBy>木村　志成</cp:lastModifiedBy>
  <cp:lastPrinted>2026-05-14T06:50:00Z</cp:lastPrinted>
  <dcterms:created xsi:type="dcterms:W3CDTF">2022-09-29T10:19:00Z</dcterms:created>
  <dcterms:modified xsi:type="dcterms:W3CDTF">2026-06-15T07:50:49Z</dcterms:modified>
  <cp:revision>166</cp:revision>
</cp:coreProperties>
</file>