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5309" w:type="dxa"/>
        <w:tblInd w:w="0" w:type="dxa"/>
        <w:tblLayout w:type="fixed"/>
        <w:tblCellMar>
          <w:left w:w="99" w:type="dxa"/>
          <w:right w:w="99" w:type="dxa"/>
        </w:tblCellMar>
        <w:tblLook w:firstRow="1" w:lastRow="0" w:firstColumn="1" w:lastColumn="0" w:noHBand="0" w:noVBand="1" w:val="04A0"/>
      </w:tblPr>
      <w:tblGrid>
        <w:gridCol w:w="2105"/>
        <w:gridCol w:w="5408"/>
        <w:gridCol w:w="2126"/>
        <w:gridCol w:w="5670"/>
      </w:tblGrid>
      <w:tr>
        <w:trPr>
          <w:trHeight w:val="858"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center"/>
              <w:rPr>
                <w:rFonts w:hint="default" w:eastAsia="ＭＳ ゴシック"/>
                <w:color w:val="auto"/>
                <w:spacing w:val="2"/>
                <w:sz w:val="44"/>
              </w:rPr>
            </w:pPr>
            <w:r>
              <w:rPr>
                <w:rFonts w:hint="eastAsia" w:ascii="ＭＳ ゴシック" w:hAnsi="ＭＳ ゴシック" w:eastAsia="ＭＳ ゴシック"/>
                <w:color w:val="auto"/>
                <w:kern w:val="0"/>
                <w:sz w:val="44"/>
              </w:rPr>
              <w:t>　令和８年度　</w:t>
            </w:r>
            <w:r>
              <w:rPr>
                <w:rFonts w:hint="eastAsia" w:eastAsia="ＭＳ ゴシック"/>
                <w:color w:val="auto"/>
                <w:spacing w:val="2"/>
                <w:sz w:val="44"/>
              </w:rPr>
              <w:t>指定障害児通所支援事業者指導調書</w:t>
            </w:r>
          </w:p>
          <w:p>
            <w:pPr>
              <w:pStyle w:val="0"/>
              <w:widowControl w:val="1"/>
              <w:jc w:val="center"/>
              <w:rPr>
                <w:rFonts w:hint="default" w:eastAsia="ＭＳ ゴシック"/>
                <w:color w:val="auto"/>
                <w:spacing w:val="2"/>
                <w:sz w:val="44"/>
              </w:rPr>
            </w:pPr>
            <w:r>
              <w:rPr>
                <w:rFonts w:hint="eastAsia" w:eastAsia="ＭＳ ゴシック"/>
                <w:color w:val="auto"/>
                <w:spacing w:val="2"/>
                <w:sz w:val="44"/>
              </w:rPr>
              <w:t>（多機能型）</w:t>
            </w:r>
          </w:p>
          <w:p>
            <w:pPr>
              <w:pStyle w:val="0"/>
              <w:widowControl w:val="1"/>
              <w:jc w:val="center"/>
              <w:rPr>
                <w:rFonts w:hint="default" w:eastAsia="ＭＳ ゴシック"/>
                <w:b w:val="1"/>
                <w:color w:val="auto"/>
                <w:spacing w:val="2"/>
                <w:sz w:val="24"/>
              </w:rPr>
            </w:pPr>
            <w:r>
              <w:rPr>
                <w:rFonts w:hint="eastAsia" w:eastAsia="ＭＳ ゴシック"/>
                <w:b w:val="1"/>
                <w:color w:val="auto"/>
                <w:spacing w:val="2"/>
                <w:sz w:val="24"/>
              </w:rPr>
              <w:t>（児童発達支援、児童発達支援センター、共生型児童発達支援、放課後等デイサービス、</w:t>
            </w:r>
          </w:p>
          <w:p>
            <w:pPr>
              <w:pStyle w:val="0"/>
              <w:widowControl w:val="1"/>
              <w:jc w:val="center"/>
              <w:rPr>
                <w:rFonts w:hint="default" w:ascii="ＭＳ ゴシック" w:hAnsi="ＭＳ ゴシック" w:eastAsia="ＭＳ ゴシック"/>
                <w:color w:val="auto"/>
                <w:kern w:val="0"/>
                <w:sz w:val="36"/>
              </w:rPr>
            </w:pPr>
            <w:r>
              <w:rPr>
                <w:rFonts w:hint="eastAsia" w:eastAsia="ＭＳ ゴシック"/>
                <w:b w:val="1"/>
                <w:color w:val="auto"/>
                <w:spacing w:val="2"/>
                <w:sz w:val="24"/>
              </w:rPr>
              <w:t>共生型放課後等デイサービス、保育所等訪問支援）</w:t>
            </w:r>
          </w:p>
        </w:tc>
      </w:tr>
      <w:tr>
        <w:trPr>
          <w:trHeight w:val="1014" w:hRule="atLeast"/>
        </w:trPr>
        <w:tc>
          <w:tcPr>
            <w:tcW w:w="21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事業所名</w:t>
            </w:r>
          </w:p>
        </w:tc>
        <w:tc>
          <w:tcPr>
            <w:tcW w:w="540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bookmarkStart w:id="0" w:name="_GoBack"/>
            <w:bookmarkEnd w:id="0"/>
          </w:p>
        </w:tc>
        <w:tc>
          <w:tcPr>
            <w:tcW w:w="212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運営法人名</w:t>
            </w:r>
          </w:p>
        </w:tc>
        <w:tc>
          <w:tcPr>
            <w:tcW w:w="567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r>
      <w:tr>
        <w:trPr>
          <w:trHeight w:val="570" w:hRule="atLeast"/>
        </w:trPr>
        <w:tc>
          <w:tcPr>
            <w:tcW w:w="210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事業所所在地</w:t>
            </w:r>
          </w:p>
        </w:tc>
        <w:tc>
          <w:tcPr>
            <w:tcW w:w="540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2"/>
              </w:rPr>
            </w:pPr>
            <w:r>
              <w:rPr>
                <w:rFonts w:hint="eastAsia" w:ascii="ＭＳ 明朝" w:hAnsi="ＭＳ 明朝" w:eastAsia="ＭＳ 明朝"/>
                <w:color w:val="auto"/>
                <w:kern w:val="0"/>
                <w:sz w:val="22"/>
              </w:rPr>
              <w:t>法人代表者</w:t>
            </w:r>
          </w:p>
        </w:tc>
        <w:tc>
          <w:tcPr>
            <w:tcW w:w="56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職名：　　　　　　　　氏名：</w:t>
            </w:r>
          </w:p>
        </w:tc>
      </w:tr>
      <w:tr>
        <w:trPr>
          <w:trHeight w:val="360" w:hRule="atLeast"/>
        </w:trPr>
        <w:tc>
          <w:tcPr>
            <w:tcW w:w="210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40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游ゴシック" w:hAnsi="游ゴシック" w:eastAsia="游ゴシック"/>
                <w:kern w:val="0"/>
                <w:sz w:val="22"/>
              </w:rPr>
            </w:pPr>
          </w:p>
        </w:tc>
        <w:tc>
          <w:tcPr>
            <w:tcW w:w="212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2"/>
              </w:rPr>
            </w:pPr>
          </w:p>
        </w:tc>
        <w:tc>
          <w:tcPr>
            <w:tcW w:w="56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16"/>
              </w:rPr>
            </w:pPr>
          </w:p>
        </w:tc>
      </w:tr>
      <w:tr>
        <w:trPr>
          <w:trHeight w:val="570"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連絡先ＴＥＬ</w:t>
            </w:r>
          </w:p>
        </w:tc>
        <w:tc>
          <w:tcPr>
            <w:tcW w:w="540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管理者</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2"/>
              </w:rPr>
            </w:pPr>
            <w:r>
              <w:rPr>
                <w:rFonts w:hint="eastAsia" w:ascii="ＭＳ 明朝" w:hAnsi="ＭＳ 明朝" w:eastAsia="ＭＳ 明朝"/>
                <w:color w:val="auto"/>
                <w:kern w:val="0"/>
                <w:sz w:val="22"/>
              </w:rPr>
              <w:t>氏名：</w:t>
            </w:r>
          </w:p>
        </w:tc>
      </w:tr>
      <w:tr>
        <w:trPr>
          <w:trHeight w:val="570"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連絡先ＦＡＸ</w:t>
            </w:r>
          </w:p>
        </w:tc>
        <w:tc>
          <w:tcPr>
            <w:tcW w:w="5408"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auto"/>
                <w:kern w:val="0"/>
                <w:sz w:val="22"/>
              </w:rPr>
            </w:pPr>
            <w:r>
              <w:rPr>
                <w:rFonts w:hint="eastAsia" w:ascii="游ゴシック" w:hAnsi="游ゴシック" w:eastAsia="游ゴシック"/>
                <w:color w:val="auto"/>
                <w:kern w:val="0"/>
                <w:sz w:val="22"/>
              </w:rPr>
              <w:t>　</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連絡先メール</w:t>
            </w:r>
          </w:p>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アドレス</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16"/>
              </w:rPr>
            </w:pPr>
          </w:p>
        </w:tc>
      </w:tr>
      <w:tr>
        <w:trPr>
          <w:trHeight w:val="538" w:hRule="atLeast"/>
        </w:trPr>
        <w:tc>
          <w:tcPr>
            <w:tcW w:w="21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事業種別及び</w:t>
            </w:r>
          </w:p>
          <w:p>
            <w:pPr>
              <w:pStyle w:val="0"/>
              <w:widowControl w:val="1"/>
              <w:jc w:val="center"/>
              <w:rPr>
                <w:rFonts w:hint="default" w:ascii="ＭＳ 明朝" w:hAnsi="ＭＳ 明朝" w:eastAsia="ＭＳ 明朝"/>
                <w:color w:val="auto"/>
                <w:kern w:val="0"/>
                <w:sz w:val="24"/>
              </w:rPr>
            </w:pPr>
            <w:r>
              <w:rPr>
                <w:rFonts w:hint="eastAsia" w:ascii="ＭＳ 明朝" w:hAnsi="ＭＳ 明朝" w:eastAsia="ＭＳ 明朝"/>
                <w:color w:val="auto"/>
                <w:kern w:val="0"/>
                <w:sz w:val="24"/>
              </w:rPr>
              <w:t>直近の指定年月日</w:t>
            </w:r>
          </w:p>
        </w:tc>
        <w:tc>
          <w:tcPr>
            <w:tcW w:w="1320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明朝" w:hAnsi="ＭＳ 明朝" w:eastAsia="ＭＳ 明朝"/>
                <w:color w:val="auto"/>
                <w:kern w:val="0"/>
                <w:sz w:val="22"/>
                <w:u w:val="single" w:color="auto"/>
              </w:rPr>
            </w:pPr>
            <w:r>
              <w:rPr>
                <w:rFonts w:hint="eastAsia" w:ascii="ＭＳ 明朝" w:hAnsi="ＭＳ 明朝" w:eastAsia="ＭＳ 明朝"/>
                <w:color w:val="auto"/>
                <w:kern w:val="0"/>
                <w:sz w:val="22"/>
              </w:rPr>
              <w:t>□　児童発達支援（□児童発達支援センター　□児童発達支援センター以外）　</w:t>
            </w:r>
            <w:r>
              <w:rPr>
                <w:rFonts w:hint="eastAsia" w:ascii="ＭＳ 明朝" w:hAnsi="ＭＳ 明朝" w:eastAsia="ＭＳ 明朝"/>
                <w:color w:val="auto"/>
                <w:kern w:val="0"/>
                <w:sz w:val="22"/>
                <w:u w:val="single" w:color="auto"/>
              </w:rPr>
              <w:t>　　　　年　　　　月　　　　　日</w:t>
            </w:r>
          </w:p>
          <w:p>
            <w:pPr>
              <w:pStyle w:val="0"/>
              <w:widowControl w:val="1"/>
              <w:rPr>
                <w:rFonts w:hint="default" w:ascii="ＭＳ 明朝" w:hAnsi="ＭＳ 明朝" w:eastAsia="ＭＳ 明朝"/>
                <w:color w:val="auto"/>
                <w:kern w:val="0"/>
                <w:sz w:val="22"/>
              </w:rPr>
            </w:pPr>
            <w:r>
              <w:rPr>
                <w:rFonts w:hint="eastAsia" w:ascii="ＭＳ 明朝" w:hAnsi="ＭＳ 明朝" w:eastAsia="ＭＳ 明朝"/>
                <w:color w:val="auto"/>
                <w:kern w:val="0"/>
                <w:sz w:val="22"/>
              </w:rPr>
              <w:t>□　共生型児童発達支援　　　　　</w:t>
            </w:r>
            <w:r>
              <w:rPr>
                <w:rFonts w:hint="eastAsia" w:ascii="ＭＳ 明朝" w:hAnsi="ＭＳ 明朝" w:eastAsia="ＭＳ 明朝"/>
                <w:color w:val="auto"/>
                <w:kern w:val="0"/>
                <w:sz w:val="22"/>
                <w:u w:val="single" w:color="auto"/>
              </w:rPr>
              <w:t>　　　　年　　　　月　　　　　日</w:t>
            </w:r>
          </w:p>
          <w:p>
            <w:pPr>
              <w:pStyle w:val="0"/>
              <w:widowControl w:val="1"/>
              <w:rPr>
                <w:rFonts w:hint="default" w:ascii="ＭＳ 明朝" w:hAnsi="ＭＳ 明朝" w:eastAsia="ＭＳ 明朝"/>
                <w:color w:val="auto"/>
                <w:kern w:val="0"/>
                <w:sz w:val="22"/>
                <w:u w:val="single" w:color="auto"/>
              </w:rPr>
            </w:pPr>
            <w:r>
              <w:rPr>
                <w:rFonts w:hint="eastAsia" w:ascii="ＭＳ 明朝" w:hAnsi="ＭＳ 明朝" w:eastAsia="ＭＳ 明朝"/>
                <w:color w:val="auto"/>
                <w:kern w:val="0"/>
                <w:sz w:val="22"/>
              </w:rPr>
              <w:t>□　放課後等デイサービス　　　　</w:t>
            </w:r>
            <w:r>
              <w:rPr>
                <w:rFonts w:hint="eastAsia" w:ascii="ＭＳ 明朝" w:hAnsi="ＭＳ 明朝" w:eastAsia="ＭＳ 明朝"/>
                <w:color w:val="auto"/>
                <w:kern w:val="0"/>
                <w:sz w:val="22"/>
                <w:u w:val="single" w:color="auto"/>
              </w:rPr>
              <w:t>　　　　年　　　　月　　　　　日</w:t>
            </w:r>
          </w:p>
          <w:p>
            <w:pPr>
              <w:pStyle w:val="0"/>
              <w:widowControl w:val="1"/>
              <w:rPr>
                <w:rFonts w:hint="default" w:ascii="ＭＳ 明朝" w:hAnsi="ＭＳ 明朝" w:eastAsia="ＭＳ 明朝"/>
                <w:color w:val="auto"/>
                <w:kern w:val="0"/>
                <w:sz w:val="22"/>
              </w:rPr>
            </w:pPr>
            <w:r>
              <w:rPr>
                <w:rFonts w:hint="eastAsia" w:ascii="ＭＳ 明朝" w:hAnsi="ＭＳ 明朝" w:eastAsia="ＭＳ 明朝"/>
                <w:color w:val="auto"/>
                <w:kern w:val="0"/>
                <w:sz w:val="22"/>
              </w:rPr>
              <w:t>□　共生型放課後等デイサービス　　　　　</w:t>
            </w:r>
            <w:r>
              <w:rPr>
                <w:rFonts w:hint="eastAsia" w:ascii="ＭＳ 明朝" w:hAnsi="ＭＳ 明朝" w:eastAsia="ＭＳ 明朝"/>
                <w:color w:val="auto"/>
                <w:kern w:val="0"/>
                <w:sz w:val="22"/>
                <w:u w:val="single" w:color="auto"/>
              </w:rPr>
              <w:t>　　　　年　　　　月　　　　　日</w:t>
            </w:r>
          </w:p>
          <w:p>
            <w:pPr>
              <w:pStyle w:val="0"/>
              <w:widowControl w:val="1"/>
              <w:rPr>
                <w:rFonts w:hint="default" w:ascii="ＭＳ 明朝" w:hAnsi="ＭＳ 明朝" w:eastAsia="ＭＳ 明朝"/>
                <w:color w:val="auto"/>
                <w:kern w:val="0"/>
                <w:sz w:val="22"/>
              </w:rPr>
            </w:pPr>
            <w:r>
              <w:rPr>
                <w:rFonts w:hint="eastAsia" w:ascii="ＭＳ 明朝" w:hAnsi="ＭＳ 明朝" w:eastAsia="ＭＳ 明朝"/>
                <w:color w:val="auto"/>
                <w:kern w:val="0"/>
                <w:sz w:val="22"/>
              </w:rPr>
              <w:t>□　保育所等訪問支援　　　　　　</w:t>
            </w:r>
            <w:r>
              <w:rPr>
                <w:rFonts w:hint="eastAsia" w:ascii="ＭＳ 明朝" w:hAnsi="ＭＳ 明朝" w:eastAsia="ＭＳ 明朝"/>
                <w:color w:val="auto"/>
                <w:kern w:val="0"/>
                <w:sz w:val="22"/>
                <w:u w:val="single" w:color="auto"/>
              </w:rPr>
              <w:t>　　　　年　　　　月　　　　　日</w:t>
            </w:r>
            <w:r>
              <w:rPr>
                <w:rFonts w:hint="eastAsia" w:ascii="ＭＳ 明朝" w:hAnsi="ＭＳ 明朝" w:eastAsia="ＭＳ 明朝"/>
                <w:color w:val="auto"/>
                <w:kern w:val="0"/>
                <w:sz w:val="22"/>
              </w:rPr>
              <w:t>　</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※記入及び提出に関する注意事項</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１　本調書には、特に指定をされている場合を除き、運営指導実施日の属する月の前々月の状況を記入してください。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ind w:left="660" w:hanging="660" w:hangingChars="300"/>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　　また、確認事項を自己点検の上、点検の状況等を自己点検欄に記入してください。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２．本調書と「勤務体制一覧」、最新の「運営規定」と「重要事項説明書」を、運営指導実施日の１４日前までに１部提出してください。なお、作成さ</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rPr>
                <w:rFonts w:hint="default" w:ascii="ＭＳ ゴシック" w:hAnsi="ＭＳ ゴシック" w:eastAsia="ＭＳ ゴシック"/>
                <w:color w:val="auto"/>
                <w:kern w:val="0"/>
                <w:sz w:val="22"/>
              </w:rPr>
            </w:pPr>
            <w:r>
              <w:rPr>
                <w:rFonts w:hint="eastAsia" w:ascii="ＭＳ ゴシック" w:hAnsi="ＭＳ ゴシック" w:eastAsia="ＭＳ ゴシック"/>
                <w:color w:val="auto"/>
                <w:kern w:val="0"/>
                <w:sz w:val="22"/>
              </w:rPr>
              <w:t>た書類は郵送若しくは持参にて提出をお願いします。</w:t>
            </w:r>
          </w:p>
        </w:tc>
      </w:tr>
      <w:tr>
        <w:trPr>
          <w:trHeight w:val="947"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ind w:firstLine="240" w:firstLineChars="100"/>
              <w:jc w:val="left"/>
              <w:rPr>
                <w:rFonts w:hint="default" w:ascii="Times New Roman" w:hAnsi="Times New Roman" w:eastAsia="Times New Roman"/>
                <w:color w:val="auto"/>
                <w:kern w:val="0"/>
                <w:sz w:val="20"/>
              </w:rPr>
            </w:pPr>
            <w:r>
              <w:rPr>
                <w:rFonts w:hint="eastAsia" w:ascii="ＭＳ 明朝" w:hAnsi="ＭＳ 明朝" w:eastAsia="ＭＳ 明朝"/>
                <w:color w:val="auto"/>
                <w:kern w:val="0"/>
                <w:sz w:val="24"/>
                <w:u w:val="single" w:color="auto"/>
              </w:rPr>
              <w:t>記入者　　　職名：　　　　　　　　　氏名：　　　　　　　　　　　　　</w:t>
            </w:r>
            <w:r>
              <w:rPr>
                <w:rFonts w:hint="eastAsia" w:ascii="ＭＳ 明朝" w:hAnsi="ＭＳ 明朝" w:eastAsia="ＭＳ 明朝"/>
                <w:color w:val="auto"/>
                <w:kern w:val="0"/>
                <w:sz w:val="24"/>
                <w:u w:val="single" w:color="auto"/>
              </w:rPr>
              <w:t xml:space="preserve"> </w:t>
            </w:r>
            <w:r>
              <w:rPr>
                <w:rFonts w:hint="eastAsia" w:ascii="ＭＳ 明朝" w:hAnsi="ＭＳ 明朝" w:eastAsia="ＭＳ 明朝"/>
                <w:color w:val="auto"/>
                <w:kern w:val="0"/>
                <w:sz w:val="24"/>
                <w:u w:val="single" w:color="auto"/>
              </w:rPr>
              <w:t>記入年月日　　　　　　　　　　　</w:t>
            </w:r>
          </w:p>
        </w:tc>
      </w:tr>
    </w:tbl>
    <w:p>
      <w:pPr>
        <w:pStyle w:val="0"/>
        <w:widowControl w:val="1"/>
        <w:spacing w:line="0" w:lineRule="atLeast"/>
        <w:rPr>
          <w:rFonts w:hint="default" w:ascii="ＭＳ 明朝" w:hAnsi="ＭＳ 明朝" w:eastAsia="ＭＳ 明朝"/>
          <w:color w:val="auto"/>
          <w:kern w:val="0"/>
          <w:sz w:val="28"/>
        </w:rPr>
      </w:pPr>
    </w:p>
    <w:p>
      <w:pPr>
        <w:pStyle w:val="0"/>
        <w:widowControl w:val="1"/>
        <w:spacing w:line="0" w:lineRule="atLeast"/>
        <w:jc w:val="center"/>
        <w:rPr>
          <w:rFonts w:hint="default" w:ascii="ＭＳ 明朝" w:hAnsi="ＭＳ 明朝" w:eastAsia="ＭＳ 明朝"/>
          <w:color w:val="auto"/>
          <w:kern w:val="0"/>
          <w:sz w:val="28"/>
        </w:rPr>
      </w:pPr>
      <w:r>
        <w:rPr>
          <w:rFonts w:hint="eastAsia" w:ascii="ＭＳ 明朝" w:hAnsi="ＭＳ 明朝" w:eastAsia="ＭＳ 明朝"/>
          <w:color w:val="auto"/>
          <w:kern w:val="0"/>
          <w:sz w:val="28"/>
        </w:rPr>
        <w:t>児童福祉法に基づく指定障害児通所支援の指導調書における表記等について</w:t>
      </w:r>
    </w:p>
    <w:p>
      <w:pPr>
        <w:pStyle w:val="0"/>
        <w:widowControl w:val="1"/>
        <w:spacing w:line="0" w:lineRule="atLeast"/>
        <w:jc w:val="left"/>
        <w:rPr>
          <w:rFonts w:hint="default" w:ascii="ＭＳ 明朝" w:hAnsi="ＭＳ 明朝" w:eastAsia="ＭＳ 明朝"/>
          <w:color w:val="auto"/>
          <w:kern w:val="0"/>
          <w:sz w:val="28"/>
        </w:rPr>
      </w:pPr>
    </w:p>
    <w:p>
      <w:pPr>
        <w:pStyle w:val="0"/>
        <w:widowControl w:val="1"/>
        <w:spacing w:line="0" w:lineRule="atLeast"/>
        <w:jc w:val="left"/>
        <w:rPr>
          <w:rFonts w:hint="default" w:ascii="ＭＳ ゴシック" w:hAnsi="ＭＳ ゴシック" w:eastAsia="ＭＳ ゴシック"/>
          <w:color w:val="auto"/>
          <w:kern w:val="0"/>
          <w:bdr w:val="single" w:color="auto" w:sz="4" w:space="0"/>
        </w:rPr>
      </w:pPr>
      <w:r>
        <w:rPr>
          <w:rFonts w:hint="eastAsia" w:ascii="ＭＳ ゴシック" w:hAnsi="ＭＳ ゴシック" w:eastAsia="ＭＳ ゴシック"/>
          <w:color w:val="auto"/>
          <w:kern w:val="0"/>
          <w:bdr w:val="single" w:color="auto" w:sz="4" w:space="0"/>
        </w:rPr>
        <w:t>Ａ．根拠法令</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１．「法」とは、「児童福祉法（昭和</w:t>
      </w:r>
      <w:r>
        <w:rPr>
          <w:rFonts w:hint="default" w:ascii="ＭＳ 明朝" w:hAnsi="ＭＳ 明朝" w:eastAsia="ＭＳ 明朝"/>
          <w:color w:val="auto"/>
          <w:kern w:val="0"/>
        </w:rPr>
        <w:t>22</w:t>
      </w:r>
      <w:r>
        <w:rPr>
          <w:rFonts w:hint="default" w:ascii="ＭＳ 明朝" w:hAnsi="ＭＳ 明朝" w:eastAsia="ＭＳ 明朝"/>
          <w:color w:val="auto"/>
          <w:kern w:val="0"/>
        </w:rPr>
        <w:t>年法律第</w:t>
      </w:r>
      <w:r>
        <w:rPr>
          <w:rFonts w:hint="default" w:ascii="ＭＳ 明朝" w:hAnsi="ＭＳ 明朝" w:eastAsia="ＭＳ 明朝"/>
          <w:color w:val="auto"/>
          <w:kern w:val="0"/>
        </w:rPr>
        <w:t>164</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２．「施行規則」とは「児童福祉法施行規則（昭和</w:t>
      </w:r>
      <w:r>
        <w:rPr>
          <w:rFonts w:hint="default" w:ascii="ＭＳ 明朝" w:hAnsi="ＭＳ 明朝" w:eastAsia="ＭＳ 明朝"/>
          <w:color w:val="auto"/>
          <w:kern w:val="0"/>
        </w:rPr>
        <w:t>23</w:t>
      </w:r>
      <w:r>
        <w:rPr>
          <w:rFonts w:hint="default" w:ascii="ＭＳ 明朝" w:hAnsi="ＭＳ 明朝" w:eastAsia="ＭＳ 明朝"/>
          <w:color w:val="auto"/>
          <w:kern w:val="0"/>
        </w:rPr>
        <w:t>年厚生省令第</w:t>
      </w:r>
      <w:r>
        <w:rPr>
          <w:rFonts w:hint="default" w:ascii="ＭＳ 明朝" w:hAnsi="ＭＳ 明朝" w:eastAsia="ＭＳ 明朝"/>
          <w:color w:val="auto"/>
          <w:kern w:val="0"/>
        </w:rPr>
        <w:t>11</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３．「基準省令」とは「児童福祉法に基づく指定通所支援の事業等の人員、設備及び運営に関する基準（平成</w:t>
      </w:r>
      <w:r>
        <w:rPr>
          <w:rFonts w:hint="default" w:ascii="ＭＳ 明朝" w:hAnsi="ＭＳ 明朝" w:eastAsia="ＭＳ 明朝"/>
          <w:color w:val="auto"/>
          <w:kern w:val="0"/>
        </w:rPr>
        <w:t>24</w:t>
      </w:r>
      <w:r>
        <w:rPr>
          <w:rFonts w:hint="default" w:ascii="ＭＳ 明朝" w:hAnsi="ＭＳ 明朝" w:eastAsia="ＭＳ 明朝"/>
          <w:color w:val="auto"/>
          <w:kern w:val="0"/>
        </w:rPr>
        <w:t>年厚生労働省令第</w:t>
      </w:r>
      <w:r>
        <w:rPr>
          <w:rFonts w:hint="default" w:ascii="ＭＳ 明朝" w:hAnsi="ＭＳ 明朝" w:eastAsia="ＭＳ 明朝"/>
          <w:color w:val="auto"/>
          <w:kern w:val="0"/>
        </w:rPr>
        <w:t>15</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　　「基準条例」とは「松江市指定通所支援の事業等の人員、設備及び運営に関する基準等を定める条例</w:t>
      </w:r>
      <w:r>
        <w:rPr>
          <w:rFonts w:hint="default" w:ascii="ＭＳ 明朝" w:hAnsi="ＭＳ 明朝" w:eastAsia="ＭＳ 明朝"/>
          <w:color w:val="auto"/>
          <w:kern w:val="0"/>
        </w:rPr>
        <w:t>(</w:t>
      </w:r>
      <w:r>
        <w:rPr>
          <w:rFonts w:hint="default" w:ascii="ＭＳ 明朝" w:hAnsi="ＭＳ 明朝" w:eastAsia="ＭＳ 明朝"/>
          <w:color w:val="auto"/>
          <w:kern w:val="0"/>
        </w:rPr>
        <w:t>平成</w:t>
      </w:r>
      <w:r>
        <w:rPr>
          <w:rFonts w:hint="eastAsia" w:ascii="ＭＳ 明朝" w:hAnsi="ＭＳ 明朝" w:eastAsia="ＭＳ 明朝"/>
          <w:color w:val="auto"/>
          <w:kern w:val="0"/>
        </w:rPr>
        <w:t>30</w:t>
      </w:r>
      <w:r>
        <w:rPr>
          <w:rFonts w:hint="default" w:ascii="ＭＳ 明朝" w:hAnsi="ＭＳ 明朝" w:eastAsia="ＭＳ 明朝"/>
          <w:color w:val="auto"/>
          <w:kern w:val="0"/>
        </w:rPr>
        <w:t>年</w:t>
      </w:r>
      <w:r>
        <w:rPr>
          <w:rFonts w:hint="eastAsia" w:ascii="ＭＳ 明朝" w:hAnsi="ＭＳ 明朝" w:eastAsia="ＭＳ 明朝"/>
          <w:color w:val="auto"/>
          <w:kern w:val="0"/>
        </w:rPr>
        <w:t>12</w:t>
      </w:r>
      <w:r>
        <w:rPr>
          <w:rFonts w:hint="eastAsia" w:ascii="ＭＳ 明朝" w:hAnsi="ＭＳ 明朝" w:eastAsia="ＭＳ 明朝"/>
          <w:color w:val="auto"/>
          <w:kern w:val="0"/>
        </w:rPr>
        <w:t>月</w:t>
      </w:r>
      <w:r>
        <w:rPr>
          <w:rFonts w:hint="eastAsia" w:ascii="ＭＳ 明朝" w:hAnsi="ＭＳ 明朝" w:eastAsia="ＭＳ 明朝"/>
          <w:color w:val="auto"/>
          <w:kern w:val="0"/>
        </w:rPr>
        <w:t>21</w:t>
      </w:r>
      <w:r>
        <w:rPr>
          <w:rFonts w:hint="eastAsia" w:ascii="ＭＳ 明朝" w:hAnsi="ＭＳ 明朝" w:eastAsia="ＭＳ 明朝"/>
          <w:color w:val="auto"/>
          <w:kern w:val="0"/>
        </w:rPr>
        <w:t>日松江市第</w:t>
      </w:r>
      <w:r>
        <w:rPr>
          <w:rFonts w:hint="eastAsia" w:ascii="ＭＳ 明朝" w:hAnsi="ＭＳ 明朝" w:eastAsia="ＭＳ 明朝"/>
          <w:color w:val="auto"/>
          <w:kern w:val="0"/>
        </w:rPr>
        <w:t>90</w:t>
      </w:r>
      <w:r>
        <w:rPr>
          <w:rFonts w:hint="eastAsia" w:ascii="ＭＳ 明朝" w:hAnsi="ＭＳ 明朝" w:eastAsia="ＭＳ 明朝"/>
          <w:color w:val="auto"/>
          <w:kern w:val="0"/>
        </w:rPr>
        <w:t>号</w:t>
      </w:r>
      <w:r>
        <w:rPr>
          <w:rFonts w:hint="default" w:ascii="ＭＳ 明朝" w:hAnsi="ＭＳ 明朝" w:eastAsia="ＭＳ 明朝"/>
          <w:color w:val="auto"/>
          <w:kern w:val="0"/>
        </w:rPr>
        <w:t>)</w:t>
      </w:r>
      <w:r>
        <w:rPr>
          <w:rFonts w:hint="default" w:ascii="ＭＳ 明朝" w:hAnsi="ＭＳ 明朝" w:eastAsia="ＭＳ 明朝"/>
          <w:color w:val="auto"/>
          <w:kern w:val="0"/>
        </w:rPr>
        <w:t>」をいう。</w:t>
      </w:r>
      <w:r>
        <w:rPr>
          <w:rFonts w:hint="eastAsia" w:ascii="ＭＳ 明朝" w:hAnsi="ＭＳ 明朝" w:eastAsia="ＭＳ 明朝"/>
          <w:color w:val="auto"/>
          <w:kern w:val="0"/>
        </w:rPr>
        <w:t>なお、条文を準用する場合は、準用元の条文の記載を省略しているので注意すること。</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４－１．「告示」とは、「児童福祉法に基づく指定通所支援及び基準該当通所支援に要する費用の額の算定に関する基準（平成</w:t>
      </w:r>
      <w:r>
        <w:rPr>
          <w:rFonts w:hint="default" w:ascii="ＭＳ 明朝" w:hAnsi="ＭＳ 明朝" w:eastAsia="ＭＳ 明朝"/>
          <w:color w:val="auto"/>
          <w:kern w:val="0"/>
        </w:rPr>
        <w:t>24</w:t>
      </w:r>
      <w:r>
        <w:rPr>
          <w:rFonts w:hint="default" w:ascii="ＭＳ 明朝" w:hAnsi="ＭＳ 明朝" w:eastAsia="ＭＳ 明朝"/>
          <w:color w:val="auto"/>
          <w:kern w:val="0"/>
        </w:rPr>
        <w:t>年</w:t>
      </w:r>
      <w:r>
        <w:rPr>
          <w:rFonts w:hint="default" w:ascii="ＭＳ 明朝" w:hAnsi="ＭＳ 明朝" w:eastAsia="ＭＳ 明朝"/>
          <w:color w:val="auto"/>
          <w:kern w:val="0"/>
        </w:rPr>
        <w:t>3</w:t>
      </w:r>
      <w:r>
        <w:rPr>
          <w:rFonts w:hint="default" w:ascii="ＭＳ 明朝" w:hAnsi="ＭＳ 明朝" w:eastAsia="ＭＳ 明朝"/>
          <w:color w:val="auto"/>
          <w:kern w:val="0"/>
        </w:rPr>
        <w:t>月</w:t>
      </w:r>
      <w:r>
        <w:rPr>
          <w:rFonts w:hint="default" w:ascii="ＭＳ 明朝" w:hAnsi="ＭＳ 明朝" w:eastAsia="ＭＳ 明朝"/>
          <w:color w:val="auto"/>
          <w:kern w:val="0"/>
        </w:rPr>
        <w:t>14</w:t>
      </w:r>
      <w:r>
        <w:rPr>
          <w:rFonts w:hint="default" w:ascii="ＭＳ 明朝" w:hAnsi="ＭＳ 明朝" w:eastAsia="ＭＳ 明朝"/>
          <w:color w:val="auto"/>
          <w:kern w:val="0"/>
        </w:rPr>
        <w:t>日厚生労働省告示第</w:t>
      </w:r>
      <w:r>
        <w:rPr>
          <w:rFonts w:hint="default" w:ascii="ＭＳ 明朝" w:hAnsi="ＭＳ 明朝" w:eastAsia="ＭＳ 明朝"/>
          <w:color w:val="auto"/>
          <w:kern w:val="0"/>
        </w:rPr>
        <w:t>122</w:t>
      </w:r>
      <w:r>
        <w:rPr>
          <w:rFonts w:hint="default" w:ascii="ＭＳ 明朝" w:hAnsi="ＭＳ 明朝" w:eastAsia="ＭＳ 明朝"/>
          <w:color w:val="auto"/>
          <w:kern w:val="0"/>
        </w:rPr>
        <w:t>号）」をいう。</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４－２．「関連告示」とは「こども家庭庁長官が定める一単位の単価（平成</w:t>
      </w:r>
      <w:r>
        <w:rPr>
          <w:rFonts w:hint="default" w:ascii="ＭＳ 明朝" w:hAnsi="ＭＳ 明朝" w:eastAsia="ＭＳ 明朝"/>
          <w:color w:val="auto"/>
          <w:kern w:val="0"/>
        </w:rPr>
        <w:t>24</w:t>
      </w:r>
      <w:r>
        <w:rPr>
          <w:rFonts w:hint="default" w:ascii="ＭＳ 明朝" w:hAnsi="ＭＳ 明朝" w:eastAsia="ＭＳ 明朝"/>
          <w:color w:val="auto"/>
          <w:kern w:val="0"/>
        </w:rPr>
        <w:t>年</w:t>
      </w:r>
      <w:r>
        <w:rPr>
          <w:rFonts w:hint="default" w:ascii="ＭＳ 明朝" w:hAnsi="ＭＳ 明朝" w:eastAsia="ＭＳ 明朝"/>
          <w:color w:val="auto"/>
          <w:kern w:val="0"/>
        </w:rPr>
        <w:t>3</w:t>
      </w:r>
      <w:r>
        <w:rPr>
          <w:rFonts w:hint="default" w:ascii="ＭＳ 明朝" w:hAnsi="ＭＳ 明朝" w:eastAsia="ＭＳ 明朝"/>
          <w:color w:val="auto"/>
          <w:kern w:val="0"/>
        </w:rPr>
        <w:t>月</w:t>
      </w:r>
      <w:r>
        <w:rPr>
          <w:rFonts w:hint="default" w:ascii="ＭＳ 明朝" w:hAnsi="ＭＳ 明朝" w:eastAsia="ＭＳ 明朝"/>
          <w:color w:val="auto"/>
          <w:kern w:val="0"/>
        </w:rPr>
        <w:t>14</w:t>
      </w:r>
      <w:r>
        <w:rPr>
          <w:rFonts w:hint="default" w:ascii="ＭＳ 明朝" w:hAnsi="ＭＳ 明朝" w:eastAsia="ＭＳ 明朝"/>
          <w:color w:val="auto"/>
          <w:kern w:val="0"/>
        </w:rPr>
        <w:t>日厚生労働省告示第</w:t>
      </w:r>
      <w:r>
        <w:rPr>
          <w:rFonts w:hint="default" w:ascii="ＭＳ 明朝" w:hAnsi="ＭＳ 明朝" w:eastAsia="ＭＳ 明朝"/>
          <w:color w:val="auto"/>
          <w:kern w:val="0"/>
        </w:rPr>
        <w:t>128</w:t>
      </w:r>
      <w:r>
        <w:rPr>
          <w:rFonts w:hint="default" w:ascii="ＭＳ 明朝" w:hAnsi="ＭＳ 明朝" w:eastAsia="ＭＳ 明朝"/>
          <w:color w:val="auto"/>
          <w:kern w:val="0"/>
        </w:rPr>
        <w:t>号）」</w:t>
      </w:r>
      <w:r>
        <w:rPr>
          <w:rFonts w:hint="eastAsia" w:ascii="ＭＳ 明朝" w:hAnsi="ＭＳ 明朝" w:eastAsia="ＭＳ 明朝"/>
          <w:color w:val="auto"/>
          <w:kern w:val="0"/>
        </w:rPr>
        <w:t>（旧名称：厚生労働大臣が定める一単位の単価）</w:t>
      </w:r>
      <w:r>
        <w:rPr>
          <w:rFonts w:hint="default" w:ascii="ＭＳ 明朝" w:hAnsi="ＭＳ 明朝" w:eastAsia="ＭＳ 明朝"/>
          <w:color w:val="auto"/>
          <w:kern w:val="0"/>
        </w:rPr>
        <w:t>をいう。</w:t>
      </w:r>
    </w:p>
    <w:p>
      <w:pPr>
        <w:pStyle w:val="0"/>
        <w:widowControl w:val="1"/>
        <w:spacing w:line="0" w:lineRule="atLeast"/>
        <w:jc w:val="left"/>
        <w:rPr>
          <w:rFonts w:hint="default" w:ascii="ＭＳ 明朝" w:hAnsi="ＭＳ 明朝" w:eastAsia="ＭＳ 明朝"/>
          <w:color w:val="auto"/>
          <w:kern w:val="0"/>
        </w:rPr>
      </w:pPr>
    </w:p>
    <w:p>
      <w:pPr>
        <w:pStyle w:val="0"/>
        <w:widowControl w:val="1"/>
        <w:spacing w:line="0" w:lineRule="atLeast"/>
        <w:jc w:val="left"/>
        <w:rPr>
          <w:rFonts w:hint="default" w:ascii="ＭＳ ゴシック" w:hAnsi="ＭＳ ゴシック" w:eastAsia="ＭＳ ゴシック"/>
          <w:color w:val="auto"/>
          <w:kern w:val="0"/>
          <w:bdr w:val="single" w:color="auto" w:sz="4" w:space="0"/>
        </w:rPr>
      </w:pPr>
      <w:r>
        <w:rPr>
          <w:rFonts w:hint="eastAsia" w:ascii="ＭＳ ゴシック" w:hAnsi="ＭＳ ゴシック" w:eastAsia="ＭＳ ゴシック"/>
          <w:color w:val="auto"/>
          <w:kern w:val="0"/>
          <w:bdr w:val="single" w:color="auto" w:sz="4" w:space="0"/>
        </w:rPr>
        <w:t>Ｂ．読み替えについて</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１．「指定児童発達支援」は、特に断りがない限りは「指定共生型児童発達支援」、「指定放課後等デイサービス」、「指定共生型放課後等デイサービス」、「指定保育所等訪問支援」と、監査対象の事業に応じてそれぞれ読み替えるものとする。</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２．「指定児童発達支援事業者」は、特に断りがない限りは「指定共生型児童発達支援事業者」、「指定放課後等デイサービス事業者」、「指定共生型放課後等デイサービス事業者」、「指定保育所等訪問支援事業者」と、監査対象の事業に応じてそれぞれ読み替えるものとする。</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３．「指定児童発達支援事業所」は、特に断りがない限りは「指定共生型児童発達支援事業所」、「指定放課後等デイサービス事業所」、「指定共生型放課後等デイサービス事業所」、「指定保育所等訪問支援事業所」と、監査対象の事業に応じてそれぞれ読み替えるものとする。</w:t>
      </w:r>
    </w:p>
    <w:p>
      <w:pPr>
        <w:pStyle w:val="0"/>
        <w:widowControl w:val="1"/>
        <w:spacing w:line="0" w:lineRule="atLeast"/>
        <w:jc w:val="left"/>
        <w:rPr>
          <w:rFonts w:hint="default" w:ascii="ＭＳ 明朝" w:hAnsi="ＭＳ 明朝" w:eastAsia="ＭＳ 明朝"/>
          <w:color w:val="auto"/>
          <w:kern w:val="0"/>
        </w:rPr>
      </w:pPr>
      <w:r>
        <w:rPr>
          <w:rFonts w:hint="eastAsia" w:ascii="ＭＳ 明朝" w:hAnsi="ＭＳ 明朝" w:eastAsia="ＭＳ 明朝"/>
          <w:color w:val="auto"/>
          <w:kern w:val="0"/>
        </w:rPr>
        <w:t>４．「児童発達支援計画」は、特に断りがない限りは「共生型児童発達支援計画」、「放課後等デイサービス計画」、「共生型放課後等デイサービス計画」、「保育所等訪問支援計画」と、監査対象の事業に応じてそれぞれ読み替えるものとする。</w:t>
      </w:r>
    </w:p>
    <w:p>
      <w:pPr>
        <w:pStyle w:val="0"/>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p>
      <w:pPr>
        <w:pStyle w:val="0"/>
        <w:tabs>
          <w:tab w:val="left" w:leader="none" w:pos="5445"/>
        </w:tabs>
        <w:rPr>
          <w:rFonts w:hint="default"/>
          <w:color w:val="auto"/>
        </w:rPr>
      </w:pP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402"/>
        <w:gridCol w:w="1790"/>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第１　基本方針</w:t>
            </w:r>
          </w:p>
        </w:tc>
        <w:tc>
          <w:tcPr>
            <w:tcW w:w="3402"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790"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67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79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指定障害児通所支援事業者等は、利用者の意向、適性、障害の特性その他の事情を踏まえた計画</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個</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別支援計画</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を作成し、これに基づき利用者に対して指定児童発達支援を提供する</w:t>
            </w:r>
            <w:r>
              <w:rPr>
                <w:rFonts w:hint="eastAsia" w:ascii="ＭＳ 明朝" w:hAnsi="ＭＳ 明朝" w:eastAsia="ＭＳ 明朝"/>
                <w:color w:val="auto"/>
                <w:kern w:val="0"/>
                <w:sz w:val="16"/>
              </w:rPr>
              <w:t>とともに、その効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果について継続的な評価を実施することその他の措置を講ずることにより利用者に対して適切かつ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効果的に指定児童発達支援を提供しているか。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指定障害児通所支援事業者等は、当該指定障害児通所支援事業者等を利用する障害児の意思及び人格を尊重して、常に当該障害児の立場に立った指定通所支援の提供に努めているか。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指定障害児通所支援事業者等は、地域及び家庭との結びつきを重視した運営を行い、都道府県、市町村、障害者の日常生活及び社会生活を総合的に支援するための法律（平成</w:t>
            </w: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年法律第</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号）第</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条第</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項に規定する障害福祉サービスを行う者、児童福祉施設その他の保険医療サービス又は福祉サービスを提供する者との連携に努めているか。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障害児通所支援事業者等は、当該指定障害児通所支援事業者等を利用する障害児の人権の擁護、虐待の防止等のため、必要な体制の整備を行うとともに、その従業者に対し、研修を実施する等の措置を講じ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指定通所支援の事業は、障害児が日常生活における基本的動作及び知識技能を習得し、並びに集団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生活に適応することができるよう、当該障害児の身体及び精神の状況並びにその置かれている環境に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応じて適切かつ効果的な指導及び訓練を行うものとなっているか。</w:t>
            </w:r>
          </w:p>
        </w:tc>
        <w:tc>
          <w:tcPr>
            <w:tcW w:w="467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w:t>
            </w:r>
          </w:p>
        </w:tc>
        <w:tc>
          <w:tcPr>
            <w:tcW w:w="179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条、</w:t>
            </w:r>
            <w:r>
              <w:rPr>
                <w:rFonts w:hint="default" w:ascii="ＭＳ 明朝" w:hAnsi="ＭＳ 明朝" w:eastAsia="ＭＳ 明朝"/>
                <w:color w:val="auto"/>
                <w:kern w:val="0"/>
                <w:sz w:val="16"/>
              </w:rPr>
              <w:t>55</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65</w:t>
            </w:r>
            <w:r>
              <w:rPr>
                <w:rFonts w:hint="default" w:ascii="ＭＳ 明朝" w:hAnsi="ＭＳ 明朝" w:eastAsia="ＭＳ 明朝"/>
                <w:color w:val="auto"/>
                <w:kern w:val="0"/>
                <w:sz w:val="16"/>
              </w:rPr>
              <w:t>条、</w:t>
            </w:r>
            <w:r>
              <w:rPr>
                <w:rFonts w:hint="default" w:ascii="ＭＳ 明朝" w:hAnsi="ＭＳ 明朝" w:eastAsia="ＭＳ 明朝"/>
                <w:color w:val="auto"/>
                <w:kern w:val="0"/>
                <w:sz w:val="16"/>
              </w:rPr>
              <w:t>71</w:t>
            </w:r>
            <w:r>
              <w:rPr>
                <w:rFonts w:hint="default" w:ascii="ＭＳ 明朝" w:hAnsi="ＭＳ 明朝" w:eastAsia="ＭＳ 明朝"/>
                <w:color w:val="auto"/>
                <w:kern w:val="0"/>
                <w:sz w:val="16"/>
              </w:rPr>
              <w:t>条の</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72</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w:t>
            </w:r>
            <w:r>
              <w:rPr>
                <w:rFonts w:hint="default" w:ascii="ＭＳ 明朝" w:hAnsi="ＭＳ 明朝" w:eastAsia="ＭＳ 明朝"/>
                <w:color w:val="auto"/>
                <w:kern w:val="0"/>
                <w:sz w:val="16"/>
              </w:rPr>
              <w:t>56</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w:t>
            </w:r>
            <w:r>
              <w:rPr>
                <w:rFonts w:hint="default" w:ascii="ＭＳ 明朝" w:hAnsi="ＭＳ 明朝" w:eastAsia="ＭＳ 明朝"/>
                <w:color w:val="auto"/>
                <w:kern w:val="0"/>
                <w:sz w:val="16"/>
              </w:rPr>
              <w:t>72</w:t>
            </w:r>
            <w:r>
              <w:rPr>
                <w:rFonts w:hint="default" w:ascii="ＭＳ 明朝" w:hAnsi="ＭＳ 明朝" w:eastAsia="ＭＳ 明朝"/>
                <w:color w:val="auto"/>
                <w:kern w:val="0"/>
                <w:sz w:val="16"/>
              </w:rPr>
              <w:t>条の</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73</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tc>
      </w:tr>
    </w:tbl>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tbl>
      <w:tblPr>
        <w:tblStyle w:val="11"/>
        <w:tblW w:w="14983" w:type="dxa"/>
        <w:tblInd w:w="-5" w:type="dxa"/>
        <w:tblLayout w:type="fixed"/>
        <w:tblCellMar>
          <w:left w:w="99" w:type="dxa"/>
          <w:right w:w="99" w:type="dxa"/>
        </w:tblCellMar>
        <w:tblLook w:firstRow="1" w:lastRow="0" w:firstColumn="1" w:lastColumn="0" w:noHBand="0" w:noVBand="1" w:val="04A0"/>
      </w:tblPr>
      <w:tblGrid>
        <w:gridCol w:w="1267"/>
        <w:gridCol w:w="7805"/>
        <w:gridCol w:w="4074"/>
        <w:gridCol w:w="1837"/>
      </w:tblGrid>
      <w:tr>
        <w:trPr>
          <w:trHeight w:val="20" w:hRule="atLeast"/>
          <w:tblHeader/>
        </w:trPr>
        <w:tc>
          <w:tcPr>
            <w:tcW w:w="14983"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rPr>
                <w:rFonts w:hint="default" w:ascii="ＭＳ 明朝" w:hAnsi="ＭＳ 明朝" w:eastAsia="ＭＳ 明朝"/>
                <w:color w:val="auto"/>
                <w:kern w:val="0"/>
                <w:sz w:val="17"/>
              </w:rPr>
            </w:pPr>
            <w:r>
              <w:rPr>
                <w:rFonts w:hint="eastAsia" w:ascii="ＭＳ 明朝" w:hAnsi="ＭＳ 明朝" w:eastAsia="ＭＳ 明朝"/>
                <w:color w:val="auto"/>
                <w:kern w:val="0"/>
                <w:sz w:val="20"/>
              </w:rPr>
              <w:t>第２　人員に関する基準</w:t>
            </w:r>
          </w:p>
        </w:tc>
      </w:tr>
      <w:tr>
        <w:trPr>
          <w:tblHeader/>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c>
          <w:tcPr>
            <w:tcW w:w="12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従業者の員数</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・資格証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・研修修了証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p>
          <w:p>
            <w:pPr>
              <w:pStyle w:val="0"/>
              <w:widowControl w:val="1"/>
              <w:spacing w:line="0" w:lineRule="atLeast"/>
              <w:rPr>
                <w:rFonts w:hint="default" w:ascii="ＭＳ ゴシック" w:hAnsi="ＭＳ ゴシック" w:eastAsia="ＭＳ ゴシック"/>
                <w:color w:val="auto"/>
                <w:kern w:val="0"/>
                <w:sz w:val="18"/>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Ⅰ　児童発達支援事業所（児童発達支援センターであるものを除く）</w:t>
            </w:r>
          </w:p>
          <w:p>
            <w:pPr>
              <w:pStyle w:val="0"/>
              <w:widowControl w:val="1"/>
              <w:spacing w:line="0" w:lineRule="atLeast"/>
              <w:rPr>
                <w:rFonts w:hint="default" w:ascii="ＭＳ 明朝" w:hAnsi="ＭＳ 明朝" w:eastAsia="ＭＳ 明朝"/>
                <w:color w:val="auto"/>
                <w:kern w:val="0"/>
                <w:sz w:val="14"/>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Ａ　主として重症心身障害児を通わせる</w:t>
            </w:r>
            <w:r>
              <w:rPr>
                <w:rFonts w:hint="eastAsia" w:ascii="ＭＳ ゴシック" w:hAnsi="ＭＳ ゴシック" w:eastAsia="ＭＳ ゴシック"/>
                <w:color w:val="auto"/>
                <w:kern w:val="0"/>
                <w:sz w:val="16"/>
                <w:u w:val="single" w:color="auto"/>
                <w:shd w:val="pct15" w:color="auto" w:fill="FFFFFF"/>
              </w:rPr>
              <w:t>以外</w:t>
            </w:r>
            <w:r>
              <w:rPr>
                <w:rFonts w:hint="eastAsia" w:ascii="ＭＳ ゴシック" w:hAnsi="ＭＳ ゴシック" w:eastAsia="ＭＳ ゴシック"/>
                <w:color w:val="auto"/>
                <w:kern w:val="0"/>
                <w:sz w:val="16"/>
                <w:shd w:val="pct15" w:color="auto" w:fill="FFFFFF"/>
              </w:rPr>
              <w:t>の場合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指定児童発達支援事業所に置くべき従業者及びその員数は、次のとおりとなっているか。</w:t>
            </w: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1"/>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児童指導</w:t>
            </w:r>
            <w:r>
              <w:rPr>
                <w:rFonts w:hint="eastAsia" w:ascii="ＭＳ 明朝" w:hAnsi="ＭＳ 明朝" w:eastAsia="ＭＳ 明朝"/>
                <w:color w:val="auto"/>
                <w:kern w:val="0"/>
                <w:sz w:val="16"/>
              </w:rPr>
              <w:t>員又は</w:t>
            </w:r>
            <w:r>
              <w:rPr>
                <w:rFonts w:hint="default" w:ascii="ＭＳ 明朝" w:hAnsi="ＭＳ 明朝" w:eastAsia="ＭＳ 明朝"/>
                <w:color w:val="auto"/>
                <w:kern w:val="0"/>
                <w:sz w:val="16"/>
              </w:rPr>
              <w:t>保育士</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児童指導員又は保育士の総数は、指定児童発達支援の単位ごとにその提供を行う時間帯を通じて専ら当該指定児童発達支援の提供に当たる児童指導員又は保育士の合計数が、次のとおりとなっているか。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までは、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ロ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を超えるときは、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に、障害児の数が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を超えて</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又はその端数を増すごと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を加えて得た数以上</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194"/>
              <w:widowControl w:val="1"/>
              <w:numPr>
                <w:ilvl w:val="0"/>
                <w:numId w:val="1"/>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児童発達支援管理責任者</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p>
          <w:p>
            <w:pPr>
              <w:pStyle w:val="194"/>
              <w:widowControl w:val="1"/>
              <w:numPr>
                <w:ilvl w:val="0"/>
                <w:numId w:val="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日常生活を営むに必要な機能訓練を行う場合、機能訓練担当職員を置いているか。</w:t>
            </w:r>
          </w:p>
          <w:p>
            <w:pPr>
              <w:pStyle w:val="194"/>
              <w:widowControl w:val="1"/>
              <w:spacing w:line="0" w:lineRule="atLeast"/>
              <w:ind w:left="520" w:leftChars="0"/>
              <w:rPr>
                <w:rFonts w:hint="default" w:ascii="ＭＳ 明朝" w:hAnsi="ＭＳ 明朝" w:eastAsia="ＭＳ 明朝"/>
                <w:color w:val="auto"/>
                <w:kern w:val="0"/>
                <w:sz w:val="16"/>
              </w:rPr>
            </w:pPr>
          </w:p>
          <w:p>
            <w:pPr>
              <w:pStyle w:val="194"/>
              <w:widowControl w:val="1"/>
              <w:numPr>
                <w:ilvl w:val="0"/>
                <w:numId w:val="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医療的ケアを恒常的に受けることが不可欠である障害児に医療的ケアを行う場合には看護職員　　　　をそれぞれ置いているか。</w:t>
            </w:r>
          </w:p>
          <w:p>
            <w:pPr>
              <w:pStyle w:val="194"/>
              <w:widowControl w:val="1"/>
              <w:spacing w:line="0" w:lineRule="atLeast"/>
              <w:ind w:left="160" w:leftChars="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ただし、以下の場合は看護職員を置かないことができる。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医療機関等との連携により、看護職員を訪問させ、医療的ケアを行う場合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喀痰吸引等の登録事業所において、喀痰吸引等のみを必要とする障害児が利用する場合に介護福</w:t>
            </w:r>
          </w:p>
          <w:p>
            <w:pPr>
              <w:pStyle w:val="0"/>
              <w:widowControl w:val="1"/>
              <w:spacing w:line="0" w:lineRule="atLeast"/>
              <w:ind w:firstLine="720" w:firstLineChars="4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祉士を置いた場合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特定行為のみを必要とする障害児が利用する場合に認定特定行為業務従事者を置いた場合</w:t>
            </w:r>
          </w:p>
          <w:p>
            <w:pPr>
              <w:pStyle w:val="0"/>
              <w:widowControl w:val="1"/>
              <w:spacing w:line="0" w:lineRule="atLeast"/>
              <w:ind w:left="584" w:leftChars="202"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②により機能訓練担当職員又は看護職員を置いた場合、機能訓練職員等が事業所単位ごとに専ら指定児童発達支援の提供にあたる場合には、当該機能訓練担当職員等を児童指導員又は保育士の合計数に含め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１の指定児童発達支援の単位は、指定児童発達支援であって、その提供が同時に一又は複数の障害</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児に対して一体的に行われるものとなっているか。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95" w:hanging="195" w:hangingChars="122"/>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１①の児童指導員又は保育士のうち、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人以上は常勤となっているか。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※常勤の従事者の員数の特例</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利用定員の合計数が</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未満である多機能型事業所（指定通所支援の事業のみを行う多機能型事業所を除く。）において、当該多機能型事業所に置くべき常勤の従事者の員数は、各指定障害児通所支援事業所ごとに置くべき常勤の従事者の員数にかかわらず、</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人以上とすること。</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３（機能訓練担当職員等を置いた場合においては、当該機能訓練担当職員等の数を児童指導員及び保育士の総数に含める）の場合における１①の児童指導員又は保育士の合計数の半数以上は、児童指導員又は保育士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１②の児童発達支援管理責任者のうち、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人以上は、専任かつ常勤となっているか。</w:t>
            </w: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等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児童発達支援管理責任者</w:t>
            </w: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○機能訓練担当職員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常勤の児童指導員等の員数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適　・　否　</w:t>
            </w:r>
          </w:p>
          <w:p>
            <w:pPr>
              <w:pStyle w:val="0"/>
              <w:widowControl w:val="1"/>
              <w:spacing w:line="0" w:lineRule="atLeast"/>
              <w:rPr>
                <w:rFonts w:hint="default" w:ascii="ＭＳ 明朝" w:hAnsi="ＭＳ 明朝" w:eastAsia="ＭＳ 明朝"/>
                <w:color w:val="auto"/>
                <w:kern w:val="0"/>
                <w:sz w:val="16"/>
              </w:rPr>
            </w:pP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条第</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81</w:t>
            </w:r>
            <w:r>
              <w:rPr>
                <w:rFonts w:hint="eastAsia" w:ascii="ＭＳ 明朝" w:hAnsi="ＭＳ 明朝" w:eastAsia="ＭＳ 明朝"/>
                <w:color w:val="auto"/>
                <w:kern w:val="0"/>
                <w:sz w:val="16"/>
              </w:rPr>
              <w:t>条第</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tc>
      </w:tr>
      <w:tr>
        <w:trPr/>
        <w:tc>
          <w:tcPr>
            <w:tcW w:w="126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kern w:val="0"/>
                <w:sz w:val="16"/>
              </w:rPr>
            </w:pP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Ｂ　主として重症心身障害児を通わせる場合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主として重症心身障害児を通わせる指定児童発達支援事業所に置くべき従業者及びその員数は、次のとおりとなっているか。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看護職員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児童指導員又は保育士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機能訓練担当職員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（ただし、指定児童発達支援の単位ごとにその提供を行う時間帯のうち日常生活を営むのに必要な機能訓練を行わない時間帯については置かないことができる）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看護職員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児童指導員又は保育士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機能訓練担当職員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4</w:t>
            </w:r>
            <w:r>
              <w:rPr>
                <w:rFonts w:hint="default" w:ascii="ＭＳ 明朝" w:hAnsi="ＭＳ 明朝" w:eastAsia="ＭＳ 明朝"/>
                <w:color w:val="auto"/>
                <w:kern w:val="0"/>
                <w:sz w:val="16"/>
              </w:rPr>
              <w:t>項</w:t>
            </w:r>
          </w:p>
        </w:tc>
      </w:tr>
      <w:tr>
        <w:trPr/>
        <w:tc>
          <w:tcPr>
            <w:tcW w:w="1267" w:type="dxa"/>
            <w:vMerge w:val="continue"/>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kern w:val="0"/>
                <w:sz w:val="16"/>
              </w:rPr>
            </w:pP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Ⅱ　児童発達支援センター</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指定児童発達支援事業所に置くべき従業者及びその員数は、次のとおりとなっているか。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児童指導員又は保育士</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総数　指定児童発達支援の単位ごとに、通じておおむね障害児の数を</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で除</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して得た数以上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ロ　児童指導員　　　　　</w:t>
            </w:r>
            <w:r>
              <w:rPr>
                <w:rFonts w:hint="default" w:ascii="ＭＳ 明朝" w:hAnsi="ＭＳ 明朝" w:eastAsia="ＭＳ 明朝"/>
                <w:color w:val="auto"/>
                <w:kern w:val="0"/>
                <w:sz w:val="16"/>
              </w:rPr>
              <w:t xml:space="preserve"> 1</w:t>
            </w:r>
            <w:r>
              <w:rPr>
                <w:rFonts w:hint="default"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ハ　保育士　　　　　　　</w:t>
            </w:r>
            <w:r>
              <w:rPr>
                <w:rFonts w:hint="default" w:ascii="ＭＳ 明朝" w:hAnsi="ＭＳ 明朝" w:eastAsia="ＭＳ 明朝"/>
                <w:color w:val="auto"/>
                <w:kern w:val="0"/>
                <w:sz w:val="16"/>
              </w:rPr>
              <w:t xml:space="preserve"> 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栄養士（</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１）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調理員（</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１）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w:t>
            </w:r>
            <w:r>
              <w:rPr>
                <w:rFonts w:hint="default" w:ascii="ＭＳ 明朝" w:hAnsi="ＭＳ 明朝" w:eastAsia="ＭＳ 明朝"/>
                <w:color w:val="auto"/>
                <w:kern w:val="0"/>
                <w:sz w:val="16"/>
              </w:rPr>
              <w:t>40</w:t>
            </w:r>
            <w:r>
              <w:rPr>
                <w:rFonts w:hint="default" w:ascii="ＭＳ 明朝" w:hAnsi="ＭＳ 明朝" w:eastAsia="ＭＳ 明朝"/>
                <w:color w:val="auto"/>
                <w:kern w:val="0"/>
                <w:sz w:val="16"/>
              </w:rPr>
              <w:t>人以下の障害児を通わせる指定児童発達支援事業所においては栄養士を、調理業務の全部を</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委託する指定児童発達支援事業所においては調理員を置かないことができる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※経過措置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旧医療型児童発達支援事業所については、令和</w:t>
            </w:r>
            <w:r>
              <w:rPr>
                <w:rFonts w:hint="default" w:ascii="ＭＳ 明朝" w:hAnsi="ＭＳ 明朝" w:eastAsia="ＭＳ 明朝"/>
                <w:color w:val="auto"/>
                <w:kern w:val="0"/>
                <w:sz w:val="16"/>
              </w:rPr>
              <w:t xml:space="preserve">9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3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31 </w:t>
            </w:r>
            <w:r>
              <w:rPr>
                <w:rFonts w:hint="eastAsia" w:ascii="ＭＳ 明朝" w:hAnsi="ＭＳ 明朝" w:eastAsia="ＭＳ 明朝"/>
                <w:color w:val="auto"/>
                <w:kern w:val="0"/>
                <w:sz w:val="16"/>
              </w:rPr>
              <w:t>日までの間は、基準第</w:t>
            </w:r>
            <w:r>
              <w:rPr>
                <w:rFonts w:hint="default" w:ascii="ＭＳ 明朝" w:hAnsi="ＭＳ 明朝" w:eastAsia="ＭＳ 明朝"/>
                <w:color w:val="auto"/>
                <w:kern w:val="0"/>
                <w:sz w:val="16"/>
              </w:rPr>
              <w:t>6</w:t>
            </w:r>
            <w:r>
              <w:rPr>
                <w:rFonts w:hint="eastAsia" w:ascii="ＭＳ 明朝" w:hAnsi="ＭＳ 明朝" w:eastAsia="ＭＳ 明朝"/>
                <w:color w:val="auto"/>
                <w:kern w:val="0"/>
                <w:sz w:val="16"/>
              </w:rPr>
              <w:t>条の規定にかかわらず、なお従前の例（改正前の基準（以下「旧基準」という。）第</w:t>
            </w:r>
            <w:r>
              <w:rPr>
                <w:rFonts w:hint="default" w:ascii="ＭＳ 明朝" w:hAnsi="ＭＳ 明朝" w:eastAsia="ＭＳ 明朝"/>
                <w:color w:val="auto"/>
                <w:kern w:val="0"/>
                <w:sz w:val="16"/>
              </w:rPr>
              <w:t xml:space="preserve">56 </w:t>
            </w:r>
            <w:r>
              <w:rPr>
                <w:rFonts w:hint="eastAsia" w:ascii="ＭＳ 明朝" w:hAnsi="ＭＳ 明朝" w:eastAsia="ＭＳ 明朝"/>
                <w:color w:val="auto"/>
                <w:kern w:val="0"/>
                <w:sz w:val="16"/>
              </w:rPr>
              <w:t>条の規定）によることができる。</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また、令和</w:t>
            </w:r>
            <w:r>
              <w:rPr>
                <w:rFonts w:hint="default" w:ascii="ＭＳ 明朝" w:hAnsi="ＭＳ 明朝" w:eastAsia="ＭＳ 明朝"/>
                <w:color w:val="auto"/>
                <w:kern w:val="0"/>
                <w:sz w:val="16"/>
              </w:rPr>
              <w:t xml:space="preserve">6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4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1 </w:t>
            </w:r>
            <w:r>
              <w:rPr>
                <w:rFonts w:hint="eastAsia" w:ascii="ＭＳ 明朝" w:hAnsi="ＭＳ 明朝" w:eastAsia="ＭＳ 明朝"/>
                <w:color w:val="auto"/>
                <w:kern w:val="0"/>
                <w:sz w:val="16"/>
              </w:rPr>
              <w:t>日において児童発達支援の指定を受けている旧主として重症心身障害児を通わせる指定児童発達支援事業所についても、令和</w:t>
            </w:r>
            <w:r>
              <w:rPr>
                <w:rFonts w:hint="default" w:ascii="ＭＳ 明朝" w:hAnsi="ＭＳ 明朝" w:eastAsia="ＭＳ 明朝"/>
                <w:color w:val="auto"/>
                <w:kern w:val="0"/>
                <w:sz w:val="16"/>
              </w:rPr>
              <w:t xml:space="preserve">9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3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31 </w:t>
            </w:r>
            <w:r>
              <w:rPr>
                <w:rFonts w:hint="eastAsia" w:ascii="ＭＳ 明朝" w:hAnsi="ＭＳ 明朝" w:eastAsia="ＭＳ 明朝"/>
                <w:color w:val="auto"/>
                <w:kern w:val="0"/>
                <w:sz w:val="16"/>
              </w:rPr>
              <w:t>日までの間は、なお従前の例（旧基準第</w:t>
            </w:r>
            <w:r>
              <w:rPr>
                <w:rFonts w:hint="default" w:ascii="ＭＳ 明朝" w:hAnsi="ＭＳ 明朝" w:eastAsia="ＭＳ 明朝"/>
                <w:color w:val="auto"/>
                <w:kern w:val="0"/>
                <w:sz w:val="16"/>
              </w:rPr>
              <w:t xml:space="preserve">6 </w:t>
            </w:r>
            <w:r>
              <w:rPr>
                <w:rFonts w:hint="eastAsia" w:ascii="ＭＳ 明朝" w:hAnsi="ＭＳ 明朝" w:eastAsia="ＭＳ 明朝"/>
                <w:color w:val="auto"/>
                <w:kern w:val="0"/>
                <w:sz w:val="16"/>
              </w:rPr>
              <w:t>条第</w:t>
            </w:r>
            <w:r>
              <w:rPr>
                <w:rFonts w:hint="default" w:ascii="ＭＳ 明朝" w:hAnsi="ＭＳ 明朝" w:eastAsia="ＭＳ 明朝"/>
                <w:color w:val="auto"/>
                <w:kern w:val="0"/>
                <w:sz w:val="16"/>
              </w:rPr>
              <w:t xml:space="preserve">4 </w:t>
            </w:r>
            <w:r>
              <w:rPr>
                <w:rFonts w:hint="eastAsia" w:ascii="ＭＳ 明朝" w:hAnsi="ＭＳ 明朝" w:eastAsia="ＭＳ 明朝"/>
                <w:color w:val="auto"/>
                <w:kern w:val="0"/>
                <w:sz w:val="16"/>
              </w:rPr>
              <w:t>項又は第</w:t>
            </w:r>
            <w:r>
              <w:rPr>
                <w:rFonts w:hint="default" w:ascii="ＭＳ 明朝" w:hAnsi="ＭＳ 明朝" w:eastAsia="ＭＳ 明朝"/>
                <w:color w:val="auto"/>
                <w:kern w:val="0"/>
                <w:sz w:val="16"/>
              </w:rPr>
              <w:t xml:space="preserve">5 </w:t>
            </w:r>
            <w:r>
              <w:rPr>
                <w:rFonts w:hint="eastAsia" w:ascii="ＭＳ 明朝" w:hAnsi="ＭＳ 明朝" w:eastAsia="ＭＳ 明朝"/>
                <w:color w:val="auto"/>
                <w:kern w:val="0"/>
                <w:sz w:val="16"/>
              </w:rPr>
              <w:t>項の規定）によることができる。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日常生活を営むに必要な機能訓練を行う場合、機能訓練担当職員を、日常生活及び社会生活を営むために医療的ケアを恒常的に受けることが不可欠である障害児に医療的ケアを行う場合には看護職員を、それぞれ置いている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ただし、以下の場合は看護職員を置かないことができる。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（この場合、機能訓練担当職員を児童指導員又は保育士の合計数に含めることができる）</w:t>
            </w:r>
          </w:p>
          <w:p>
            <w:pPr>
              <w:pStyle w:val="0"/>
              <w:widowControl w:val="1"/>
              <w:spacing w:line="0" w:lineRule="atLeast"/>
              <w:ind w:left="210" w:leftChars="100"/>
              <w:rPr>
                <w:rFonts w:hint="default" w:ascii="ＭＳ 明朝" w:hAnsi="ＭＳ 明朝" w:eastAsia="ＭＳ 明朝"/>
                <w:color w:val="auto"/>
                <w:kern w:val="0"/>
                <w:sz w:val="16"/>
              </w:rPr>
            </w:pPr>
          </w:p>
          <w:p>
            <w:pPr>
              <w:pStyle w:val="194"/>
              <w:widowControl w:val="1"/>
              <w:numPr>
                <w:ilvl w:val="0"/>
                <w:numId w:val="3"/>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医療機関</w:t>
            </w:r>
            <w:r>
              <w:rPr>
                <w:rFonts w:hint="eastAsia" w:ascii="ＭＳ 明朝" w:hAnsi="ＭＳ 明朝" w:eastAsia="ＭＳ 明朝"/>
                <w:color w:val="auto"/>
                <w:kern w:val="0"/>
                <w:sz w:val="16"/>
              </w:rPr>
              <w:t>等</w:t>
            </w:r>
            <w:r>
              <w:rPr>
                <w:rFonts w:hint="default" w:ascii="ＭＳ 明朝" w:hAnsi="ＭＳ 明朝" w:eastAsia="ＭＳ 明朝"/>
                <w:color w:val="auto"/>
                <w:kern w:val="0"/>
                <w:sz w:val="16"/>
              </w:rPr>
              <w:t>との連携により、看護職員を訪問させ、医療的ケアを行わせる場合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w:t>
            </w:r>
            <w:r>
              <w:rPr>
                <w:rFonts w:hint="default" w:ascii="ＭＳ 明朝" w:hAnsi="ＭＳ 明朝" w:eastAsia="ＭＳ 明朝"/>
                <w:color w:val="auto"/>
                <w:kern w:val="0"/>
                <w:sz w:val="16"/>
              </w:rPr>
              <w:tab/>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喀痰吸引等の登録事業所において、喀痰吸引等のみを必要とする障害児が利用する場合に介護福祉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士をおいた場合</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w:t>
            </w:r>
            <w:r>
              <w:rPr>
                <w:rFonts w:hint="default" w:ascii="ＭＳ 明朝" w:hAnsi="ＭＳ 明朝" w:eastAsia="ＭＳ 明朝"/>
                <w:color w:val="auto"/>
                <w:kern w:val="0"/>
                <w:sz w:val="16"/>
              </w:rPr>
              <w:tab/>
            </w:r>
            <w:r>
              <w:rPr>
                <w:rFonts w:hint="default" w:ascii="ＭＳ 明朝" w:hAnsi="ＭＳ 明朝" w:eastAsia="ＭＳ 明朝"/>
                <w:color w:val="auto"/>
                <w:kern w:val="0"/>
                <w:sz w:val="16"/>
              </w:rPr>
              <w:t>特定行為のみを必要とする障害児が利用する場合に認定特定行為業務従事者を置いた場合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２について、機能訓練担当職員等の数を含めた場合、児童指導員及び保育士の総数の半数以上が、児童指導員又は保育士となっているか。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１②の指定児童発達支援の単位は、指定児童発達支援であって、その提供が同時に一又は複数の障害児に対して一体的に行われるものとなっているか。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嘱託医以外の従業者は専ら指定児童発達支援の職務に従事する者であるか。</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（ただし、栄養士と、調理員について障害児の支援に支障がない場合は、併せて、設置する他の社会福祉施設の職務に従事させることができる。）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児童指導員又は</w:t>
            </w:r>
            <w:r>
              <w:rPr>
                <w:rFonts w:hint="eastAsia" w:ascii="ＭＳ 明朝" w:hAnsi="ＭＳ 明朝" w:eastAsia="ＭＳ 明朝"/>
                <w:color w:val="auto"/>
                <w:kern w:val="0"/>
                <w:sz w:val="16"/>
              </w:rPr>
              <w:t>保育士</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総数　　（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ロ　児童指導員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ハ　保育士　　　　（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栄養士</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調理員　</w:t>
            </w:r>
            <w:r>
              <w:rPr>
                <w:rFonts w:hint="eastAsia" w:ascii="ＭＳ 明朝" w:hAnsi="ＭＳ 明朝" w:eastAsia="ＭＳ 明朝"/>
                <w:color w:val="auto"/>
                <w:kern w:val="0"/>
                <w:sz w:val="16"/>
              </w:rPr>
              <w:t>　（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○機能訓練担当職員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６</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６</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７</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７</w:t>
            </w:r>
            <w:r>
              <w:rPr>
                <w:rFonts w:hint="default" w:ascii="ＭＳ 明朝" w:hAnsi="ＭＳ 明朝" w:eastAsia="ＭＳ 明朝"/>
                <w:color w:val="auto"/>
                <w:kern w:val="0"/>
                <w:sz w:val="16"/>
              </w:rPr>
              <w:t>項</w:t>
            </w:r>
          </w:p>
        </w:tc>
      </w:tr>
      <w:tr>
        <w:trPr/>
        <w:tc>
          <w:tcPr>
            <w:tcW w:w="1267"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805" w:type="dxa"/>
            <w:vMerge w:val="restart"/>
            <w:tcBorders>
              <w:top w:val="single" w:color="auto" w:sz="4" w:space="0"/>
              <w:left w:val="nil"/>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【放課後等デイサービス事業所】</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Ⅰ　主として重症心身障害児を通わせる</w:t>
            </w:r>
            <w:r>
              <w:rPr>
                <w:rFonts w:hint="eastAsia" w:ascii="ＭＳ ゴシック" w:hAnsi="ＭＳ ゴシック" w:eastAsia="ＭＳ ゴシック"/>
                <w:color w:val="auto"/>
                <w:kern w:val="0"/>
                <w:sz w:val="16"/>
                <w:u w:val="single" w:color="auto"/>
                <w:shd w:val="pct15" w:color="auto" w:fill="FFFFFF"/>
              </w:rPr>
              <w:t>以外</w:t>
            </w:r>
            <w:r>
              <w:rPr>
                <w:rFonts w:hint="eastAsia" w:ascii="ＭＳ ゴシック" w:hAnsi="ＭＳ ゴシック" w:eastAsia="ＭＳ ゴシック"/>
                <w:color w:val="auto"/>
                <w:kern w:val="0"/>
                <w:sz w:val="16"/>
                <w:shd w:val="pct15" w:color="auto" w:fill="FFFFFF"/>
              </w:rPr>
              <w:t>の場合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指定放課後等デイサービス事業所に置くべき従業者及びその員数は、次のとおりとなっているか。</w:t>
            </w: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4"/>
              </w:numPr>
              <w:spacing w:line="0" w:lineRule="atLeast"/>
              <w:ind w:left="335" w:leftChars="152" w:hanging="16" w:hangingChars="10"/>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又は</w:t>
            </w:r>
            <w:r>
              <w:rPr>
                <w:rFonts w:hint="default" w:ascii="ＭＳ 明朝" w:hAnsi="ＭＳ 明朝" w:eastAsia="ＭＳ 明朝"/>
                <w:color w:val="auto"/>
                <w:kern w:val="0"/>
                <w:sz w:val="16"/>
              </w:rPr>
              <w:t>保育士</w:t>
            </w:r>
            <w:r>
              <w:rPr>
                <w:rFonts w:hint="eastAsia" w:ascii="ＭＳ 明朝" w:hAnsi="ＭＳ 明朝" w:eastAsia="ＭＳ 明朝"/>
                <w:color w:val="auto"/>
                <w:kern w:val="0"/>
                <w:sz w:val="16"/>
              </w:rPr>
              <w:t>児童指導員又は保育士の総数は、指定児童発達支援の単位ごとにその提供を行う時間帯を通じて専ら当該児童発達支援の提供に当たる児童指導員又は保育士の合計数が、次のとおり以上となっているか。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までは、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ロ　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を超えるときは、</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に、障害児の数が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を超えて</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又はその端数を増すごとに</w:t>
            </w:r>
            <w:r>
              <w:rPr>
                <w:rFonts w:hint="default" w:ascii="ＭＳ 明朝" w:hAnsi="ＭＳ 明朝" w:eastAsia="ＭＳ 明朝"/>
                <w:color w:val="auto"/>
                <w:kern w:val="0"/>
                <w:sz w:val="16"/>
              </w:rPr>
              <w:t>1</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を加えて得た数以上</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194"/>
              <w:widowControl w:val="1"/>
              <w:numPr>
                <w:ilvl w:val="0"/>
                <w:numId w:val="3"/>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①　日常生活を営むに必要な機能訓練を行う場合、機能訓練担当職員を置いているか。</w:t>
            </w:r>
          </w:p>
          <w:p>
            <w:pPr>
              <w:pStyle w:val="0"/>
              <w:widowControl w:val="1"/>
              <w:spacing w:line="0" w:lineRule="atLeast"/>
              <w:ind w:firstLine="160" w:firstLineChars="100"/>
              <w:rPr>
                <w:rFonts w:hint="default" w:ascii="ＭＳ 明朝" w:hAnsi="ＭＳ 明朝" w:eastAsia="ＭＳ 明朝"/>
                <w:strike w:val="1"/>
                <w:color w:val="auto"/>
                <w:kern w:val="0"/>
                <w:sz w:val="16"/>
              </w:rPr>
            </w:pPr>
          </w:p>
          <w:p>
            <w:pPr>
              <w:pStyle w:val="0"/>
              <w:widowControl w:val="1"/>
              <w:spacing w:line="0" w:lineRule="atLeast"/>
              <w:ind w:firstLine="160" w:firstLineChars="100"/>
              <w:rPr>
                <w:rFonts w:hint="default" w:ascii="ＭＳ 明朝" w:hAnsi="ＭＳ 明朝" w:eastAsia="ＭＳ 明朝"/>
                <w:strike w:val="1"/>
                <w:color w:val="auto"/>
                <w:kern w:val="0"/>
                <w:sz w:val="16"/>
              </w:rPr>
            </w:pPr>
          </w:p>
          <w:p>
            <w:pPr>
              <w:pStyle w:val="0"/>
              <w:widowControl w:val="1"/>
              <w:spacing w:line="0" w:lineRule="atLeast"/>
              <w:ind w:firstLine="160" w:firstLineChars="100"/>
              <w:rPr>
                <w:rFonts w:hint="default" w:ascii="ＭＳ 明朝" w:hAnsi="ＭＳ 明朝" w:eastAsia="ＭＳ 明朝"/>
                <w:strike w:val="1"/>
                <w:color w:val="auto"/>
                <w:kern w:val="0"/>
                <w:sz w:val="16"/>
              </w:rPr>
            </w:pPr>
          </w:p>
          <w:p>
            <w:pPr>
              <w:pStyle w:val="194"/>
              <w:widowControl w:val="1"/>
              <w:spacing w:line="0" w:lineRule="atLeast"/>
              <w:ind w:left="517" w:leftChars="17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医療的ケアを恒常的に受けることが不可欠である障害児に医療的ケアを行う場合には看護職員等をそれぞれ置いているか。</w:t>
            </w:r>
          </w:p>
          <w:p>
            <w:pPr>
              <w:pStyle w:val="194"/>
              <w:widowControl w:val="1"/>
              <w:spacing w:line="0" w:lineRule="atLeast"/>
              <w:ind w:left="160" w:leftChars="0"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ただし、以下の場合は看護職員を置かないことができる。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医療機関等との連携により、看護職員を訪問させ、医療的ケアを行う場合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喀痰吸引等の登録事業所において、喀痰吸引等のみを必要とする障害児が利用する場合に介護福</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祉士を置いた場合、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特定行為のみを必要とする障害児が利用する場合に認定特定行為業務従事者を置いた場合</w:t>
            </w:r>
          </w:p>
          <w:p>
            <w:pPr>
              <w:pStyle w:val="194"/>
              <w:widowControl w:val="1"/>
              <w:spacing w:line="0" w:lineRule="atLeast"/>
              <w:ind w:left="337"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②により機能訓練担当職員又は看護職員を置いた場合、機能訓練職員等が事業所単位ごとに専ら指定放課後等デイサービスの提供にあたる場合には、当該機能訓練担当職員等を児童指導員又は保育士の合計数に含め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１の指定放課後等デイサービスの単位は、指定放課後等デイサービスであって、その提供が同時に一又は複数の障害児に対して一体的に行われるものとなっているか。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95" w:hanging="195" w:hangingChars="122"/>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１①の児童指導員又は保育士のうち、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人以上は、常勤となっているか。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※常勤の従事者の員数の特例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利用定員の合計数が</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未満である多機能型事業所（指定通所支援の事業のみを行う多機能型事業所を除く。）において、当該多機能型事業所に置くべき常勤の従事者の員数は、各指定障害児通所支援事業所ごとに置くべき常勤の従事者の員数にかかわらず、</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人以上とすること。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95" w:hanging="195" w:hangingChars="122"/>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２（機能訓練担当職員等を置いた場合においては、当該機能訓練担当職員等の数を児童指導員及び保育士の総数に含める）の場合における１①の児童指導員又は保育士の合計数の半数以上は、児童指導員又は保育士となっているか。</w:t>
            </w:r>
          </w:p>
          <w:p>
            <w:pPr>
              <w:pStyle w:val="0"/>
              <w:widowControl w:val="1"/>
              <w:spacing w:line="0" w:lineRule="atLeast"/>
              <w:ind w:left="195" w:hanging="195" w:hangingChars="122"/>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１②の児童発達支援管理責任者のうち、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人以上は、専任かつ常勤となっているか。</w:t>
            </w:r>
          </w:p>
          <w:p>
            <w:pPr>
              <w:pStyle w:val="0"/>
              <w:widowControl w:val="1"/>
              <w:spacing w:line="0" w:lineRule="atLeast"/>
              <w:rPr>
                <w:rFonts w:hint="default" w:ascii="ＭＳ 明朝" w:hAnsi="ＭＳ 明朝" w:eastAsia="ＭＳ 明朝"/>
                <w:color w:val="auto"/>
                <w:kern w:val="0"/>
                <w:sz w:val="16"/>
              </w:rPr>
            </w:pPr>
          </w:p>
        </w:tc>
        <w:tc>
          <w:tcPr>
            <w:tcW w:w="4074" w:type="dxa"/>
            <w:vMerge w:val="restart"/>
            <w:tcBorders>
              <w:top w:val="single" w:color="auto" w:sz="4" w:space="0"/>
              <w:left w:val="nil"/>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等　　（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児</w:t>
            </w:r>
            <w:r>
              <w:rPr>
                <w:rFonts w:hint="default" w:ascii="ＭＳ 明朝" w:hAnsi="ＭＳ 明朝" w:eastAsia="ＭＳ 明朝"/>
                <w:color w:val="auto"/>
                <w:kern w:val="0"/>
                <w:sz w:val="16"/>
              </w:rPr>
              <w:t>童発達支援管理責任者</w:t>
            </w: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機能訓練担当職員　（　　）人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看護職員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常勤の児童指導員等の員数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適　・　否</w:t>
            </w:r>
          </w:p>
          <w:p>
            <w:pPr>
              <w:pStyle w:val="0"/>
              <w:widowControl w:val="1"/>
              <w:spacing w:line="0" w:lineRule="atLeast"/>
              <w:rPr>
                <w:rFonts w:hint="default" w:ascii="ＭＳ 明朝" w:hAnsi="ＭＳ 明朝" w:eastAsia="ＭＳ 明朝"/>
                <w:color w:val="auto"/>
                <w:kern w:val="0"/>
                <w:sz w:val="16"/>
              </w:rPr>
            </w:pPr>
          </w:p>
        </w:tc>
        <w:tc>
          <w:tcPr>
            <w:tcW w:w="1837" w:type="dxa"/>
            <w:vMerge w:val="restart"/>
            <w:tcBorders>
              <w:top w:val="single" w:color="auto" w:sz="4" w:space="0"/>
              <w:left w:val="nil"/>
              <w:bottom w:val="none" w:color="auto" w:sz="0"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条第</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81</w:t>
            </w:r>
            <w:r>
              <w:rPr>
                <w:rFonts w:hint="eastAsia" w:ascii="ＭＳ 明朝" w:hAnsi="ＭＳ 明朝" w:eastAsia="ＭＳ 明朝"/>
                <w:color w:val="auto"/>
                <w:kern w:val="0"/>
                <w:sz w:val="16"/>
              </w:rPr>
              <w:t>条第</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tc>
      </w:tr>
      <w:tr>
        <w:trPr/>
        <w:tc>
          <w:tcPr>
            <w:tcW w:w="1267"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805" w:type="dxa"/>
            <w:vMerge w:val="continue"/>
            <w:tcBorders>
              <w:top w:val="none" w:color="auto" w:sz="0"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kern w:val="0"/>
                <w:sz w:val="16"/>
              </w:rPr>
            </w:pPr>
          </w:p>
        </w:tc>
        <w:tc>
          <w:tcPr>
            <w:tcW w:w="4074" w:type="dxa"/>
            <w:vMerge w:val="continue"/>
            <w:tcBorders>
              <w:top w:val="none" w:color="auto" w:sz="0"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kern w:val="0"/>
                <w:sz w:val="16"/>
              </w:rPr>
            </w:pPr>
          </w:p>
        </w:tc>
        <w:tc>
          <w:tcPr>
            <w:tcW w:w="1837" w:type="dxa"/>
            <w:vMerge w:val="continue"/>
            <w:tcBorders>
              <w:top w:val="none" w:color="auto" w:sz="0"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kern w:val="0"/>
                <w:sz w:val="16"/>
              </w:rPr>
            </w:pPr>
          </w:p>
        </w:tc>
      </w:tr>
      <w:tr>
        <w:trPr>
          <w:trHeight w:val="20" w:hRule="atLeast"/>
        </w:trPr>
        <w:tc>
          <w:tcPr>
            <w:tcW w:w="1267"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Ⅱ　主として重症心身障害児を通わせる場合</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指定放課後等デイサービス事業所に置くべき従業者及びその員数は、次のとおりとなっているか。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嘱託医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32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看護職員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16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児童指導員又は保育士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337"/>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機能訓練担当職員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ind w:left="336" w:leftChars="-176" w:hanging="706" w:hangingChars="441"/>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（ただし、指定放課後等デイサービスの単位ごとにその提供を行う時間帯のうち日常生活を営むのに必要な機能訓練を行わない時間帯については置かないことができる）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嘱託医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看護職員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児童指導員又は保育士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機能訓練担当職員　　　　</w:t>
            </w:r>
            <w:r>
              <w:rPr>
                <w:rFonts w:hint="eastAsia" w:ascii="ＭＳ 明朝" w:hAnsi="ＭＳ 明朝" w:eastAsia="ＭＳ 明朝"/>
                <w:color w:val="auto"/>
                <w:kern w:val="0"/>
                <w:sz w:val="16"/>
              </w:rPr>
              <w:t>（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児童発達支援管理責任者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66</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項</w:t>
            </w:r>
          </w:p>
        </w:tc>
      </w:tr>
      <w:tr>
        <w:trPr>
          <w:trHeight w:val="2091" w:hRule="atLeast"/>
        </w:trPr>
        <w:tc>
          <w:tcPr>
            <w:tcW w:w="12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kern w:val="0"/>
                <w:sz w:val="16"/>
              </w:rPr>
            </w:pP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指定保育所等訪問支援事業所に置くべき従業者及びその員数は、次のとおりとなっているか。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訪問支援員　事業規模に応じて訪問支援を行うために必要な数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児童発達支援管理責任者　　</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１②の児童発達支援管理責任者のうち、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人以上は、専ら当該事業所の職務に従事しているか。</w:t>
            </w: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5"/>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常勤換算後の従業者の員数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訪問支援員　（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児童発達支援管理責任者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73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73</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74</w:t>
            </w:r>
            <w:r>
              <w:rPr>
                <w:rFonts w:hint="default" w:ascii="ＭＳ 明朝" w:hAnsi="ＭＳ 明朝" w:eastAsia="ＭＳ 明朝"/>
                <w:color w:val="auto"/>
                <w:kern w:val="0"/>
                <w:sz w:val="16"/>
              </w:rPr>
              <w:t>条第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項</w:t>
            </w:r>
          </w:p>
          <w:p>
            <w:pPr>
              <w:pStyle w:val="0"/>
              <w:widowControl w:val="1"/>
              <w:spacing w:line="0" w:lineRule="atLeast"/>
              <w:rPr>
                <w:rFonts w:hint="default" w:ascii="ＭＳ 明朝" w:hAnsi="ＭＳ 明朝" w:eastAsia="ＭＳ 明朝"/>
                <w:color w:val="auto"/>
                <w:kern w:val="0"/>
                <w:sz w:val="16"/>
              </w:rPr>
            </w:pPr>
          </w:p>
        </w:tc>
      </w:tr>
      <w:tr>
        <w:trPr>
          <w:trHeight w:val="1386" w:hRule="atLeast"/>
        </w:trPr>
        <w:tc>
          <w:tcPr>
            <w:tcW w:w="126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管理者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事業所ごとに専らその職務に従事する管理者を置いているか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（ただし、指定児童発達支援事業所の管理上支障がない場合は、当該指定児童発達支援事業所の他の職種に従事させ、又は当該児童発達支援事業所以外の事業所、施設等の職務に従事させることができる）</w:t>
            </w:r>
          </w:p>
        </w:tc>
        <w:tc>
          <w:tcPr>
            <w:tcW w:w="40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ＭＳ 明朝" w:hAnsi="ＭＳ 明朝" w:eastAsia="ＭＳ 明朝"/>
                <w:color w:val="auto"/>
                <w:kern w:val="0"/>
                <w:sz w:val="16"/>
              </w:rPr>
            </w:pPr>
          </w:p>
          <w:p>
            <w:pPr>
              <w:pStyle w:val="0"/>
              <w:widowControl w:val="1"/>
              <w:jc w:val="lef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7</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57</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58</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68</w:t>
            </w:r>
            <w:r>
              <w:rPr>
                <w:rFonts w:hint="eastAsia" w:ascii="ＭＳ 明朝" w:hAnsi="ＭＳ 明朝" w:eastAsia="ＭＳ 明朝"/>
                <w:color w:val="auto"/>
                <w:kern w:val="0"/>
                <w:sz w:val="16"/>
              </w:rPr>
              <w:t>条</w:t>
            </w:r>
          </w:p>
        </w:tc>
      </w:tr>
      <w:tr>
        <w:trPr>
          <w:trHeight w:val="20" w:hRule="atLeast"/>
        </w:trPr>
        <w:tc>
          <w:tcPr>
            <w:tcW w:w="126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kern w:val="0"/>
                <w:sz w:val="16"/>
              </w:rPr>
            </w:pP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事業所ごとに専らその職務に従事する管理者を置いているか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児童発達支援事業所の管理上支障がない場合は、当該指定児童発達支援事業所の他の職種に従事させ、又は同一敷地内にある他の事業所、施設等の職務に従事することは差し支えないが、訪問支援員及び児童発達支援管理責任者を併せて兼務することはできない）</w:t>
            </w:r>
          </w:p>
          <w:p>
            <w:pPr>
              <w:pStyle w:val="0"/>
              <w:widowControl w:val="1"/>
              <w:spacing w:line="0" w:lineRule="atLeast"/>
              <w:rPr>
                <w:rFonts w:hint="default" w:ascii="ＭＳ 明朝" w:hAnsi="ＭＳ 明朝" w:eastAsia="ＭＳ 明朝"/>
                <w:color w:val="auto"/>
                <w:kern w:val="0"/>
                <w:sz w:val="16"/>
              </w:rPr>
            </w:pPr>
          </w:p>
        </w:tc>
        <w:tc>
          <w:tcPr>
            <w:tcW w:w="40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ＭＳ 明朝" w:hAnsi="ＭＳ 明朝" w:eastAsia="ＭＳ 明朝"/>
                <w:color w:val="auto"/>
                <w:kern w:val="0"/>
                <w:sz w:val="16"/>
              </w:rPr>
            </w:pPr>
          </w:p>
          <w:p>
            <w:pPr>
              <w:pStyle w:val="0"/>
              <w:widowControl w:val="1"/>
              <w:jc w:val="lef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71</w:t>
            </w:r>
            <w:r>
              <w:rPr>
                <w:rFonts w:hint="default" w:ascii="ＭＳ 明朝" w:hAnsi="ＭＳ 明朝" w:eastAsia="ＭＳ 明朝"/>
                <w:color w:val="auto"/>
                <w:kern w:val="0"/>
                <w:sz w:val="16"/>
              </w:rPr>
              <w:t>条の</w:t>
            </w:r>
            <w:r>
              <w:rPr>
                <w:rFonts w:hint="default" w:ascii="ＭＳ 明朝" w:hAnsi="ＭＳ 明朝" w:eastAsia="ＭＳ 明朝"/>
                <w:color w:val="auto"/>
                <w:kern w:val="0"/>
                <w:sz w:val="16"/>
              </w:rPr>
              <w:t>9</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72</w:t>
            </w:r>
            <w:r>
              <w:rPr>
                <w:rFonts w:hint="default" w:ascii="ＭＳ 明朝" w:hAnsi="ＭＳ 明朝" w:eastAsia="ＭＳ 明朝"/>
                <w:color w:val="auto"/>
                <w:kern w:val="0"/>
                <w:sz w:val="16"/>
              </w:rPr>
              <w:t>条の</w:t>
            </w:r>
            <w:r>
              <w:rPr>
                <w:rFonts w:hint="default" w:ascii="ＭＳ 明朝" w:hAnsi="ＭＳ 明朝" w:eastAsia="ＭＳ 明朝"/>
                <w:color w:val="auto"/>
                <w:kern w:val="0"/>
                <w:sz w:val="16"/>
              </w:rPr>
              <w:t>9</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74</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75</w:t>
            </w:r>
            <w:r>
              <w:rPr>
                <w:rFonts w:hint="default" w:ascii="ＭＳ 明朝" w:hAnsi="ＭＳ 明朝" w:eastAsia="ＭＳ 明朝"/>
                <w:color w:val="auto"/>
                <w:kern w:val="0"/>
                <w:sz w:val="16"/>
              </w:rPr>
              <w:t>条</w:t>
            </w:r>
          </w:p>
        </w:tc>
      </w:tr>
      <w:tr>
        <w:trPr>
          <w:trHeight w:val="50" w:hRule="atLeast"/>
        </w:trPr>
        <w:tc>
          <w:tcPr>
            <w:tcW w:w="12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従たる事業所を設置する場合における特例</w:t>
            </w:r>
          </w:p>
        </w:tc>
        <w:tc>
          <w:tcPr>
            <w:tcW w:w="78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r>
              <w:rPr>
                <w:rFonts w:hint="eastAsia" w:ascii="ＭＳ ゴシック" w:hAnsi="ＭＳ ゴシック" w:eastAsia="ＭＳ ゴシック"/>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主たる事業所と一体的に管理運営を行う事業所（従たる事業所）を設置している場合、主たる事業所及び従たる事業所の従業者（児童発達支援管理責任者を除く。）のうちそれぞれ</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人以上は、常勤かつ専ら当該主たる事業所又は従たる</w:t>
            </w:r>
            <w:r>
              <w:rPr>
                <w:rFonts w:hint="eastAsia" w:ascii="ＭＳ 明朝" w:hAnsi="ＭＳ 明朝" w:eastAsia="ＭＳ 明朝"/>
                <w:color w:val="auto"/>
                <w:kern w:val="0"/>
                <w:sz w:val="16"/>
              </w:rPr>
              <w:t>事業所の職務に従事する者となっているか。</w:t>
            </w:r>
          </w:p>
        </w:tc>
        <w:tc>
          <w:tcPr>
            <w:tcW w:w="40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ＭＳ 明朝" w:hAnsi="ＭＳ 明朝" w:eastAsia="ＭＳ 明朝"/>
                <w:color w:val="auto"/>
                <w:kern w:val="0"/>
                <w:sz w:val="16"/>
              </w:rPr>
            </w:pPr>
          </w:p>
          <w:p>
            <w:pPr>
              <w:pStyle w:val="0"/>
              <w:widowControl w:val="1"/>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8</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9</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67</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68</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2</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2</w:t>
            </w:r>
          </w:p>
        </w:tc>
      </w:tr>
      <w:tr>
        <w:trPr>
          <w:trHeight w:val="50" w:hRule="atLeast"/>
        </w:trPr>
        <w:tc>
          <w:tcPr>
            <w:tcW w:w="1267"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共生型障害児通所支援</w:t>
            </w:r>
          </w:p>
        </w:tc>
        <w:tc>
          <w:tcPr>
            <w:tcW w:w="780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r>
              <w:rPr>
                <w:rFonts w:hint="eastAsia" w:ascii="ＭＳ ゴシック" w:hAnsi="ＭＳ ゴシック" w:eastAsia="ＭＳ ゴシック"/>
                <w:color w:val="auto"/>
                <w:kern w:val="0"/>
                <w:sz w:val="16"/>
              </w:rPr>
              <w:t>　</w:t>
            </w:r>
          </w:p>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共生型児童発達支援等の事業を行う指定生活介護事業者</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指定生活介護事業者が提供する指定生活介護を受ける利用者の数を指定生活介護の利用者の数及び</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共生型児童発達支援等を受ける障害児の数の合計数であるとした場合における当該指定生活介護事業</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所として必要とされる数以上となっているか。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共生型児童発達支援等の事業を行う指定通所介護事業者等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指定通所介護事業所等の従業者の員数が、当該指定通所介護事業所等が提供する指定通所介護等の</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利用者の数を指定通所介護等の利用者の数及び共生型児童発達支援等を受ける障害児の数の合計数で</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あるとした場合における当該指定通所介護事業所等として必要とされる数以上となっているか。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共生型児童発達支援等の事業を行う指定小規模多機能型居宅介護事業者等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指定小規模多機能型居宅介護事業者等の従業者の員数が、当該指定小規模多機能型居宅介護事業所</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等が提供する通いサービスの利用者数を通いサービスの利用者数並びに共生型通いサービスを受ける</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障害者及び障害児の数の合計数であるとした場合における指定地域密着型サービス基準第</w:t>
            </w:r>
            <w:r>
              <w:rPr>
                <w:rFonts w:hint="eastAsia" w:ascii="ＭＳ 明朝" w:hAnsi="ＭＳ 明朝" w:eastAsia="ＭＳ 明朝"/>
                <w:color w:val="auto"/>
                <w:kern w:val="0"/>
                <w:sz w:val="16"/>
              </w:rPr>
              <w:t>63</w:t>
            </w:r>
            <w:r>
              <w:rPr>
                <w:rFonts w:hint="eastAsia" w:ascii="ＭＳ 明朝" w:hAnsi="ＭＳ 明朝" w:eastAsia="ＭＳ 明朝"/>
                <w:color w:val="auto"/>
                <w:kern w:val="0"/>
                <w:sz w:val="16"/>
              </w:rPr>
              <w:t>条若しく</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は第</w:t>
            </w:r>
            <w:r>
              <w:rPr>
                <w:rFonts w:hint="eastAsia" w:ascii="ＭＳ 明朝" w:hAnsi="ＭＳ 明朝" w:eastAsia="ＭＳ 明朝"/>
                <w:color w:val="auto"/>
                <w:kern w:val="0"/>
                <w:sz w:val="16"/>
              </w:rPr>
              <w:t>171</w:t>
            </w:r>
            <w:r>
              <w:rPr>
                <w:rFonts w:hint="eastAsia" w:ascii="ＭＳ 明朝" w:hAnsi="ＭＳ 明朝" w:eastAsia="ＭＳ 明朝"/>
                <w:color w:val="auto"/>
                <w:kern w:val="0"/>
                <w:sz w:val="16"/>
              </w:rPr>
              <w:t>条又は指定地域密着型介護予防サービス基準第</w:t>
            </w: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条に規定する基準を満たしているか。</w:t>
            </w:r>
          </w:p>
          <w:p>
            <w:pPr>
              <w:pStyle w:val="0"/>
              <w:widowControl w:val="1"/>
              <w:spacing w:line="0" w:lineRule="atLeast"/>
              <w:rPr>
                <w:rFonts w:hint="default" w:ascii="ＭＳ 明朝" w:hAnsi="ＭＳ 明朝" w:eastAsia="ＭＳ 明朝"/>
                <w:color w:val="auto"/>
                <w:kern w:val="0"/>
                <w:sz w:val="16"/>
              </w:rPr>
            </w:pPr>
          </w:p>
        </w:tc>
        <w:tc>
          <w:tcPr>
            <w:tcW w:w="4074"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tc>
        <w:tc>
          <w:tcPr>
            <w:tcW w:w="1837"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条の２～４</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条の２～４</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条の２～４準用）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条の２（第</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条の２～４準用）</w:t>
            </w:r>
          </w:p>
          <w:p>
            <w:pPr>
              <w:pStyle w:val="0"/>
              <w:widowControl w:val="1"/>
              <w:spacing w:line="0" w:lineRule="atLeast"/>
              <w:rPr>
                <w:rFonts w:hint="default" w:ascii="ＭＳ 明朝" w:hAnsi="ＭＳ 明朝" w:eastAsia="ＭＳ 明朝"/>
                <w:color w:val="auto"/>
                <w:kern w:val="0"/>
                <w:sz w:val="16"/>
              </w:rPr>
            </w:pPr>
          </w:p>
        </w:tc>
      </w:tr>
    </w:tbl>
    <w:p>
      <w:pPr>
        <w:pStyle w:val="0"/>
        <w:widowControl w:val="1"/>
        <w:jc w:val="left"/>
        <w:rPr>
          <w:rFonts w:hint="default"/>
          <w:color w:val="auto"/>
        </w:rPr>
      </w:pP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第３　設備に関する基準</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設備及び備品等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・平面図</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【児童発達支援（児童発達支援センターであるものを除く）】</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指定児童発達支援事業所は、発達支援室のほか、指定児童発達支援の提供に必要なその他の設備及び備品等を備えているか。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１に規定する発達支援室は、支援に必要な機械器具等を備えているか。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１に規定する設備及び備品等は、専ら当該指定児童発達支援の事業の用に供するものとなっているか。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（ただし、障害児の支援に支障がない場合は、この限りではない。）</w:t>
            </w:r>
          </w:p>
          <w:p>
            <w:pPr>
              <w:pStyle w:val="0"/>
              <w:widowControl w:val="1"/>
              <w:spacing w:line="0" w:lineRule="atLeast"/>
              <w:rPr>
                <w:rFonts w:hint="eastAsia"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9</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418"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【児童発達支援センター】</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発達支援室、遊戯室、屋外遊戯場（事業所付近にある屋外遊戯場に代わるべき場所含む）、医務室、相談室、調理室、便所、静養室並びに指定児童発達支援の提供に必要な設備及び備品等を設けているか。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発達支援室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定員　　概ね</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人以下であるか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ロ　障害児</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人当たりの床面積　　</w:t>
            </w:r>
            <w:r>
              <w:rPr>
                <w:rFonts w:hint="default" w:ascii="ＭＳ 明朝" w:hAnsi="ＭＳ 明朝" w:eastAsia="ＭＳ 明朝"/>
                <w:color w:val="auto"/>
                <w:kern w:val="0"/>
                <w:sz w:val="16"/>
              </w:rPr>
              <w:t>2.47</w:t>
            </w:r>
            <w:r>
              <w:rPr>
                <w:rFonts w:hint="default" w:ascii="ＭＳ 明朝" w:hAnsi="ＭＳ 明朝" w:eastAsia="ＭＳ 明朝"/>
                <w:color w:val="auto"/>
                <w:kern w:val="0"/>
                <w:sz w:val="16"/>
              </w:rPr>
              <w:t>㎡以上であるか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遊戯室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人当たりの床面積　　</w:t>
            </w:r>
            <w:r>
              <w:rPr>
                <w:rFonts w:hint="default" w:ascii="ＭＳ 明朝" w:hAnsi="ＭＳ 明朝" w:eastAsia="ＭＳ 明朝"/>
                <w:color w:val="auto"/>
                <w:kern w:val="0"/>
                <w:sz w:val="16"/>
              </w:rPr>
              <w:t>1.65</w:t>
            </w:r>
            <w:r>
              <w:rPr>
                <w:rFonts w:hint="default" w:ascii="ＭＳ 明朝" w:hAnsi="ＭＳ 明朝" w:eastAsia="ＭＳ 明朝"/>
                <w:color w:val="auto"/>
                <w:kern w:val="0"/>
                <w:sz w:val="16"/>
              </w:rPr>
              <w:t>㎡以上であるか。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１に規定する設備及び備品等は、専ら当該指定児童発達支援の事業の用に供するものとなっているか。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（ただし、障害児の支援に支障がない場合は、この限りではない。）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※経過措置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旧医療型児童発達支援事業所については、令和</w:t>
            </w:r>
            <w:r>
              <w:rPr>
                <w:rFonts w:hint="default" w:ascii="ＭＳ 明朝" w:hAnsi="ＭＳ 明朝" w:eastAsia="ＭＳ 明朝"/>
                <w:color w:val="auto"/>
                <w:kern w:val="0"/>
                <w:sz w:val="16"/>
              </w:rPr>
              <w:t xml:space="preserve">9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3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31 </w:t>
            </w:r>
            <w:r>
              <w:rPr>
                <w:rFonts w:hint="eastAsia" w:ascii="ＭＳ 明朝" w:hAnsi="ＭＳ 明朝" w:eastAsia="ＭＳ 明朝"/>
                <w:color w:val="auto"/>
                <w:kern w:val="0"/>
                <w:sz w:val="16"/>
              </w:rPr>
              <w:t>日までの間は、基準第</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条の規定にかかわらず、なお従前の例（改正前の基準（以下「旧基準」という。）第</w:t>
            </w:r>
            <w:r>
              <w:rPr>
                <w:rFonts w:hint="default" w:ascii="ＭＳ 明朝" w:hAnsi="ＭＳ 明朝" w:eastAsia="ＭＳ 明朝"/>
                <w:color w:val="auto"/>
                <w:kern w:val="0"/>
                <w:sz w:val="16"/>
              </w:rPr>
              <w:t>5</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条の規定）によることができる。</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また、令和</w:t>
            </w:r>
            <w:r>
              <w:rPr>
                <w:rFonts w:hint="default" w:ascii="ＭＳ 明朝" w:hAnsi="ＭＳ 明朝" w:eastAsia="ＭＳ 明朝"/>
                <w:color w:val="auto"/>
                <w:kern w:val="0"/>
                <w:sz w:val="16"/>
              </w:rPr>
              <w:t xml:space="preserve">6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4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1 </w:t>
            </w:r>
            <w:r>
              <w:rPr>
                <w:rFonts w:hint="eastAsia" w:ascii="ＭＳ 明朝" w:hAnsi="ＭＳ 明朝" w:eastAsia="ＭＳ 明朝"/>
                <w:color w:val="auto"/>
                <w:kern w:val="0"/>
                <w:sz w:val="16"/>
              </w:rPr>
              <w:t>日において児童発達支援の指定を受けている旧主として重症心身障害児を通わせる指定児童発達支援事業所についても、令和</w:t>
            </w:r>
            <w:r>
              <w:rPr>
                <w:rFonts w:hint="default" w:ascii="ＭＳ 明朝" w:hAnsi="ＭＳ 明朝" w:eastAsia="ＭＳ 明朝"/>
                <w:color w:val="auto"/>
                <w:kern w:val="0"/>
                <w:sz w:val="16"/>
              </w:rPr>
              <w:t xml:space="preserve">9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3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31 </w:t>
            </w:r>
            <w:r>
              <w:rPr>
                <w:rFonts w:hint="eastAsia" w:ascii="ＭＳ 明朝" w:hAnsi="ＭＳ 明朝" w:eastAsia="ＭＳ 明朝"/>
                <w:color w:val="auto"/>
                <w:kern w:val="0"/>
                <w:sz w:val="16"/>
              </w:rPr>
              <w:t>日までの間は、なお従前の例（旧基準第</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条の規定）によることができる。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指導訓練室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遊戯室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屋外遊戯場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医務室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相談室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調理室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便所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静養室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定員（　　）人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床面積（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床面積（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default" w:ascii="ＭＳ 明朝" w:hAnsi="ＭＳ 明朝" w:eastAsia="ＭＳ 明朝"/>
                <w:color w:val="auto"/>
                <w:kern w:val="0"/>
                <w:sz w:val="16"/>
              </w:rPr>
              <w:t>11</w:t>
            </w:r>
            <w:r>
              <w:rPr>
                <w:rFonts w:hint="default" w:ascii="ＭＳ 明朝" w:hAnsi="ＭＳ 明朝" w:eastAsia="ＭＳ 明朝"/>
                <w:color w:val="auto"/>
                <w:kern w:val="0"/>
                <w:sz w:val="16"/>
              </w:rPr>
              <w:t>条</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418"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指定放課後等デイサービス事業所は、発達支援室を有するほか、指定放課後等デイサービスの提供に必要なその他の設備及び備品等を備えているか。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１に規定する発達支援室は、支援に必要な機械器具等を備えているか。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１に規定する設備及び備品等は、専ら当該指定放課後等デイサービス事業所の事業の用に供するも</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（ただし、障害児の支援に支障がない場合は、この限りではない。）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jc w:val="left"/>
              <w:rPr>
                <w:rFonts w:hint="default" w:ascii="ＭＳ 明朝" w:hAnsi="ＭＳ 明朝" w:eastAsia="ＭＳ 明朝"/>
                <w:color w:val="auto"/>
                <w:kern w:val="0"/>
                <w:sz w:val="16"/>
              </w:rPr>
            </w:pPr>
          </w:p>
          <w:p>
            <w:pPr>
              <w:pStyle w:val="0"/>
              <w:widowControl w:val="1"/>
              <w:spacing w:line="0" w:lineRule="atLeast"/>
              <w:jc w:val="left"/>
              <w:rPr>
                <w:rFonts w:hint="default" w:ascii="ＭＳ 明朝" w:hAnsi="ＭＳ 明朝" w:eastAsia="ＭＳ 明朝"/>
                <w:color w:val="auto"/>
                <w:kern w:val="0"/>
                <w:sz w:val="16"/>
              </w:rPr>
            </w:pPr>
          </w:p>
          <w:p>
            <w:pPr>
              <w:pStyle w:val="0"/>
              <w:widowControl w:val="1"/>
              <w:spacing w:line="0" w:lineRule="atLeast"/>
              <w:jc w:val="left"/>
              <w:rPr>
                <w:rFonts w:hint="default" w:ascii="ＭＳ 明朝" w:hAnsi="ＭＳ 明朝" w:eastAsia="ＭＳ 明朝"/>
                <w:color w:val="auto"/>
                <w:kern w:val="0"/>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68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69</w:t>
            </w:r>
            <w:r>
              <w:rPr>
                <w:rFonts w:hint="default" w:ascii="ＭＳ 明朝" w:hAnsi="ＭＳ 明朝" w:eastAsia="ＭＳ 明朝"/>
                <w:color w:val="auto"/>
                <w:sz w:val="16"/>
              </w:rPr>
              <w:t>条</w:t>
            </w:r>
          </w:p>
        </w:tc>
      </w:tr>
      <w:tr>
        <w:trPr>
          <w:trHeight w:val="20" w:hRule="atLeast"/>
        </w:trPr>
        <w:tc>
          <w:tcPr>
            <w:tcW w:w="1418"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指定保育所等訪問支援事業所は、事業の運営を行うために必要な広さを有する専用の区画を設けるほか、指定居宅訪問型児童発達支援の提供に必要な設備及び備品等を備えているか。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１に規定する設備及び備品等は、専ら当該指定保育所等訪問支援の事業の用に供するものとなっているか。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（ただし、障害児の支援に支障がない場合は、この限りではない。）</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71</w:t>
            </w:r>
            <w:r>
              <w:rPr>
                <w:rFonts w:hint="default" w:ascii="ＭＳ 明朝" w:hAnsi="ＭＳ 明朝" w:eastAsia="ＭＳ 明朝"/>
                <w:color w:val="auto"/>
                <w:sz w:val="16"/>
              </w:rPr>
              <w:t>条の</w:t>
            </w:r>
            <w:r>
              <w:rPr>
                <w:rFonts w:hint="default" w:ascii="ＭＳ 明朝" w:hAnsi="ＭＳ 明朝" w:eastAsia="ＭＳ 明朝"/>
                <w:color w:val="auto"/>
                <w:sz w:val="16"/>
              </w:rPr>
              <w:t xml:space="preserve">10 </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72</w:t>
            </w:r>
            <w:r>
              <w:rPr>
                <w:rFonts w:hint="default" w:ascii="ＭＳ 明朝" w:hAnsi="ＭＳ 明朝" w:eastAsia="ＭＳ 明朝"/>
                <w:color w:val="auto"/>
                <w:sz w:val="16"/>
              </w:rPr>
              <w:t>条の</w:t>
            </w:r>
            <w:r>
              <w:rPr>
                <w:rFonts w:hint="default" w:ascii="ＭＳ 明朝" w:hAnsi="ＭＳ 明朝" w:eastAsia="ＭＳ 明朝"/>
                <w:color w:val="auto"/>
                <w:sz w:val="16"/>
              </w:rPr>
              <w:t xml:space="preserve">10 </w:t>
            </w:r>
          </w:p>
        </w:tc>
      </w:tr>
      <w:tr>
        <w:trPr>
          <w:trHeight w:val="20" w:hRule="atLeast"/>
        </w:trPr>
        <w:tc>
          <w:tcPr>
            <w:tcW w:w="1418"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共生型児童発達支援等の事業を行う指定生活介護事業者</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指定生活介護事業所として満たすべき設備基準を満たしているか。</w:t>
            </w:r>
          </w:p>
          <w:p>
            <w:pPr>
              <w:pStyle w:val="0"/>
              <w:widowControl w:val="1"/>
              <w:spacing w:line="0" w:lineRule="atLeast"/>
              <w:ind w:left="2"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（ただし、必要な設備等について障害児が使用するものに適したものとするよう配慮すること。）</w:t>
            </w:r>
          </w:p>
          <w:p>
            <w:pPr>
              <w:pStyle w:val="0"/>
              <w:widowControl w:val="1"/>
              <w:spacing w:line="0" w:lineRule="atLeast"/>
              <w:ind w:left="2" w:firstLine="160" w:firstLineChars="100"/>
              <w:rPr>
                <w:rFonts w:hint="default" w:ascii="ＭＳ 明朝" w:hAnsi="ＭＳ 明朝" w:eastAsia="ＭＳ 明朝"/>
                <w:color w:val="auto"/>
                <w:kern w:val="0"/>
                <w:sz w:val="16"/>
              </w:rPr>
            </w:pPr>
          </w:p>
          <w:p>
            <w:pPr>
              <w:pStyle w:val="0"/>
              <w:widowControl w:val="1"/>
              <w:spacing w:line="0" w:lineRule="atLeast"/>
              <w:ind w:left="2"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shd w:val="pct15" w:color="auto" w:fill="FFFFFF"/>
              </w:rPr>
              <w:t>※留意事項　　　　　　　　　　　　　　　　　　　　　　　　　　　　　　　　　　　　　　　　</w:t>
            </w:r>
          </w:p>
          <w:p>
            <w:pPr>
              <w:pStyle w:val="0"/>
              <w:widowControl w:val="1"/>
              <w:spacing w:line="0" w:lineRule="atLeast"/>
              <w:ind w:left="120" w:leftChars="5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設備については、共生型サービスは障害児、障害者及び要介護者に同じ場所で同時に提供することを想定していることから、障害児、障害者又は要介護者がそれぞれ利用する設備を区切る壁、家具、カーテンやパーティション等の仕切りは、不要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共生型児童発達支援等の事業を行う指定通所介護事業者等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指定通所介護事業所又は指定地域密着型通所介護事業所の食堂及び機能訓練室の面積を、指定通</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所介護又は指定地域密着型通所介護の利用者の数と共生型児童発達支援等を受ける障害児の数の</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合計数で除して得た面積が３平方メートル以上であるか。</w:t>
            </w:r>
          </w:p>
          <w:p>
            <w:pPr>
              <w:pStyle w:val="0"/>
              <w:spacing w:line="0" w:lineRule="atLeast"/>
              <w:ind w:firstLine="160" w:firstLineChars="100"/>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共生型児童発達支援等の事業を行う指定小規模多機能型居宅介護事業者等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指定小規模多機能型居宅介護事業者等の居間及び食堂は、機能を十分に発揮しうる適当な広さを</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有したものであるか。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食堂及び機能訓練室の面積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条の３、４</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条の</w:t>
            </w:r>
            <w:r>
              <w:rPr>
                <w:rFonts w:hint="eastAsia" w:ascii="ＭＳ 明朝" w:hAnsi="ＭＳ 明朝" w:eastAsia="ＭＳ 明朝"/>
                <w:color w:val="auto"/>
                <w:kern w:val="0"/>
                <w:sz w:val="16"/>
              </w:rPr>
              <w:t>３、４</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418"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【多機能型事業所】</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設備に関する特例</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多機能型事業所については、当該各指定通所支援ごとに必要とされる相談室、洗面所、便所及び多目的室等を兼用することができる。しかし、多機能型事業所全体の利用定員を比して明らかに利便性を損なう面積規模である場合など、サービス提供に支障があると認められる場合については、この限りではない。</w:t>
            </w:r>
          </w:p>
          <w:p>
            <w:pPr>
              <w:pStyle w:val="0"/>
              <w:widowControl w:val="1"/>
              <w:spacing w:line="0" w:lineRule="atLeast"/>
              <w:rPr>
                <w:rFonts w:hint="default" w:ascii="ＭＳ 明朝" w:hAnsi="ＭＳ 明朝" w:eastAsia="ＭＳ 明朝"/>
                <w:color w:val="auto"/>
                <w:kern w:val="0"/>
                <w:sz w:val="16"/>
                <w:shd w:val="pct15" w:color="auto" w:fill="FFFFFF"/>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81</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82</w:t>
            </w:r>
            <w:r>
              <w:rPr>
                <w:rFonts w:hint="eastAsia" w:ascii="ＭＳ 明朝" w:hAnsi="ＭＳ 明朝" w:eastAsia="ＭＳ 明朝"/>
                <w:color w:val="auto"/>
                <w:sz w:val="16"/>
              </w:rPr>
              <w:t>条</w:t>
            </w:r>
          </w:p>
        </w:tc>
      </w:tr>
    </w:tbl>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375"/>
        <w:gridCol w:w="3513"/>
        <w:gridCol w:w="1580"/>
      </w:tblGrid>
      <w:tr>
        <w:trPr>
          <w:trHeight w:val="20" w:hRule="atLeast"/>
          <w:tblHeader/>
        </w:trPr>
        <w:tc>
          <w:tcPr>
            <w:tcW w:w="10305"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第４　運営に関する基準</w:t>
            </w:r>
          </w:p>
        </w:tc>
        <w:tc>
          <w:tcPr>
            <w:tcW w:w="3513"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580"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利用定員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指定児童発達支援事業所は、その利用定員を</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人以上としているか。ただし、主として重症心身障害児を通わせる指定児童発達支援事業所にあっては、利用定員を</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人以上としているか。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※利用定員に関する特例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①指定通所支援の事業のみを行う多機能型事業所の利用定員の合計数は、全ての指定通所支援の事業を通じて</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人以上（主として重症心身障害児を通わせる多機能型事業所にあっては、</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②指定通所支援事業のみを行う多機能型事業所を除く多機能型事業所の利用定員が</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人以上である場合は、当該多機能型事業所において実施する指定児童発達支援、指定放課後等デイサービスの利用定員を</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③主として重症心身障害児を通わせる多機能型事業所は、その利用定員を</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④主として重度の知的障害及び重度の上肢、下肢又は体幹の機能の障害が重複している障害者につき行う生活介護を併せて行う場合は、その利用定員を当該多機能型事業所が行う全ての事業を通じて</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人以上とすることができる。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共生型児童発達支援等の事業を行う指定生活介護事業者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当該指定生活介護事業所が提供する指定生活介護の利用者の数を指定生活介護の利用者の数及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び共生型児童発達支援を受ける障害児の数の合計数となっているか。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共生型児童発達支援等の事業を行う指定通所介護事業者等</w:t>
            </w:r>
          </w:p>
          <w:p>
            <w:pPr>
              <w:pStyle w:val="0"/>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当該指定通所介護事業所等が提供する指定通所介護等の利用者の数を指定通所介護等の利用者</w:t>
            </w:r>
          </w:p>
          <w:p>
            <w:pPr>
              <w:pStyle w:val="0"/>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の数及び共生型児童発達支援の利用者の数の合計数となっているか。</w:t>
            </w:r>
          </w:p>
          <w:p>
            <w:pPr>
              <w:pStyle w:val="0"/>
              <w:spacing w:line="0" w:lineRule="atLeast"/>
              <w:ind w:firstLine="320" w:firstLineChars="200"/>
              <w:rPr>
                <w:rFonts w:hint="default" w:ascii="ＭＳ 明朝" w:hAnsi="ＭＳ 明朝" w:eastAsia="ＭＳ 明朝"/>
                <w:color w:val="auto"/>
                <w:kern w:val="0"/>
                <w:sz w:val="16"/>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共生型児童発達支援等の事業を行う指定小規模多機能型居宅介護事業者等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小規模多機能型居宅介護、指定看護小規模多機能型居宅介護又は指定介護予防小規模多機能型居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宅介護のうち、通いサービスの利用定員が登録定員の二分の一から</w:t>
            </w:r>
            <w:r>
              <w:rPr>
                <w:rFonts w:hint="default" w:ascii="ＭＳ 明朝" w:hAnsi="ＭＳ 明朝" w:eastAsia="ＭＳ 明朝"/>
                <w:color w:val="auto"/>
                <w:kern w:val="0"/>
                <w:sz w:val="16"/>
              </w:rPr>
              <w:t>15</w:t>
            </w:r>
            <w:r>
              <w:rPr>
                <w:rFonts w:hint="default" w:ascii="ＭＳ 明朝" w:hAnsi="ＭＳ 明朝" w:eastAsia="ＭＳ 明朝"/>
                <w:color w:val="auto"/>
                <w:kern w:val="0"/>
                <w:sz w:val="16"/>
              </w:rPr>
              <w:t>人までの範囲内</w:t>
            </w:r>
            <w:r>
              <w:rPr>
                <w:rFonts w:hint="eastAsia" w:ascii="ＭＳ 明朝" w:hAnsi="ＭＳ 明朝" w:eastAsia="ＭＳ 明朝"/>
                <w:color w:val="auto"/>
                <w:kern w:val="0"/>
                <w:sz w:val="16"/>
              </w:rPr>
              <w:t>となってい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１．　適　・　否</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定員　（　　　）人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適　・　否</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　適　・　否</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　適　・　否</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11</w:t>
            </w:r>
            <w:r>
              <w:rPr>
                <w:rFonts w:hint="default" w:ascii="ＭＳ 明朝" w:hAnsi="ＭＳ 明朝" w:eastAsia="ＭＳ 明朝"/>
                <w:color w:val="auto"/>
                <w:sz w:val="16"/>
              </w:rPr>
              <w:t>条、</w:t>
            </w:r>
            <w:r>
              <w:rPr>
                <w:rFonts w:hint="default" w:ascii="ＭＳ 明朝" w:hAnsi="ＭＳ 明朝" w:eastAsia="ＭＳ 明朝"/>
                <w:color w:val="auto"/>
                <w:sz w:val="16"/>
              </w:rPr>
              <w:t>59</w:t>
            </w:r>
            <w:r>
              <w:rPr>
                <w:rFonts w:hint="default" w:ascii="ＭＳ 明朝" w:hAnsi="ＭＳ 明朝" w:eastAsia="ＭＳ 明朝"/>
                <w:color w:val="auto"/>
                <w:sz w:val="16"/>
              </w:rPr>
              <w:t>条</w:t>
            </w:r>
            <w:r>
              <w:rPr>
                <w:rFonts w:hint="eastAsia" w:ascii="ＭＳ 明朝" w:hAnsi="ＭＳ 明朝" w:eastAsia="ＭＳ 明朝"/>
                <w:color w:val="auto"/>
                <w:sz w:val="16"/>
              </w:rPr>
              <w:t>、</w:t>
            </w:r>
            <w:r>
              <w:rPr>
                <w:rFonts w:hint="default" w:ascii="ＭＳ 明朝" w:hAnsi="ＭＳ 明朝" w:eastAsia="ＭＳ 明朝"/>
                <w:color w:val="auto"/>
                <w:sz w:val="16"/>
              </w:rPr>
              <w:t>69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12</w:t>
            </w:r>
            <w:r>
              <w:rPr>
                <w:rFonts w:hint="default" w:ascii="ＭＳ 明朝" w:hAnsi="ＭＳ 明朝" w:eastAsia="ＭＳ 明朝"/>
                <w:color w:val="auto"/>
                <w:sz w:val="16"/>
              </w:rPr>
              <w:t>条、</w:t>
            </w:r>
            <w:r>
              <w:rPr>
                <w:rFonts w:hint="default" w:ascii="ＭＳ 明朝" w:hAnsi="ＭＳ 明朝" w:eastAsia="ＭＳ 明朝"/>
                <w:color w:val="auto"/>
                <w:sz w:val="16"/>
              </w:rPr>
              <w:t>60</w:t>
            </w:r>
            <w:r>
              <w:rPr>
                <w:rFonts w:hint="default" w:ascii="ＭＳ 明朝" w:hAnsi="ＭＳ 明朝" w:eastAsia="ＭＳ 明朝"/>
                <w:color w:val="auto"/>
                <w:sz w:val="16"/>
              </w:rPr>
              <w:t>条</w:t>
            </w:r>
            <w:r>
              <w:rPr>
                <w:rFonts w:hint="eastAsia" w:ascii="ＭＳ 明朝" w:hAnsi="ＭＳ 明朝" w:eastAsia="ＭＳ 明朝"/>
                <w:color w:val="auto"/>
                <w:sz w:val="16"/>
              </w:rPr>
              <w:t>、</w:t>
            </w:r>
            <w:r>
              <w:rPr>
                <w:rFonts w:hint="default" w:ascii="ＭＳ 明朝" w:hAnsi="ＭＳ 明朝" w:eastAsia="ＭＳ 明朝"/>
                <w:color w:val="auto"/>
                <w:sz w:val="16"/>
              </w:rPr>
              <w:t>70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82</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83</w:t>
            </w:r>
            <w:r>
              <w:rPr>
                <w:rFonts w:hint="eastAsia"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54</w:t>
            </w:r>
            <w:r>
              <w:rPr>
                <w:rFonts w:hint="eastAsia" w:ascii="ＭＳ 明朝" w:hAnsi="ＭＳ 明朝" w:eastAsia="ＭＳ 明朝"/>
                <w:color w:val="auto"/>
                <w:sz w:val="16"/>
              </w:rPr>
              <w:t>条の２～４</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55</w:t>
            </w:r>
            <w:r>
              <w:rPr>
                <w:rFonts w:hint="eastAsia" w:ascii="ＭＳ 明朝" w:hAnsi="ＭＳ 明朝" w:eastAsia="ＭＳ 明朝"/>
                <w:color w:val="auto"/>
                <w:sz w:val="16"/>
              </w:rPr>
              <w:t>条の２～４</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内容及び手続の説明及び同意</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highlight w:val="yellow"/>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・運営規程</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通所給付決定保護者が指定児童発達支援の利用の申込みを行ったときは、当該利用申込を行った通所給付決定保護者に係る障害児の障害の特性に応じた適切な配慮をしつつ、当該通所給付決定保護者に対し、運営規程の概要、従業者の勤務体制、その他の通所給付決定保護者のサービスの選択に資すると認められる重要事項を記した文書を交付して説明を行い、当該指定児童発達支援の提供の開始について当該通所給付決定保護者の同意を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指定児童発達支援事業者は、社会福祉法第</w:t>
            </w:r>
            <w:r>
              <w:rPr>
                <w:rFonts w:hint="default" w:ascii="ＭＳ 明朝" w:hAnsi="ＭＳ 明朝" w:eastAsia="ＭＳ 明朝"/>
                <w:color w:val="auto"/>
                <w:kern w:val="0"/>
                <w:sz w:val="16"/>
              </w:rPr>
              <w:t>77</w:t>
            </w:r>
            <w:r>
              <w:rPr>
                <w:rFonts w:hint="default" w:ascii="ＭＳ 明朝" w:hAnsi="ＭＳ 明朝" w:eastAsia="ＭＳ 明朝"/>
                <w:color w:val="auto"/>
                <w:kern w:val="0"/>
                <w:sz w:val="16"/>
              </w:rPr>
              <w:t>条の規定に基づき書面の交付を行う場合は、利用者の障害の特性に応じた適切な配慮をしているか。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①説明状況</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全員に説明済み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一部未終了（未終了者</w:t>
            </w:r>
            <w:r>
              <w:rPr>
                <w:rFonts w:hint="default" w:ascii="ＭＳ 明朝" w:hAnsi="ＭＳ 明朝" w:eastAsia="ＭＳ 明朝"/>
                <w:color w:val="auto"/>
                <w:kern w:val="0"/>
                <w:sz w:val="16"/>
                <w:u w:val="single" w:color="auto"/>
              </w:rPr>
              <w:t>　</w:t>
            </w:r>
            <w:r>
              <w:rPr>
                <w:rFonts w:hint="eastAsia" w:ascii="ＭＳ 明朝" w:hAnsi="ＭＳ 明朝" w:eastAsia="ＭＳ 明朝"/>
                <w:color w:val="auto"/>
                <w:kern w:val="0"/>
                <w:sz w:val="16"/>
                <w:u w:val="single" w:color="auto"/>
              </w:rPr>
              <w:t>　</w:t>
            </w:r>
            <w:r>
              <w:rPr>
                <w:rFonts w:hint="default" w:ascii="ＭＳ 明朝" w:hAnsi="ＭＳ 明朝" w:eastAsia="ＭＳ 明朝"/>
                <w:color w:val="auto"/>
                <w:kern w:val="0"/>
                <w:sz w:val="16"/>
                <w:u w:val="single" w:color="auto"/>
              </w:rPr>
              <w:t>　　人</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説明未済</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②重要事項説明書等への記載事項</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事業目的</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運営方針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従業者職種・員数及び職務内容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営業日及び営業時間</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利用定員（共・居・保除く）</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内容及び利用料その他の費用の額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通常の事業実施地域</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緊急時の対応</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非常災害対策（居・保除く）</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虐待防止の措置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従業者の勤務体制</w:t>
            </w:r>
          </w:p>
          <w:p>
            <w:pPr>
              <w:pStyle w:val="0"/>
              <w:widowControl w:val="1"/>
              <w:spacing w:line="0" w:lineRule="atLeast"/>
              <w:ind w:firstLine="80" w:firstLineChars="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事故発生時の対応</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苦情処理体制</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提供するサービスの第三者評価の実施状況</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一部未交付（未交付者</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未交付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②記載事項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経営者の名称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主たる事務所の所在地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利用者が支払うべき額に係る事項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サービス提供開始年月日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苦情受付窓口</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13</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契約支給量の報告等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・受給者証</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・市町村への契約内容報告書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指定児童発達支援事業者は、指定児童発達支援を提供するときは、当該指定児童発達支援の内容、契約支給量、その他の必要な事項を通所給付決定保護者の通所受給者証に記載しているか。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サービスの提供に係る契約が成立した時は、通所給付決定保護者の受給者証に当該事業者及びその事業所の名称、当該サービスの内容、当該事業者が当該利用者に提供する月当たりのサービスの提供量（契約支給量）、契約日等の必要な事項を記載する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当該契約に係るサービスの提供が終了した場合にはその年月日を、月途中で終了した場合には当該月で既に提供したサービスの量を記載することとしたものである。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契約支給量の総量は、通所給付決定保護者の支給量を超えていないか。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指定児童発達支援事業者は、指定児童発達支援の利用に係る契約をしたときは、通所受給者証記載事項その他の必要な事項を市町村に対し遅滞なく報告しているか。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指定児童発達支援事業者は、通所受給者証記載事項に変更があった場合に、１から３に準じて取り扱っているか。</w:t>
            </w:r>
          </w:p>
          <w:p>
            <w:pPr>
              <w:pStyle w:val="0"/>
              <w:widowControl w:val="1"/>
              <w:spacing w:line="0" w:lineRule="atLeast"/>
              <w:rPr>
                <w:rFonts w:hint="eastAsia"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１．①記載状況</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全員に記載済み</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一部未記載（未記載者</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未記載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②記載事項</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事業者及び事業所の名称</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サービス内容</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契約支給量</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契約年月日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14</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提供拒否の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禁止</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指定児童発達支援事業者は、正当な理由がなく指定児童発達支援の提供を拒んでいないか。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w:t>
            </w:r>
            <w:r>
              <w:rPr>
                <w:rFonts w:hint="default" w:ascii="ＭＳ ゴシック" w:hAnsi="ＭＳ ゴシック" w:eastAsia="ＭＳ ゴシック"/>
                <w:color w:val="auto"/>
                <w:kern w:val="0"/>
                <w:sz w:val="16"/>
                <w:shd w:val="pct15" w:color="auto" w:fill="FFFFFF"/>
              </w:rPr>
              <w:t>正当な理由に該当するもの</w:t>
            </w:r>
            <w:r>
              <w:rPr>
                <w:rFonts w:hint="eastAsia" w:ascii="ＭＳ ゴシック" w:hAnsi="ＭＳ ゴシック" w:eastAsia="ＭＳ ゴシック"/>
                <w:color w:val="auto"/>
                <w:kern w:val="0"/>
                <w:sz w:val="16"/>
                <w:shd w:val="pct15" w:color="auto" w:fill="FFFFFF"/>
              </w:rPr>
              <w:t>　　　　　　　　　　　　　　　　　　　　　　　　　　　　　　　</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・当該事業所の現員からは利用申込に応じきれない場合</w:t>
            </w:r>
          </w:p>
          <w:p>
            <w:pPr>
              <w:pStyle w:val="0"/>
              <w:widowControl w:val="1"/>
              <w:spacing w:line="0" w:lineRule="atLeast"/>
              <w:ind w:left="370" w:leftChars="100" w:right="210" w:righ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・主たる対象とする障がいに該当しない者から利用申込みがあった場合、その他利用申込者に対し自ら適切な障害福祉サービスを提供することが困難な場合</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・入院治療が必要な場合</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正当な理由により提供を拒否したことがある場合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理由：</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連絡調整に対する協力</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指定児童発達支援事業者は、指定児童発達支援の利用について市町村又は障害児相談支援事業者が行う連絡調整に、できる限り協力しているか。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16</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サービス提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供困難時の対</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の通常の事業の実施地域等を勘案し、通所給付決定保護者に係る障害児に対し自ら適切な指定児童発達支援を提供することが困難であると認めた場合は、適当な他の指定児童発達支援事業者等の紹介その他の必要な措置を速やかに講じ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17</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受給資格の確認</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明朝" w:hAnsi="ＭＳ 明朝" w:eastAsia="ＭＳ 明朝"/>
                <w:color w:val="auto"/>
                <w:kern w:val="0"/>
                <w:sz w:val="16"/>
                <w:highlight w:val="yellow"/>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・受給者証</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提供を求められた場合は、通所給付決定保護者の提示する通所受給者証によって、通所給付決定の有無、通所給付決定をされた指定通所支援の種類、通所給付決定の有効期間、支給量等を確か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18</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highlight w:val="yellow"/>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障害児通所給付費の支給の申請に係る援助</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に係る通所給付決定を受けていない者から利用の申込みがあった場合は、その者の意向を踏まえて速やかに障害児通所給付費の支給の申請が行われるよう必要な援助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に係る通所給付決定に通常要すべき標準的な期間を考慮し、通所給付決定の有効期間の終了に伴う障害児通所給付費の支給申請について、必要な援助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eastAsia"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19</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心身の状況等の把握</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highlight w:val="yellow"/>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指定児童発達支援事業者は、指定児童発達支援の提供に当たっては、障害児の心身の状況、その置かれている環境、他の保健医療サービス又は福祉サービスの利用状況等の把握に努めているか。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個人別記録への記載状況：　有　・　無</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19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20</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指定障害児通所支援事業者等との連携等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するに当たっては、都道府県、市町村、障害福祉サービスを行う者、児童福祉施設その他の保健医療サービス又は福祉サービスを提供する者との密接な連携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の提供の終了に際しては、障害児又はその家族に対して適切な援助を行うとともに、都道府県、市町村、障害福祉サービスを行う者、児童福祉施設その他の保健医療サービス又は福祉サービスを提供する者との密接な連携に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21</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サービスの提供の記録</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・サービス提供実績記録等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・個人別記録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指定児童発達支援事業者は、指定児童発達支援を提供した際は、当該指定児童発達支援の提供日、内容その他必要な事項を、当該指定児童発達支援の提供の都度記録しているか。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530" w:leftChars="100" w:hanging="320" w:hangingChars="2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※記録の時期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利用者及び事業者が、その時</w:t>
            </w:r>
            <w:r>
              <w:rPr>
                <w:rFonts w:hint="eastAsia" w:ascii="ＭＳ 明朝" w:hAnsi="ＭＳ 明朝" w:eastAsia="ＭＳ 明朝"/>
                <w:color w:val="auto"/>
                <w:kern w:val="0"/>
                <w:sz w:val="16"/>
              </w:rPr>
              <w:t>点での当該サービスの利用状況等を把握できるようにするため、事業者は、サービスを提供した際には、当該サービスの提供日、提供したサービスの具体的内容、利用者負担額等の利用者へ伝達すべき必要な事項を、後日一括して記録するのではなく、サービスの提供の都度記録しなければならない。</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指定児童発達支援事業者は、１の規定による記録に際しては、通所給付決定保護者から指定児童発達支援を提供したことについて確認を受けているか。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記録すべき内容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w:t>
            </w:r>
            <w:r>
              <w:rPr>
                <w:rFonts w:hint="default" w:ascii="ＭＳ 明朝" w:hAnsi="ＭＳ 明朝" w:eastAsia="ＭＳ 明朝"/>
                <w:color w:val="auto"/>
                <w:kern w:val="0"/>
                <w:sz w:val="16"/>
              </w:rPr>
              <w:t>提供日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サービスの具体的内容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利用者負担額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22</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　指定児童発達支援事業者が通所給付決定保護者に求めることができる金銭の支払の範囲等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・領収書の控</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が、指定児童発達支援を提供する通所給付決定保護者に対して金銭の支払を求めることができるのは、当該金銭の使途が直接通所給付決定に係る障害児の便益を向上させるものであって、当該通所給付決定保護者に支払を求めることが適当であるものに限ら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規定により金銭の支払を求める際は、当該金銭の使途及び額並びに通所給付決定保護者に金銭の支払を求める理由について書面によって明らかにするとともに、通所給付決定保護者に対して説明を行い、同意を得ているか。（ただし、次項の１から３までに掲げる支払については、この限りでな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１．徴収する費用</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２．書面交付状況</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契約書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同意書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口頭同意のみ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23</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jc w:val="center"/>
              <w:rPr>
                <w:rFonts w:hint="default" w:ascii="ＭＳ 明朝" w:hAnsi="ＭＳ 明朝" w:eastAsia="ＭＳ 明朝"/>
                <w:color w:val="auto"/>
                <w:sz w:val="16"/>
              </w:rPr>
            </w:pPr>
          </w:p>
        </w:tc>
      </w:tr>
      <w:tr>
        <w:trPr>
          <w:trHeight w:val="20" w:hRule="atLeast"/>
        </w:trPr>
        <w:tc>
          <w:tcPr>
            <w:tcW w:w="141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13</w:t>
            </w:r>
            <w:r>
              <w:rPr>
                <w:rFonts w:hint="eastAsia" w:ascii="ＭＳ 明朝" w:hAnsi="ＭＳ 明朝" w:eastAsia="ＭＳ 明朝"/>
                <w:color w:val="auto"/>
                <w:kern w:val="0"/>
                <w:sz w:val="16"/>
              </w:rPr>
              <w:t>　通所利用者負担額の受領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・請求書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・領収証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指定児童発達支援事業者は、指定児童発達支援を提供した際は、通所給付決定保護者から当該指定児童発達支援に係る通所利用者負担額の支払を受けているか。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指定児童発達支援事業者は、法定代理受領を行わない指定児童発達支援を提供した際は、通所給付決定保護者から、次の各号に掲げる区分に応じ、当該各号に定める額の支払を受けているか。</w:t>
            </w:r>
          </w:p>
          <w:p>
            <w:pPr>
              <w:pStyle w:val="194"/>
              <w:widowControl w:val="1"/>
              <w:numPr>
                <w:ilvl w:val="0"/>
                <w:numId w:val="6"/>
              </w:numPr>
              <w:tabs>
                <w:tab w:val="left" w:leader="none" w:pos="1114"/>
              </w:tabs>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治療を行う場合以外　児童発達支援に係る通所支援費用基準額</w:t>
            </w:r>
          </w:p>
          <w:p>
            <w:pPr>
              <w:pStyle w:val="194"/>
              <w:widowControl w:val="1"/>
              <w:numPr>
                <w:ilvl w:val="0"/>
                <w:numId w:val="6"/>
              </w:numPr>
              <w:tabs>
                <w:tab w:val="left" w:leader="none" w:pos="1114"/>
              </w:tabs>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治療を行う場合　　　①の額のほか、児童発達支援のうち肢体不自由児通所医療に係るものに</w:t>
            </w:r>
          </w:p>
          <w:p>
            <w:pPr>
              <w:pStyle w:val="194"/>
              <w:widowControl w:val="1"/>
              <w:tabs>
                <w:tab w:val="left" w:leader="none" w:pos="1114"/>
              </w:tabs>
              <w:spacing w:line="0" w:lineRule="atLeast"/>
              <w:ind w:left="520" w:leftChars="0" w:firstLine="1600" w:firstLineChars="10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つき健康保険の療養に要する費用の額の算定方法の例により算定した費</w:t>
            </w:r>
          </w:p>
          <w:p>
            <w:pPr>
              <w:pStyle w:val="194"/>
              <w:widowControl w:val="1"/>
              <w:tabs>
                <w:tab w:val="left" w:leader="none" w:pos="1114"/>
              </w:tabs>
              <w:spacing w:line="0" w:lineRule="atLeast"/>
              <w:ind w:left="520" w:leftChars="0" w:firstLine="1600" w:firstLineChars="10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用の額</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指定児童発達支援事業者は、１及び２</w:t>
            </w:r>
            <w:r>
              <w:rPr>
                <w:rFonts w:hint="default" w:ascii="ＭＳ 明朝" w:hAnsi="ＭＳ 明朝" w:eastAsia="ＭＳ 明朝"/>
                <w:color w:val="auto"/>
                <w:kern w:val="0"/>
                <w:sz w:val="16"/>
              </w:rPr>
              <w:t>の支払を受ける額のほか、指定児童発達支援において提供される便宜に要する費用のうち、次に掲げるもの以外の支払を当該通所給付決定保護者から受けていないか。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食事の提供に要する費用（児童発達支援センターである指定児童発達支援事業所に係るものに限</w:t>
            </w:r>
          </w:p>
          <w:p>
            <w:pPr>
              <w:pStyle w:val="0"/>
              <w:widowControl w:val="1"/>
              <w:tabs>
                <w:tab w:val="left" w:leader="none" w:pos="1114"/>
              </w:tabs>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日用品費</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①②</w:t>
            </w:r>
            <w:r>
              <w:rPr>
                <w:rFonts w:hint="default" w:ascii="ＭＳ 明朝" w:hAnsi="ＭＳ 明朝" w:eastAsia="ＭＳ 明朝"/>
                <w:color w:val="auto"/>
                <w:kern w:val="0"/>
                <w:sz w:val="16"/>
              </w:rPr>
              <w:t>のほか、指定児童発達支援において提供される便宜に要する費用のうち</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日常生活において</w:t>
            </w:r>
          </w:p>
          <w:p>
            <w:pPr>
              <w:pStyle w:val="0"/>
              <w:widowControl w:val="1"/>
              <w:tabs>
                <w:tab w:val="left" w:leader="none" w:pos="1114"/>
              </w:tabs>
              <w:spacing w:line="0" w:lineRule="atLeast"/>
              <w:ind w:left="328" w:leftChars="156" w:firstLine="150" w:firstLineChars="94"/>
              <w:rPr>
                <w:rFonts w:hint="default" w:ascii="ＭＳ 明朝" w:hAnsi="ＭＳ 明朝" w:eastAsia="ＭＳ 明朝"/>
                <w:color w:val="auto"/>
                <w:kern w:val="0"/>
                <w:sz w:val="16"/>
              </w:rPr>
            </w:pPr>
            <w:r>
              <w:rPr>
                <w:rFonts w:hint="default" w:ascii="ＭＳ 明朝" w:hAnsi="ＭＳ 明朝" w:eastAsia="ＭＳ 明朝"/>
                <w:color w:val="auto"/>
                <w:kern w:val="0"/>
                <w:sz w:val="16"/>
              </w:rPr>
              <w:t>も通常必要となるものに係る費用であって、通所給付決定保護者に負担させることが適当と認められるもの</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指定児童発達支援事業者は、３①の費用について、食材費及び調理等に係る費用に相当する額を基本としているか。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指定児童発達支援事業者は、１から３までの費用の額の支払を受けた場合は、当該費用に係る領収証を当該費用の額を支払った通所給付決定保護者に対し交付しているか。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指定児童発達支援事業者は、３の費用に係るサービスの提供に当たっては、あらかじめ、通所給付決定保護者に対し、当該サービスの内容及び費用について説明を行い、通所給付決定保護者の同意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eastAsia"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 xml:space="preserve">24 </w:t>
            </w:r>
            <w:r>
              <w:rPr>
                <w:rFonts w:hint="default" w:ascii="ＭＳ 明朝" w:hAnsi="ＭＳ 明朝" w:eastAsia="ＭＳ 明朝"/>
                <w:color w:val="auto"/>
                <w:sz w:val="16"/>
              </w:rPr>
              <w:t>条</w:t>
            </w:r>
          </w:p>
        </w:tc>
      </w:tr>
      <w:tr>
        <w:trPr>
          <w:trHeight w:val="20" w:hRule="atLeast"/>
        </w:trPr>
        <w:tc>
          <w:tcPr>
            <w:tcW w:w="141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指定放課後等デイサービス事業者は、指定放課後等デイサービスを提供した際は、通所給付決定保護者から当該指定放課後等デイサービスに係る通所利用者負担額の支払を受けているか。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放課後等デイサービス事業者は、法定代理受領を行わない指定放課後等デイサービスを提供した際は、通所給付決定保護者から、当該指定放課後等デイサービス事業に係る指定通所支援費用基準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指定放課後等デイサービス事業者は、１及び２</w:t>
            </w:r>
            <w:r>
              <w:rPr>
                <w:rFonts w:hint="default" w:ascii="ＭＳ 明朝" w:hAnsi="ＭＳ 明朝" w:eastAsia="ＭＳ 明朝"/>
                <w:color w:val="auto"/>
                <w:kern w:val="0"/>
                <w:sz w:val="16"/>
              </w:rPr>
              <w:t>の支払を受ける額のほか、指定放課後等デイサービスにおいて提供される便宜に要する費用のうち、日常生活においても通常必要となるものに係る費用であって、通所給付決定保護者に負担させることが適当と認められるものの額の支払を通所給付決定保護者から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指定放課後等デイサービス事業者は、１から３までの費用の額の支払を受けた場合は、当該費用に係る領収証を当該費用の額を支払った通所給付決定保護者に対し交付しているか。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放課後等デイサービス事業者は、３の費用に係るサービスの提供に当たっては、あらかじめ、通所給付決定保護者に対し、当該サービスの内容及び費用について説明を行い、通所給付決定保護者の同意を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70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71</w:t>
            </w:r>
            <w:r>
              <w:rPr>
                <w:rFonts w:hint="default" w:ascii="ＭＳ 明朝" w:hAnsi="ＭＳ 明朝" w:eastAsia="ＭＳ 明朝"/>
                <w:color w:val="auto"/>
                <w:sz w:val="16"/>
              </w:rPr>
              <w:t>条</w:t>
            </w:r>
          </w:p>
        </w:tc>
      </w:tr>
      <w:tr>
        <w:trPr>
          <w:trHeight w:val="20" w:hRule="atLeast"/>
        </w:trPr>
        <w:tc>
          <w:tcPr>
            <w:tcW w:w="1418"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指定保育所等訪問支援事業者は、指定保育所等訪問支援を提供した際は、通所給付決定保護者から当該指定保育所等訪問支援に係る通所利用者負担額の支払を受けているか。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指定保育所等訪問支援事業者は、法定代理受領を行わない指定保育所等訪問支援を提供した際は、通所給付決定保護者から、当該指定保育所等訪問支援に係る指定通所支援費用基準額の支払を受けているか。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保育所等訪問支援事業者は、１，２の支払を受ける額のほか、通所給付決定保護者の選定により通常の事業の実施地域以外の地域において指定保育所等訪問支援を提供する場合は、それに要した交通費の額の支払を通所給付決定保護者から受け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指定保育所等訪問支援事業者は、１から３の費用の額の支払を受けた場合は、当該費用に係る領収証を当該費用の額を支払った通所給付決定保護者に対し交付しているか。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指定保育所等訪問支援事業者は、３の交通費については、あらかじめ、通所給付決定保護者に対し、その額について説明を行い、通所給付決定保護者の同意を得ているか。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71</w:t>
            </w:r>
            <w:r>
              <w:rPr>
                <w:rFonts w:hint="default" w:ascii="ＭＳ 明朝" w:hAnsi="ＭＳ 明朝" w:eastAsia="ＭＳ 明朝"/>
                <w:color w:val="auto"/>
                <w:sz w:val="16"/>
              </w:rPr>
              <w:t>条の</w:t>
            </w:r>
            <w:r>
              <w:rPr>
                <w:rFonts w:hint="default" w:ascii="ＭＳ 明朝" w:hAnsi="ＭＳ 明朝" w:eastAsia="ＭＳ 明朝"/>
                <w:color w:val="auto"/>
                <w:sz w:val="16"/>
              </w:rPr>
              <w:t>12</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72</w:t>
            </w:r>
            <w:r>
              <w:rPr>
                <w:rFonts w:hint="default" w:ascii="ＭＳ 明朝" w:hAnsi="ＭＳ 明朝" w:eastAsia="ＭＳ 明朝"/>
                <w:color w:val="auto"/>
                <w:sz w:val="16"/>
              </w:rPr>
              <w:t>条の</w:t>
            </w:r>
            <w:r>
              <w:rPr>
                <w:rFonts w:hint="default" w:ascii="ＭＳ 明朝" w:hAnsi="ＭＳ 明朝" w:eastAsia="ＭＳ 明朝"/>
                <w:color w:val="auto"/>
                <w:sz w:val="16"/>
              </w:rPr>
              <w:t>12</w:t>
            </w:r>
          </w:p>
          <w:p>
            <w:pPr>
              <w:pStyle w:val="0"/>
              <w:jc w:val="center"/>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　通所利用負担額に係る管理</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・利用者負担合計額に関する市町村への報告書及び他の事業者に対する通知書の控</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通所給付決定に係る障害児が同一の月に当該指定児童発達支援事業者が提供する指定児童発達支援及び他の指定障害児通所支援事業者等が提供する指定通所支援を受けた場合において、当該障害児の通所給付決定保護者から依頼があったときは、当該指定児童発達支援及び当該他の指定障害児通所支援に係る通所利用者負担額合計額を算定しているか。</w:t>
            </w:r>
          </w:p>
          <w:p>
            <w:pPr>
              <w:pStyle w:val="0"/>
              <w:widowControl w:val="1"/>
              <w:tabs>
                <w:tab w:val="left" w:leader="none" w:pos="1114"/>
              </w:tabs>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場合において、当該指定児童発達支援事業者は、当該指定児童発達支援及び当該他の指定通所支援の状況を確認の上、通所利用者負担額合計額を市町村に報告するとともに、当該通所給付決定保護者及び当該他の指定障害児通所支援等を提供した指定障害児通所支援事業者等に通知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25</w:t>
            </w:r>
            <w:r>
              <w:rPr>
                <w:rFonts w:hint="default" w:ascii="ＭＳ 明朝" w:hAnsi="ＭＳ 明朝" w:eastAsia="ＭＳ 明朝"/>
                <w:color w:val="auto"/>
                <w:sz w:val="16"/>
              </w:rPr>
              <w:t>条</w:t>
            </w:r>
          </w:p>
          <w:p>
            <w:pPr>
              <w:pStyle w:val="0"/>
              <w:ind w:firstLine="160" w:firstLineChars="10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　障害児通所給付費の額に係る通知等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・通知書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・サービス提供証明書</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指定児童発達支援事業者は、法定代理受領により指定児童発達支援に係る障害児通所給付費又は肢</w:t>
            </w:r>
          </w:p>
          <w:p>
            <w:pPr>
              <w:pStyle w:val="0"/>
              <w:widowControl w:val="1"/>
              <w:tabs>
                <w:tab w:val="left" w:leader="none" w:pos="1114"/>
              </w:tabs>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体不自由児通所医療費の支給を受けた場合は、通所給付決定保護者に対し、当該通所給付決定保護者に係る障害児通所給付費及び肢体不自由児通所医療費の額を通知しているか。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w:t>
            </w:r>
            <w:r>
              <w:rPr>
                <w:rFonts w:hint="default" w:ascii="ＭＳ 明朝" w:hAnsi="ＭＳ 明朝" w:eastAsia="ＭＳ 明朝"/>
                <w:color w:val="auto"/>
                <w:kern w:val="0"/>
                <w:sz w:val="16"/>
              </w:rPr>
              <w:t>13</w:t>
            </w:r>
            <w:r>
              <w:rPr>
                <w:rFonts w:hint="default" w:ascii="ＭＳ 明朝" w:hAnsi="ＭＳ 明朝" w:eastAsia="ＭＳ 明朝"/>
                <w:color w:val="auto"/>
                <w:kern w:val="0"/>
                <w:sz w:val="16"/>
              </w:rPr>
              <w:t>（２）の法定代理受領を行わない指定児童発達支援に係る費用の支払を受けた場合は、その提供した指定児童発達支援の内容、費用の額その他必要と認められる事項を記載したサービス提供証明書を通所給付決定保護者に対して交付し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１．通知状況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全員に通知済み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一部未通知（未通知人数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未通知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全員に交付済み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未通知</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該当なし</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26</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　指定児童発達支援の取扱方針</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・評価に関する記録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・自己評価表</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・自己評価結果報告書</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・保護者へ示したことがわかる書類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・公表資料</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【共通】</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w:t>
            </w:r>
            <w:r>
              <w:rPr>
                <w:rFonts w:hint="default" w:ascii="ＭＳ 明朝" w:hAnsi="ＭＳ 明朝" w:eastAsia="ＭＳ 明朝"/>
                <w:color w:val="auto"/>
                <w:kern w:val="0"/>
                <w:sz w:val="16"/>
              </w:rPr>
              <w:t>児童発達支援計画に基づき、障害児の心身の状況等に応じて、その者の支援を適切に行うとともに、指定児童発達支援の提供が漫然かつ画一的なものとならないよう配慮しているか。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指定児童発達支援事業者は、障害児が自立した日常生活又は社会生活を営むことができるよう、障</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害児及び通所給付決定保護者の意思をできる限り尊重するための配慮をしているか。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所の従業者は、指定児童発達支援の提供に当たっては、懇切丁寧を旨とし、通所給付決定保護者及び障害児に対し、支援上必要な事項について、理解しやすいように説明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指定児童発達支援事業者は、障害児の適正、障害の特性その他の事情を踏まえた指定児童発達支援</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（治療に係る部分を除く。以下この条及び次条において同じ。）の確保並びに次項に規定する指定児</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童発達支援の質の評価及びその改善の適切な実施の観点から、指定児童発達支援の提供に当たって</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は、心身の健康等に関する領域を含む総合的な支援を行っているか。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【共通】</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指定児童発達支援事業者は、その提供する指定児童発達支援の質の評価を行い、常にその改善を図っているか。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【保育所等訪問支援】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指定児童発達支援事業者は、その提供する指定児童発達支援の質の評価及び改善を行うに当たっては、次に掲げる事項について、指定児童発達支援事業所の従事者による評価を受けた上で、自ら評価（以下「自己評価」という。）を行うとともに、当該指定児童発達支援事業者を利用する障害児の保護者による評価（以下「保護者評価」という。）を受けて、その改善を図っているか。</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当該指定児童発達支援事業者を利用する障害児及びその保護者の意向、障害児の適</w:t>
            </w:r>
            <w:r>
              <w:rPr>
                <w:rFonts w:hint="eastAsia" w:ascii="ＭＳ 明朝" w:hAnsi="ＭＳ 明朝" w:eastAsia="ＭＳ 明朝"/>
                <w:color w:val="auto"/>
                <w:kern w:val="0"/>
                <w:sz w:val="16"/>
              </w:rPr>
              <w:t>性</w:t>
            </w:r>
            <w:r>
              <w:rPr>
                <w:rFonts w:hint="default" w:ascii="ＭＳ 明朝" w:hAnsi="ＭＳ 明朝" w:eastAsia="ＭＳ 明朝"/>
                <w:color w:val="auto"/>
                <w:kern w:val="0"/>
                <w:sz w:val="16"/>
              </w:rPr>
              <w:t>、障害の</w:t>
            </w:r>
          </w:p>
          <w:p>
            <w:pPr>
              <w:pStyle w:val="0"/>
              <w:widowControl w:val="1"/>
              <w:tabs>
                <w:tab w:val="left" w:leader="none" w:pos="1114"/>
              </w:tabs>
              <w:spacing w:line="0" w:lineRule="atLeast"/>
              <w:ind w:firstLine="640" w:firstLineChars="400"/>
              <w:rPr>
                <w:rFonts w:hint="default" w:ascii="ＭＳ 明朝" w:hAnsi="ＭＳ 明朝" w:eastAsia="ＭＳ 明朝"/>
                <w:color w:val="auto"/>
                <w:kern w:val="0"/>
                <w:sz w:val="16"/>
              </w:rPr>
            </w:pPr>
            <w:r>
              <w:rPr>
                <w:rFonts w:hint="default" w:ascii="ＭＳ 明朝" w:hAnsi="ＭＳ 明朝" w:eastAsia="ＭＳ 明朝"/>
                <w:color w:val="auto"/>
                <w:kern w:val="0"/>
                <w:sz w:val="16"/>
              </w:rPr>
              <w:t>特性その他の事情を踏まえた支援を提供するための体制の整備の状況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従業者の勤務の体制及び資質の向上のための取組の状況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指定児童発達支援の事業の用に供する設備及び備品等の状況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関係機関及び地域との連携、交流等の取組の状況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当該指定児童発達支援事業者を利用する障害児及びその保護者に対する必要な</w:t>
            </w:r>
            <w:r>
              <w:rPr>
                <w:rFonts w:hint="eastAsia" w:ascii="ＭＳ 明朝" w:hAnsi="ＭＳ 明朝" w:eastAsia="ＭＳ 明朝"/>
                <w:color w:val="auto"/>
                <w:kern w:val="0"/>
                <w:sz w:val="16"/>
              </w:rPr>
              <w:t>情報の提供、助　</w:t>
            </w:r>
          </w:p>
          <w:p>
            <w:pPr>
              <w:pStyle w:val="0"/>
              <w:widowControl w:val="1"/>
              <w:tabs>
                <w:tab w:val="left" w:leader="none" w:pos="1114"/>
              </w:tabs>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言その他の援助の実施状況</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w:t>
            </w:r>
            <w:r>
              <w:rPr>
                <w:rFonts w:hint="default" w:ascii="ＭＳ 明朝" w:hAnsi="ＭＳ 明朝" w:eastAsia="ＭＳ 明朝"/>
                <w:color w:val="auto"/>
                <w:kern w:val="0"/>
                <w:sz w:val="16"/>
              </w:rPr>
              <w:t>緊急時等における対応方法及び非常災害対策</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w:t>
            </w:r>
            <w:r>
              <w:rPr>
                <w:rFonts w:hint="default" w:ascii="ＭＳ 明朝" w:hAnsi="ＭＳ 明朝" w:eastAsia="ＭＳ 明朝"/>
                <w:color w:val="auto"/>
                <w:kern w:val="0"/>
                <w:sz w:val="16"/>
              </w:rPr>
              <w:t>指定児童発達支援の提供に係る業務の改善を図るための措置の実施状況</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※保育所等訪問支援については、自己評価と保護者評価に加え、当該事業所が訪問する施設による</w:t>
            </w:r>
          </w:p>
          <w:p>
            <w:pPr>
              <w:pStyle w:val="0"/>
              <w:widowControl w:val="1"/>
              <w:tabs>
                <w:tab w:val="left" w:leader="none" w:pos="1114"/>
              </w:tabs>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評価（訪問先評価）の実施・公表を行うこと。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指定児童発達支援事業者は、おおむね</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年に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回以上、</w:t>
            </w:r>
            <w:r>
              <w:rPr>
                <w:rFonts w:hint="eastAsia" w:ascii="ＭＳ 明朝" w:hAnsi="ＭＳ 明朝" w:eastAsia="ＭＳ 明朝"/>
                <w:color w:val="auto"/>
                <w:kern w:val="0"/>
                <w:sz w:val="16"/>
              </w:rPr>
              <w:t>自己評価</w:t>
            </w:r>
            <w:r>
              <w:rPr>
                <w:rFonts w:hint="default" w:ascii="ＭＳ 明朝" w:hAnsi="ＭＳ 明朝" w:eastAsia="ＭＳ 明朝"/>
                <w:color w:val="auto"/>
                <w:kern w:val="0"/>
                <w:sz w:val="16"/>
              </w:rPr>
              <w:t>及び</w:t>
            </w:r>
            <w:r>
              <w:rPr>
                <w:rFonts w:hint="eastAsia" w:ascii="ＭＳ 明朝" w:hAnsi="ＭＳ 明朝" w:eastAsia="ＭＳ 明朝"/>
                <w:color w:val="auto"/>
                <w:kern w:val="0"/>
                <w:sz w:val="16"/>
              </w:rPr>
              <w:t>保護者評価並びに</w:t>
            </w:r>
            <w:r>
              <w:rPr>
                <w:rFonts w:hint="default" w:ascii="ＭＳ 明朝" w:hAnsi="ＭＳ 明朝" w:eastAsia="ＭＳ 明朝"/>
                <w:color w:val="auto"/>
                <w:kern w:val="0"/>
                <w:sz w:val="16"/>
              </w:rPr>
              <w:t>改善の内容を</w:t>
            </w:r>
            <w:r>
              <w:rPr>
                <w:rFonts w:hint="eastAsia" w:ascii="ＭＳ 明朝" w:hAnsi="ＭＳ 明朝" w:eastAsia="ＭＳ 明朝"/>
                <w:color w:val="auto"/>
                <w:kern w:val="0"/>
                <w:sz w:val="16"/>
              </w:rPr>
              <w:t>、保護者に示すとともに、</w:t>
            </w:r>
            <w:r>
              <w:rPr>
                <w:rFonts w:hint="default" w:ascii="ＭＳ 明朝" w:hAnsi="ＭＳ 明朝" w:eastAsia="ＭＳ 明朝"/>
                <w:color w:val="auto"/>
                <w:kern w:val="0"/>
                <w:sz w:val="16"/>
              </w:rPr>
              <w:t>インターネットの利用その他の方法により公表しているか。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評価方法</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自己点検</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内部に評価委員会を設置</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第三者評価の実施</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従業員等による検討会の設置</w:t>
            </w:r>
          </w:p>
          <w:p>
            <w:pPr>
              <w:pStyle w:val="0"/>
              <w:widowControl w:val="1"/>
              <w:spacing w:line="0" w:lineRule="atLeast"/>
              <w:jc w:val="lef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６．評価事項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支援を提供するための体制の整備状況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勤務体制及び資質向上のための取組状況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設備及び備品等の状況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関係機関及び地域との連携、交流等の取組状況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必要な情報提供、助言その他の援助の実施状況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非常災害対策</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改善措置の状況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７－１．自己評価及び保護者評価並びに改善の内容の保護者への説明の有無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７－２．説明時期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７－３．公表方法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インターネット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広報誌</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７－４．公表月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27</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　児童発達支援プログラム</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w:t>
            </w:r>
            <w:r>
              <w:rPr>
                <w:rFonts w:hint="default" w:ascii="ＭＳ 明朝" w:hAnsi="ＭＳ 明朝" w:eastAsia="ＭＳ 明朝"/>
                <w:color w:val="auto"/>
                <w:kern w:val="0"/>
                <w:sz w:val="16"/>
              </w:rPr>
              <w:t xml:space="preserve">7 </w:t>
            </w:r>
            <w:r>
              <w:rPr>
                <w:rFonts w:hint="eastAsia" w:ascii="ＭＳ 明朝" w:hAnsi="ＭＳ 明朝" w:eastAsia="ＭＳ 明朝"/>
                <w:color w:val="auto"/>
                <w:kern w:val="0"/>
                <w:sz w:val="16"/>
              </w:rPr>
              <w:t>年</w:t>
            </w:r>
            <w:r>
              <w:rPr>
                <w:rFonts w:hint="default" w:ascii="ＭＳ 明朝" w:hAnsi="ＭＳ 明朝" w:eastAsia="ＭＳ 明朝"/>
                <w:color w:val="auto"/>
                <w:kern w:val="0"/>
                <w:sz w:val="16"/>
              </w:rPr>
              <w:t xml:space="preserve">3 </w:t>
            </w:r>
            <w:r>
              <w:rPr>
                <w:rFonts w:hint="eastAsia" w:ascii="ＭＳ 明朝" w:hAnsi="ＭＳ 明朝" w:eastAsia="ＭＳ 明朝"/>
                <w:color w:val="auto"/>
                <w:kern w:val="0"/>
                <w:sz w:val="16"/>
              </w:rPr>
              <w:t>月</w:t>
            </w:r>
            <w:r>
              <w:rPr>
                <w:rFonts w:hint="default" w:ascii="ＭＳ 明朝" w:hAnsi="ＭＳ 明朝" w:eastAsia="ＭＳ 明朝"/>
                <w:color w:val="auto"/>
                <w:kern w:val="0"/>
                <w:sz w:val="16"/>
              </w:rPr>
              <w:t xml:space="preserve">31 </w:t>
            </w:r>
            <w:r>
              <w:rPr>
                <w:rFonts w:hint="eastAsia" w:ascii="ＭＳ 明朝" w:hAnsi="ＭＳ 明朝" w:eastAsia="ＭＳ 明朝"/>
                <w:color w:val="auto"/>
                <w:kern w:val="0"/>
                <w:sz w:val="16"/>
              </w:rPr>
              <w:t>日まで努力義務】</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指定児童発達支援事業者は、指定児童発達支援事業所ごとに指定児童発達支援プログラム（</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４に規定する領域との関連性を明確にした指定児童発達支援の実施に関する計画をいう。）を策定し、</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インターネット</w:t>
            </w:r>
            <w:r>
              <w:rPr>
                <w:rFonts w:hint="default" w:ascii="ＭＳ 明朝" w:hAnsi="ＭＳ 明朝" w:eastAsia="ＭＳ 明朝"/>
                <w:color w:val="auto"/>
                <w:kern w:val="0"/>
                <w:sz w:val="16"/>
              </w:rPr>
              <w:t>の利用その他の方法により公表しているか</w:t>
            </w:r>
            <w:r>
              <w:rPr>
                <w:rFonts w:hint="eastAsia" w:ascii="ＭＳ 明朝" w:hAnsi="ＭＳ 明朝" w:eastAsia="ＭＳ 明朝"/>
                <w:color w:val="auto"/>
                <w:kern w:val="0"/>
                <w:sz w:val="16"/>
              </w:rPr>
              <w:t>。</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１－１．計画策定の有無　　　　有　・　無</w:t>
            </w:r>
          </w:p>
          <w:p>
            <w:pPr>
              <w:pStyle w:val="194"/>
              <w:widowControl w:val="1"/>
              <w:spacing w:line="0" w:lineRule="atLeast"/>
              <w:ind w:left="480" w:leftChars="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【未策定の場合】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現在の進捗状況　（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１－２．公表の有無　　　　　　有　・　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公表方法　（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　障害児の地域社会への参加及び包摂の推進</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【保育所等訪問支援】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が指定児童発達支援を利用することにより、地域の保育、教育等の支援を受けることができるようにすることで、障害の有無にかかわらず、全ての児童が共に成長できるよう、障害児の地域社会への参加及び包摂（以下「インクルージョン」という。）の推進に努めているか。</w:t>
            </w: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26</w:t>
            </w:r>
            <w:r>
              <w:rPr>
                <w:rFonts w:hint="default" w:ascii="ＭＳ 明朝" w:hAnsi="ＭＳ 明朝" w:eastAsia="ＭＳ 明朝"/>
                <w:color w:val="auto"/>
                <w:sz w:val="16"/>
              </w:rPr>
              <w:t>条</w:t>
            </w:r>
            <w:r>
              <w:rPr>
                <w:rFonts w:hint="eastAsia" w:ascii="ＭＳ 明朝" w:hAnsi="ＭＳ 明朝" w:eastAsia="ＭＳ 明朝"/>
                <w:color w:val="auto"/>
                <w:sz w:val="16"/>
              </w:rPr>
              <w:t>の３</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27</w:t>
            </w:r>
            <w:r>
              <w:rPr>
                <w:rFonts w:hint="default" w:ascii="ＭＳ 明朝" w:hAnsi="ＭＳ 明朝" w:eastAsia="ＭＳ 明朝"/>
                <w:color w:val="auto"/>
                <w:sz w:val="16"/>
              </w:rPr>
              <w:t>条</w:t>
            </w:r>
            <w:r>
              <w:rPr>
                <w:rFonts w:hint="eastAsia" w:ascii="ＭＳ 明朝" w:hAnsi="ＭＳ 明朝" w:eastAsia="ＭＳ 明朝"/>
                <w:color w:val="auto"/>
                <w:sz w:val="16"/>
              </w:rPr>
              <w:t>の３</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26</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27</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19</w:t>
            </w:r>
            <w:r>
              <w:rPr>
                <w:rFonts w:hint="eastAsia" w:ascii="ＭＳ 明朝" w:hAnsi="ＭＳ 明朝" w:eastAsia="ＭＳ 明朝"/>
                <w:color w:val="auto"/>
                <w:kern w:val="0"/>
                <w:sz w:val="16"/>
              </w:rPr>
              <w:t>　児童発達支援計画の作成等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・個別支援計画の原案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・担当者会議録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・アセスメントの記録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・モニタリングの記録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・面接記録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指定児童発達支援事業所の管理者は、児童発達支援管理責任者に指定児童発達支援に係る児童発達支援計画の作成に関する業務を担当させているか。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児童発達支援管理責任者は、児童発達支援計画の作成に当たっては、適切な方法により、障害児について、その有する能力、その置かれている環境及び日常生活全般の状況等の評価を通じて通所給付</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決定保護者及び障害児の希望する生活並びに課題等のアセスメントを行うとともに、障害児の年齢及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び発達の程度に応じて、その意見が尊重され、その最善の利益が優先して考慮され、心身ともに健や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かに育成されるよう障害児の発達を支援する上での適切な支援内容の検討をしているか。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児童発達支援管理責任者は、アセスメントに当たっては、通所給付決定保護者及び障害児に面接し</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ているか。この場合において、児童発達支援管理責任者は、面接の趣旨を通所給付決定保護者及び障</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害児に対して十分に説明し、理解を得ているか。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児童発達支援管理責任者は、アセスメント及び支援内容の検討結果に基づき、通所給付決定保護者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及び障害児の生活に対する意向、障害児に対する総合的な支援目標及びその達成時期、生活全般の質</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を向上させるための課題、</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の４に規定する領域との関連性及びインクルージョンの観点を踏まえ</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た指定児童発達支援の具体的内容、指定児童発達支援を提供する上での留意事項その他必要な事項を</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記載した児童発達支援計画の原案を作成しているか。この場合において、障害児の家族に対する援助</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及び当該指定児童発達支援事業所が提供する指定児童発達支援以外の保健医療サービス又は福祉サ</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ービスとの連携も含めて児童発達支援計画の原案に位置付けるよう努めているか。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児童発達支援管理責任者は、児童発達支援計画の作成に当たっては、障害児の意見が尊重され、</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その最善の利益が優先して考慮される体制を確保した上で、障害児に対する指定児童発達支援の提</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供に当たる担当者等を招集して行う会議（テレビ電話装置その他の情報通信機器を活用して行うこ</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とができるものとする。）を開催し、児童発達支援計画の原案について意見を求めているか。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児童発達支援管理責任者は、児童発達支援計画の作成に当たっては、通所給付決定保護者及び障害</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児に対し、当該児童発達支援計画について説明し、文書によりその同意を得ているか。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児童発達支援管理責任者は、児童発達支援計画を作成した際には、当該児童発達支援計画を通所給</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付決定保護者及び当該通所給付決定保護者に対して指定障害児相談支援を提供する者に交付しているか。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児童発達支援管理責任者は、児童発達支援計画の作成後、児童発達支援計画の実施状況のモニタリ</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ングを行うとともに、障害児について解決すべき課題を把握し、少なくとも</w:t>
            </w:r>
            <w:r>
              <w:rPr>
                <w:rFonts w:hint="default" w:ascii="ＭＳ 明朝" w:hAnsi="ＭＳ 明朝" w:eastAsia="ＭＳ 明朝"/>
                <w:color w:val="auto"/>
                <w:kern w:val="0"/>
                <w:sz w:val="16"/>
              </w:rPr>
              <w:t>6</w:t>
            </w:r>
            <w:r>
              <w:rPr>
                <w:rFonts w:hint="default" w:ascii="ＭＳ 明朝" w:hAnsi="ＭＳ 明朝" w:eastAsia="ＭＳ 明朝"/>
                <w:color w:val="auto"/>
                <w:kern w:val="0"/>
                <w:sz w:val="16"/>
              </w:rPr>
              <w:t>カ月に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回以上、児童</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発達支援計画の見直しを行い、必要に応じて、当該児童発達支援計画の変更を行っているか。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児童発達支援管理責任者は、モニタリングに当たっては、通所給付決定保護者との連絡を継続的に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行い、特段の事情のない限り、次の①②に定めるところにより行っているか。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定期的に通所給付決定保護者及び障害児に面接すること。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②　</w:t>
            </w:r>
            <w:r>
              <w:rPr>
                <w:rFonts w:hint="default" w:ascii="ＭＳ 明朝" w:hAnsi="ＭＳ 明朝" w:eastAsia="ＭＳ 明朝"/>
                <w:color w:val="auto"/>
                <w:kern w:val="0"/>
                <w:sz w:val="16"/>
              </w:rPr>
              <w:t>定期的にモニタリングの結果を記録すること。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２</w:t>
            </w:r>
            <w:r>
              <w:rPr>
                <w:rFonts w:hint="default" w:ascii="ＭＳ 明朝" w:hAnsi="ＭＳ 明朝" w:eastAsia="ＭＳ 明朝"/>
                <w:color w:val="auto"/>
                <w:kern w:val="0"/>
                <w:sz w:val="16"/>
              </w:rPr>
              <w:t>～７の事項は、８にある児童発達支援計画の変更についても準用されているか。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アセスメントの記録の有無：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４．児童発達支援計画記載事項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通所給付決定保護者及び障害児の生活に対する意向</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総合的な支援目標及びその達成時期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生活全般の質を向上させるための課題</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サービスの具体的内容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当該サービスを提供する上での留意事項等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５．会議の参加者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管理者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児童発達支援管理責任者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担当児童指導員等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市町村職員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相談支援専門員</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会議の記録の有無：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６．①説明・同意状況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全員説明、同意済み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一部未説明、同意（未説明、同意人数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未説明、同意</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②家族への説明方法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家庭訪問</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電</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話</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面　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７．①交付状況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全員交付済み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一部未交付（未交付人数</w:t>
            </w:r>
            <w:r>
              <w:rPr>
                <w:rFonts w:hint="eastAsia" w:ascii="ＭＳ 明朝" w:hAnsi="ＭＳ 明朝" w:eastAsia="ＭＳ 明朝"/>
                <w:color w:val="auto"/>
                <w:kern w:val="0"/>
                <w:sz w:val="16"/>
                <w:u w:val="single" w:color="auto"/>
              </w:rPr>
              <w:t>　　　　　　人</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未交付</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指定障害児相談支援を提供する者への交付の有無</w:t>
            </w:r>
          </w:p>
          <w:p>
            <w:pPr>
              <w:pStyle w:val="194"/>
              <w:widowControl w:val="1"/>
              <w:spacing w:line="0" w:lineRule="atLeast"/>
              <w:ind w:left="52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８．計画の見直しの頻度：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u w:val="single" w:color="auto"/>
              </w:rPr>
            </w:pPr>
            <w:r>
              <w:rPr>
                <w:rFonts w:hint="eastAsia" w:ascii="ＭＳ 明朝" w:hAnsi="ＭＳ 明朝" w:eastAsia="ＭＳ 明朝"/>
                <w:color w:val="auto"/>
                <w:kern w:val="0"/>
                <w:sz w:val="16"/>
              </w:rPr>
              <w:t>９．　障害児との面接の頻度：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通所給付決定保護者との面接の頻度：</w:t>
            </w:r>
            <w:r>
              <w:rPr>
                <w:rFonts w:hint="eastAsia" w:ascii="ＭＳ 明朝" w:hAnsi="ＭＳ 明朝" w:eastAsia="ＭＳ 明朝"/>
                <w:color w:val="auto"/>
                <w:kern w:val="0"/>
                <w:sz w:val="16"/>
                <w:u w:val="single" w:color="auto"/>
              </w:rPr>
              <w:t>　　　ヵ月に１回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モニタリングの記録の有無：　　有　・　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28</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　児童発達支援管理責任者の責務</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・職員会議録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・他の従業者に指導・助言をした記録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・相談及び援助の記録</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児童発達支援管理責任者は、</w:t>
            </w:r>
            <w:r>
              <w:rPr>
                <w:rFonts w:hint="default" w:ascii="ＭＳ 明朝" w:hAnsi="ＭＳ 明朝" w:eastAsia="ＭＳ 明朝"/>
                <w:color w:val="auto"/>
                <w:kern w:val="0"/>
                <w:sz w:val="16"/>
              </w:rPr>
              <w:t>17</w:t>
            </w:r>
            <w:r>
              <w:rPr>
                <w:rFonts w:hint="default" w:ascii="ＭＳ 明朝" w:hAnsi="ＭＳ 明朝" w:eastAsia="ＭＳ 明朝"/>
                <w:color w:val="auto"/>
                <w:kern w:val="0"/>
                <w:sz w:val="16"/>
              </w:rPr>
              <w:t>に規定する業務のほか、次に掲げる業務を行っているか。</w:t>
            </w:r>
          </w:p>
          <w:p>
            <w:pPr>
              <w:pStyle w:val="194"/>
              <w:widowControl w:val="1"/>
              <w:numPr>
                <w:ilvl w:val="0"/>
                <w:numId w:val="7"/>
              </w:numPr>
              <w:tabs>
                <w:tab w:val="left" w:leader="none" w:pos="1114"/>
              </w:tabs>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default" w:ascii="ＭＳ 明朝" w:hAnsi="ＭＳ 明朝" w:eastAsia="ＭＳ 明朝"/>
                <w:color w:val="auto"/>
                <w:kern w:val="0"/>
                <w:sz w:val="16"/>
              </w:rPr>
              <w:t>にある相談及び援助を行うこと</w:t>
            </w:r>
          </w:p>
          <w:p>
            <w:pPr>
              <w:pStyle w:val="194"/>
              <w:widowControl w:val="1"/>
              <w:numPr>
                <w:ilvl w:val="0"/>
                <w:numId w:val="7"/>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他の従業者に対する技術指導及び助言を行うこと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児童発達支援管理責任者は、業務を行うに当たっては、障害児が自立した日常生活又は社会生活を</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営むことができるよう、障害児及び通所給付決定保護者の意思をできる限り尊重するよう努めている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技術適指導及び助言の方法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現場にて指導、助言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定例的な実習の開催（</w:t>
            </w:r>
            <w:r>
              <w:rPr>
                <w:rFonts w:hint="eastAsia" w:ascii="ＭＳ 明朝" w:hAnsi="ＭＳ 明朝" w:eastAsia="ＭＳ 明朝"/>
                <w:color w:val="auto"/>
                <w:kern w:val="0"/>
                <w:sz w:val="16"/>
                <w:u w:val="single" w:color="auto"/>
              </w:rPr>
              <w:t>　　　ヵ月に１回</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定期的に従業者との面接を実施（</w:t>
            </w:r>
            <w:r>
              <w:rPr>
                <w:rFonts w:hint="eastAsia" w:ascii="ＭＳ 明朝" w:hAnsi="ＭＳ 明朝" w:eastAsia="ＭＳ 明朝"/>
                <w:color w:val="auto"/>
                <w:kern w:val="0"/>
                <w:sz w:val="16"/>
                <w:u w:val="single" w:color="auto"/>
              </w:rPr>
              <w:t>　　　　ヵ月に１回</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29</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　相談及び援助</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・相談、助言及び援助の記録</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常に障害児の心身の状況、その置かれている環境等の的確な把握に努め、障害児又はその家族に対し、その相談に適切に応じるとともに、必要な助言その他の援助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把握方法</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2" behindDoc="0" locked="0" layoutInCell="1" hidden="0" allowOverlap="1">
                      <wp:simplePos x="0" y="0"/>
                      <wp:positionH relativeFrom="column">
                        <wp:posOffset>-12065</wp:posOffset>
                      </wp:positionH>
                      <wp:positionV relativeFrom="paragraph">
                        <wp:posOffset>88900</wp:posOffset>
                      </wp:positionV>
                      <wp:extent cx="2676525" cy="485775"/>
                      <wp:effectExtent l="635" t="635" r="29845" b="10795"/>
                      <wp:wrapNone/>
                      <wp:docPr id="1026" name="大かっこ 3"/>
                      <a:graphic xmlns:a="http://schemas.openxmlformats.org/drawingml/2006/main">
                        <a:graphicData uri="http://schemas.microsoft.com/office/word/2010/wordprocessingShape">
                          <wps:wsp>
                            <wps:cNvPr id="1026" name="大かっこ 3"/>
                            <wps:cNvSpPr/>
                            <wps:spPr>
                              <a:xfrm>
                                <a:off x="0" y="0"/>
                                <a:ext cx="2676525" cy="48577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position-vertical-relative:text;z-index:2;mso-wrap-distance-left:9pt;width:210.75pt;height:38.25pt;mso-position-horizontal-relative:text;position:absolute;margin-left:-0.95pt;margin-top:7pt;mso-wrap-distance-bottom:0pt;mso-wrap-distance-right:9pt;mso-wrap-distance-top:0pt;" o:spid="_x0000_s1026"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29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30</w:t>
            </w:r>
            <w:r>
              <w:rPr>
                <w:rFonts w:hint="default" w:ascii="ＭＳ 明朝" w:hAnsi="ＭＳ 明朝" w:eastAsia="ＭＳ 明朝"/>
                <w:color w:val="auto"/>
                <w:sz w:val="16"/>
              </w:rPr>
              <w:t>条</w:t>
            </w:r>
          </w:p>
          <w:p>
            <w:pPr>
              <w:pStyle w:val="0"/>
              <w:jc w:val="center"/>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22</w:t>
            </w:r>
            <w:r>
              <w:rPr>
                <w:rFonts w:hint="eastAsia" w:ascii="ＭＳ 明朝" w:hAnsi="ＭＳ 明朝" w:eastAsia="ＭＳ 明朝"/>
                <w:color w:val="auto"/>
                <w:kern w:val="0"/>
                <w:sz w:val="16"/>
              </w:rPr>
              <w:t>　支援</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・出勤簿</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指定児童発達支援事業者は、障害児の心身の状況に応じ、障害児の自立の支援と日常生活の充実に資するよう、適切な技術をもって支援を行っているか。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指定児童発達支援事業者は、障害児が日常生活における適切な習慣を確立するとともに社会生活への適応性を高めるよう、あらゆる機会を通じて支援を行っているか。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指定児童発達支援事業者は、障害児の適性に応じ、障害児ができる限り健全な社会生活を営むことができるよう、より適切に支援を行っているか。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指定児童発達支援事業者は、常時一人以上の従業者を支援に従事させているか。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指定児童発達支援事業者は、障害児に対して、当該障害児に係る通所給付決定保護者の負担により、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指定児童発達支援事業所の従業者以外の者による支援を受けさせていないか。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31</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23</w:t>
            </w:r>
            <w:r>
              <w:rPr>
                <w:rFonts w:hint="eastAsia" w:ascii="ＭＳ 明朝" w:hAnsi="ＭＳ 明朝" w:eastAsia="ＭＳ 明朝"/>
                <w:color w:val="auto"/>
                <w:kern w:val="0"/>
                <w:sz w:val="16"/>
              </w:rPr>
              <w:t>　食事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・献立表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・嗜好調査結果</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・残食調査結果</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・給食日記</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・検食記録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・保存食</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【児童発達支援センター】</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児童発達支援センターであるものに限る。４項において同じ。）において、障害児に食事を提供するときは、献立は、できる限り変化に富み、障害児の健全な発育に必要な栄養量を含有するものとな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食事は、１項によるほか、食品の種類及び調理方法について栄養並びに障害児の身体的状況及び嗜好を考慮したものとなっているか。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調理は、あらかじめ作成された献立に従って行われているか。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指定児童発達支援事業所においては、障害児の健康な生活の基本としての食を営む力の育成に努めているか。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32</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24</w:t>
            </w:r>
            <w:r>
              <w:rPr>
                <w:rFonts w:hint="eastAsia" w:ascii="ＭＳ 明朝" w:hAnsi="ＭＳ 明朝" w:eastAsia="ＭＳ 明朝"/>
                <w:color w:val="auto"/>
                <w:kern w:val="0"/>
                <w:sz w:val="16"/>
              </w:rPr>
              <w:t>　社会生活上の便宜の供与等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・設備一覧表</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・年間行事予定表</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・家族との面談記録等</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指定児童発達支援事業者は、教養娯楽設備等を備えるほか、適宜障害児のためのレクリエーション行事を行っているか。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指定児童発達支援事業者は、常に障害児の家族との連携を図るよう努めているか。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33</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25</w:t>
            </w:r>
            <w:r>
              <w:rPr>
                <w:rFonts w:hint="eastAsia" w:ascii="ＭＳ 明朝" w:hAnsi="ＭＳ 明朝" w:eastAsia="ＭＳ 明朝"/>
                <w:color w:val="auto"/>
                <w:kern w:val="0"/>
                <w:sz w:val="16"/>
              </w:rPr>
              <w:t>　健康管理</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・健康診断記録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【児童発達支援センター】</w:t>
            </w:r>
            <w:r>
              <w:rPr>
                <w:rFonts w:hint="eastAsia" w:ascii="ＭＳ ゴシック" w:hAnsi="ＭＳ ゴシック" w:eastAsia="ＭＳ ゴシック"/>
                <w:color w:val="auto"/>
                <w:kern w:val="0"/>
                <w:sz w:val="16"/>
              </w:rPr>
              <w:t>　</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児童発達支援センターである指定児童発達支援事業所において、指定児童発達支援の事業を行う者に限る。）は、常に障害児の健康の状況に注意するとともに、通所する障害児に対し、通所開始時の健康診断、少なくとも</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年に</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回の定期健康診断及び臨時の健康診断を、学校保健安全法に規定する健康診断に準じて行っているか。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指定児童発達支援事業者は、１の内容にかかわらず、次の表の上左欄に掲げる健康診断が行われた場合であって、当該健康診断がそれぞれ同表の下右欄に掲げる健康診断の全部又は一部に相当すると認められるときは、同欄に掲げる健康診断の全部又は一部を行わないことができる。この場合において、指定児童発達支援事業者は、それぞれ同表の上左欄に掲げる健康診断の結果を把握しているか。</w:t>
            </w:r>
          </w:p>
          <w:tbl>
            <w:tblPr>
              <w:tblStyle w:val="11"/>
              <w:tblW w:w="6353" w:type="dxa"/>
              <w:tblInd w:w="4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34"/>
              <w:gridCol w:w="3119"/>
            </w:tblGrid>
            <w:tr>
              <w:trPr/>
              <w:tc>
                <w:tcPr>
                  <w:tcW w:w="3234" w:type="dxa"/>
                  <w:shd w:val="clear" w:color="auto" w:fill="auto"/>
                  <w:vAlign w:val="top"/>
                </w:tcPr>
                <w:p>
                  <w:pPr>
                    <w:pStyle w:val="0"/>
                    <w:spacing w:line="260" w:lineRule="exact"/>
                    <w:rPr>
                      <w:rFonts w:hint="default" w:ascii="ＭＳ 明朝" w:hAnsi="ＭＳ 明朝" w:eastAsia="ＭＳ 明朝"/>
                      <w:color w:val="auto"/>
                      <w:sz w:val="16"/>
                    </w:rPr>
                  </w:pPr>
                  <w:r>
                    <w:rPr>
                      <w:rFonts w:hint="eastAsia" w:ascii="ＭＳ 明朝" w:hAnsi="ＭＳ 明朝" w:eastAsia="ＭＳ 明朝"/>
                      <w:color w:val="auto"/>
                      <w:sz w:val="16"/>
                    </w:rPr>
                    <w:t>児童相談所等における障害児の通所開始前の健康診断</w:t>
                  </w:r>
                </w:p>
              </w:tc>
              <w:tc>
                <w:tcPr>
                  <w:tcW w:w="3119" w:type="dxa"/>
                  <w:shd w:val="clear" w:color="auto" w:fill="auto"/>
                  <w:vAlign w:val="top"/>
                </w:tcPr>
                <w:p>
                  <w:pPr>
                    <w:pStyle w:val="0"/>
                    <w:spacing w:line="260" w:lineRule="exact"/>
                    <w:rPr>
                      <w:rFonts w:hint="default" w:ascii="ＭＳ 明朝" w:hAnsi="ＭＳ 明朝" w:eastAsia="ＭＳ 明朝"/>
                      <w:color w:val="auto"/>
                      <w:sz w:val="16"/>
                    </w:rPr>
                  </w:pPr>
                  <w:r>
                    <w:rPr>
                      <w:rFonts w:hint="eastAsia" w:ascii="ＭＳ 明朝" w:hAnsi="ＭＳ 明朝" w:eastAsia="ＭＳ 明朝"/>
                      <w:color w:val="auto"/>
                      <w:sz w:val="16"/>
                    </w:rPr>
                    <w:t>通所する障害児に対する障害児の通所開始時の健康診断</w:t>
                  </w:r>
                </w:p>
              </w:tc>
            </w:tr>
            <w:tr>
              <w:trPr/>
              <w:tc>
                <w:tcPr>
                  <w:tcW w:w="3234" w:type="dxa"/>
                  <w:shd w:val="clear" w:color="auto" w:fill="auto"/>
                  <w:vAlign w:val="top"/>
                </w:tcPr>
                <w:p>
                  <w:pPr>
                    <w:pStyle w:val="0"/>
                    <w:spacing w:line="260" w:lineRule="exact"/>
                    <w:rPr>
                      <w:rFonts w:hint="default" w:ascii="ＭＳ 明朝" w:hAnsi="ＭＳ 明朝" w:eastAsia="ＭＳ 明朝"/>
                      <w:color w:val="auto"/>
                      <w:sz w:val="16"/>
                    </w:rPr>
                  </w:pPr>
                  <w:r>
                    <w:rPr>
                      <w:rFonts w:hint="eastAsia" w:ascii="ＭＳ 明朝" w:hAnsi="ＭＳ 明朝" w:eastAsia="ＭＳ 明朝"/>
                      <w:color w:val="auto"/>
                      <w:sz w:val="16"/>
                    </w:rPr>
                    <w:t>障害児が通学する学校における健康診断</w:t>
                  </w:r>
                </w:p>
              </w:tc>
              <w:tc>
                <w:tcPr>
                  <w:tcW w:w="3119" w:type="dxa"/>
                  <w:shd w:val="clear" w:color="auto" w:fill="auto"/>
                  <w:vAlign w:val="top"/>
                </w:tcPr>
                <w:p>
                  <w:pPr>
                    <w:pStyle w:val="0"/>
                    <w:spacing w:line="260" w:lineRule="exact"/>
                    <w:rPr>
                      <w:rFonts w:hint="default" w:ascii="ＭＳ 明朝" w:hAnsi="ＭＳ 明朝" w:eastAsia="ＭＳ 明朝"/>
                      <w:color w:val="auto"/>
                      <w:sz w:val="16"/>
                    </w:rPr>
                  </w:pPr>
                  <w:r>
                    <w:rPr>
                      <w:rFonts w:hint="eastAsia" w:ascii="ＭＳ 明朝" w:hAnsi="ＭＳ 明朝" w:eastAsia="ＭＳ 明朝"/>
                      <w:color w:val="auto"/>
                      <w:sz w:val="16"/>
                    </w:rPr>
                    <w:t>定期の健康診断又は臨時の健康診断</w:t>
                  </w:r>
                </w:p>
              </w:tc>
            </w:tr>
          </w:tbl>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指定児童発達支援事業所（児童発達支援センターであるものに限る。）の従業者の健康診断に当たっては、綿密な注意を払っているか。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34</w:t>
            </w:r>
            <w:r>
              <w:rPr>
                <w:rFonts w:hint="default" w:ascii="ＭＳ 明朝" w:hAnsi="ＭＳ 明朝" w:eastAsia="ＭＳ 明朝"/>
                <w:color w:val="auto"/>
                <w:sz w:val="16"/>
              </w:rPr>
              <w:t>条</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　緊急時等の対応</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・緊急時対応マニュアル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・緊急連絡網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従業者は、現に指定児童発達支援の提供を行っているときに障害児に病状の急変が生じた場合その他必要な場合は、速やかに医療機関への連絡を行う等の必要な措置を講じ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35</w:t>
            </w:r>
            <w:r>
              <w:rPr>
                <w:rFonts w:hint="default" w:ascii="ＭＳ 明朝" w:hAnsi="ＭＳ 明朝" w:eastAsia="ＭＳ 明朝"/>
                <w:color w:val="auto"/>
                <w:sz w:val="16"/>
              </w:rPr>
              <w:t>条</w:t>
            </w:r>
          </w:p>
        </w:tc>
      </w:tr>
      <w:tr>
        <w:trPr/>
        <w:tc>
          <w:tcPr>
            <w:tcW w:w="141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　通所給付決定保護者に関する市町村への通知</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・市町村への通知書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指定児童発達支援事業者は、指定児童発達支援を受けている障害児に係る通所給付決定保護者が偽</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りその他不正な行為によって障害児通所給付費若しくは特例障害児通所給付費又は肢体不自由児通</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所医療費の支給を受け、又は受けようとしたときは、遅滞なく、意見を付してその旨を市町村に通知</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35</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36</w:t>
            </w:r>
            <w:r>
              <w:rPr>
                <w:rFonts w:hint="default" w:ascii="ＭＳ 明朝" w:hAnsi="ＭＳ 明朝" w:eastAsia="ＭＳ 明朝"/>
                <w:color w:val="auto"/>
                <w:sz w:val="16"/>
              </w:rPr>
              <w:t>条</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28</w:t>
            </w:r>
            <w:r>
              <w:rPr>
                <w:rFonts w:hint="eastAsia" w:ascii="ＭＳ 明朝" w:hAnsi="ＭＳ 明朝" w:eastAsia="ＭＳ 明朝"/>
                <w:color w:val="auto"/>
                <w:kern w:val="0"/>
                <w:sz w:val="16"/>
              </w:rPr>
              <w:t>　管理者の責務</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指定児童発達支援事業所の管理者は、当該指定児童発達支援事業所の従業者及び業務の管理その他の管理を、一元的に行っているか。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指定児童発達支援事業所の管理者は、当該指定児童発達支援事業所の従業者にこの章の規定を遵守させるために必要な指揮命令を行っているか。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２．指揮命令の伝達方法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朝礼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定例会議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36</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37</w:t>
            </w:r>
            <w:r>
              <w:rPr>
                <w:rFonts w:hint="default" w:ascii="ＭＳ 明朝" w:hAnsi="ＭＳ 明朝" w:eastAsia="ＭＳ 明朝"/>
                <w:color w:val="auto"/>
                <w:sz w:val="16"/>
              </w:rPr>
              <w:t>条</w:t>
            </w:r>
          </w:p>
          <w:p>
            <w:pPr>
              <w:pStyle w:val="0"/>
              <w:jc w:val="center"/>
              <w:rPr>
                <w:rFonts w:hint="default" w:ascii="ＭＳ 明朝" w:hAnsi="ＭＳ 明朝" w:eastAsia="ＭＳ 明朝"/>
                <w:color w:val="auto"/>
                <w:sz w:val="16"/>
              </w:rPr>
            </w:pP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29</w:t>
            </w:r>
            <w:r>
              <w:rPr>
                <w:rFonts w:hint="eastAsia" w:ascii="ＭＳ 明朝" w:hAnsi="ＭＳ 明朝" w:eastAsia="ＭＳ 明朝"/>
                <w:color w:val="auto"/>
                <w:kern w:val="0"/>
                <w:sz w:val="16"/>
              </w:rPr>
              <w:t>　運営規程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指定児童発達支援事業者は、指定児童発達支援事業所ごとに、次に掲げる事業の運営についての重要事項に関する運営規程を定めてあるか。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①　</w:t>
            </w:r>
            <w:r>
              <w:rPr>
                <w:rFonts w:hint="default" w:ascii="ＭＳ 明朝" w:hAnsi="ＭＳ 明朝" w:eastAsia="ＭＳ 明朝"/>
                <w:color w:val="auto"/>
                <w:kern w:val="0"/>
                <w:sz w:val="16"/>
              </w:rPr>
              <w:t>事業の目的及び運営の方針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従業者の職種、員数及び職務の内容</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利用定員</w:t>
            </w:r>
            <w:r>
              <w:rPr>
                <w:rFonts w:hint="eastAsia" w:ascii="ＭＳ 明朝" w:hAnsi="ＭＳ 明朝" w:eastAsia="ＭＳ 明朝"/>
                <w:color w:val="auto"/>
                <w:kern w:val="0"/>
                <w:sz w:val="16"/>
                <w:u w:val="single" w:color="auto"/>
              </w:rPr>
              <w:t>&lt;</w:t>
            </w:r>
            <w:r>
              <w:rPr>
                <w:rFonts w:hint="eastAsia" w:ascii="ＭＳ 明朝" w:hAnsi="ＭＳ 明朝" w:eastAsia="ＭＳ 明朝"/>
                <w:color w:val="auto"/>
                <w:kern w:val="0"/>
                <w:sz w:val="16"/>
                <w:u w:val="single" w:color="auto"/>
              </w:rPr>
              <w:t>共・保除く</w:t>
            </w:r>
            <w:r>
              <w:rPr>
                <w:rFonts w:hint="eastAsia" w:ascii="ＭＳ 明朝" w:hAnsi="ＭＳ 明朝" w:eastAsia="ＭＳ 明朝"/>
                <w:color w:val="auto"/>
                <w:kern w:val="0"/>
                <w:sz w:val="16"/>
                <w:u w:val="single" w:color="auto"/>
              </w:rPr>
              <w:t>&gt;</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指定児童発達支援の内容並びに通所給付決定保護者から受領する費用の種類及びその額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w:t>
            </w:r>
            <w:r>
              <w:rPr>
                <w:rFonts w:hint="default" w:ascii="ＭＳ 明朝" w:hAnsi="ＭＳ 明朝" w:eastAsia="ＭＳ 明朝"/>
                <w:color w:val="auto"/>
                <w:kern w:val="0"/>
                <w:sz w:val="16"/>
              </w:rPr>
              <w:t>サービス利用に当たっての留意事項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⑧　</w:t>
            </w:r>
            <w:r>
              <w:rPr>
                <w:rFonts w:hint="default" w:ascii="ＭＳ 明朝" w:hAnsi="ＭＳ 明朝" w:eastAsia="ＭＳ 明朝"/>
                <w:color w:val="auto"/>
                <w:kern w:val="0"/>
                <w:sz w:val="16"/>
              </w:rPr>
              <w:t>緊急時等における対応方法</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u w:val="single" w:color="auto"/>
              </w:rPr>
            </w:pPr>
            <w:r>
              <w:rPr>
                <w:rFonts w:hint="eastAsia" w:ascii="ＭＳ 明朝" w:hAnsi="ＭＳ 明朝" w:eastAsia="ＭＳ 明朝"/>
                <w:color w:val="auto"/>
                <w:kern w:val="0"/>
                <w:sz w:val="16"/>
              </w:rPr>
              <w:t>⑨　</w:t>
            </w:r>
            <w:r>
              <w:rPr>
                <w:rFonts w:hint="default" w:ascii="ＭＳ 明朝" w:hAnsi="ＭＳ 明朝" w:eastAsia="ＭＳ 明朝"/>
                <w:color w:val="auto"/>
                <w:kern w:val="0"/>
                <w:sz w:val="16"/>
              </w:rPr>
              <w:t>非常災害対策</w:t>
            </w:r>
            <w:r>
              <w:rPr>
                <w:rFonts w:hint="eastAsia" w:ascii="ＭＳ 明朝" w:hAnsi="ＭＳ 明朝" w:eastAsia="ＭＳ 明朝"/>
                <w:color w:val="auto"/>
                <w:kern w:val="0"/>
                <w:sz w:val="16"/>
                <w:u w:val="single" w:color="auto"/>
              </w:rPr>
              <w:t>&lt;</w:t>
            </w:r>
            <w:r>
              <w:rPr>
                <w:rFonts w:hint="eastAsia" w:ascii="ＭＳ 明朝" w:hAnsi="ＭＳ 明朝" w:eastAsia="ＭＳ 明朝"/>
                <w:color w:val="auto"/>
                <w:kern w:val="0"/>
                <w:sz w:val="16"/>
                <w:u w:val="single" w:color="auto"/>
              </w:rPr>
              <w:t>保除く</w:t>
            </w:r>
            <w:r>
              <w:rPr>
                <w:rFonts w:hint="eastAsia" w:ascii="ＭＳ 明朝" w:hAnsi="ＭＳ 明朝" w:eastAsia="ＭＳ 明朝"/>
                <w:color w:val="auto"/>
                <w:kern w:val="0"/>
                <w:sz w:val="16"/>
                <w:u w:val="single" w:color="auto"/>
              </w:rPr>
              <w:t>&gt;</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⑩　</w:t>
            </w:r>
            <w:r>
              <w:rPr>
                <w:rFonts w:hint="default" w:ascii="ＭＳ 明朝" w:hAnsi="ＭＳ 明朝" w:eastAsia="ＭＳ 明朝"/>
                <w:color w:val="auto"/>
                <w:kern w:val="0"/>
                <w:sz w:val="16"/>
              </w:rPr>
              <w:t>事業の主たる対象とする障害の種類を定めた場合には当該障害の種類</w:t>
            </w:r>
            <w:r>
              <w:rPr>
                <w:rFonts w:hint="eastAsia" w:ascii="ＭＳ 明朝" w:hAnsi="ＭＳ 明朝" w:eastAsia="ＭＳ 明朝"/>
                <w:color w:val="auto"/>
                <w:kern w:val="0"/>
                <w:sz w:val="16"/>
                <w:u w:val="single" w:color="auto"/>
              </w:rPr>
              <w:t>&lt;</w:t>
            </w:r>
            <w:r>
              <w:rPr>
                <w:rFonts w:hint="eastAsia" w:ascii="ＭＳ 明朝" w:hAnsi="ＭＳ 明朝" w:eastAsia="ＭＳ 明朝"/>
                <w:color w:val="auto"/>
                <w:kern w:val="0"/>
                <w:sz w:val="16"/>
                <w:u w:val="single" w:color="auto"/>
              </w:rPr>
              <w:t>居・保除く</w:t>
            </w:r>
            <w:r>
              <w:rPr>
                <w:rFonts w:hint="eastAsia" w:ascii="ＭＳ 明朝" w:hAnsi="ＭＳ 明朝" w:eastAsia="ＭＳ 明朝"/>
                <w:color w:val="auto"/>
                <w:kern w:val="0"/>
                <w:sz w:val="16"/>
                <w:u w:val="single" w:color="auto"/>
              </w:rPr>
              <w:t>&gt;</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⑪　</w:t>
            </w:r>
            <w:r>
              <w:rPr>
                <w:rFonts w:hint="default" w:ascii="ＭＳ 明朝" w:hAnsi="ＭＳ 明朝" w:eastAsia="ＭＳ 明朝"/>
                <w:color w:val="auto"/>
                <w:kern w:val="0"/>
                <w:sz w:val="16"/>
              </w:rPr>
              <w:t>虐待の防止のための措置に関する事項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⑫　</w:t>
            </w:r>
            <w:r>
              <w:rPr>
                <w:rFonts w:hint="default" w:ascii="ＭＳ 明朝" w:hAnsi="ＭＳ 明朝" w:eastAsia="ＭＳ 明朝"/>
                <w:color w:val="auto"/>
                <w:kern w:val="0"/>
                <w:sz w:val="16"/>
              </w:rPr>
              <w:t>その他運営に関する重要事項</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eastAsia"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１．運営規程の記載事項</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事業の目的及び運営の方針</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従業者の職種、員数及び職務の内容</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営業日及び営業時間</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w:t>
            </w:r>
            <w:r>
              <w:rPr>
                <w:rFonts w:hint="eastAsia" w:ascii="ＭＳ 明朝" w:hAnsi="ＭＳ 明朝" w:eastAsia="ＭＳ 明朝"/>
                <w:color w:val="auto"/>
                <w:kern w:val="0"/>
                <w:sz w:val="16"/>
                <w:u w:val="single" w:color="auto"/>
              </w:rPr>
              <w:t>&lt;</w:t>
            </w:r>
            <w:r>
              <w:rPr>
                <w:rFonts w:hint="eastAsia" w:ascii="ＭＳ 明朝" w:hAnsi="ＭＳ 明朝" w:eastAsia="ＭＳ 明朝"/>
                <w:color w:val="auto"/>
                <w:kern w:val="0"/>
                <w:sz w:val="16"/>
                <w:u w:val="single" w:color="auto"/>
              </w:rPr>
              <w:t>共・保除く</w:t>
            </w:r>
            <w:r>
              <w:rPr>
                <w:rFonts w:hint="eastAsia" w:ascii="ＭＳ 明朝" w:hAnsi="ＭＳ 明朝" w:eastAsia="ＭＳ 明朝"/>
                <w:color w:val="auto"/>
                <w:kern w:val="0"/>
                <w:sz w:val="16"/>
                <w:u w:val="single" w:color="auto"/>
              </w:rPr>
              <w:t>&gt;</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指定児童発達支援の内容並びに通所給付決定保護者から受</w:t>
            </w:r>
          </w:p>
          <w:p>
            <w:pPr>
              <w:pStyle w:val="0"/>
              <w:widowControl w:val="1"/>
              <w:tabs>
                <w:tab w:val="left" w:leader="none" w:pos="1114"/>
              </w:tabs>
              <w:spacing w:line="0" w:lineRule="atLeast"/>
              <w:ind w:left="420" w:leftChars="200"/>
              <w:rPr>
                <w:rFonts w:hint="default" w:ascii="ＭＳ 明朝" w:hAnsi="ＭＳ 明朝" w:eastAsia="ＭＳ 明朝"/>
                <w:color w:val="auto"/>
                <w:kern w:val="0"/>
                <w:sz w:val="16"/>
              </w:rPr>
            </w:pPr>
            <w:r>
              <w:rPr>
                <w:rFonts w:hint="default" w:ascii="ＭＳ 明朝" w:hAnsi="ＭＳ 明朝" w:eastAsia="ＭＳ 明朝"/>
                <w:color w:val="auto"/>
                <w:kern w:val="0"/>
                <w:sz w:val="16"/>
              </w:rPr>
              <w:t>領する費用の種類及びその額</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通常の事業の実施地域</w:t>
            </w:r>
            <w:r>
              <w:rPr>
                <w:rFonts w:hint="default" w:ascii="ＭＳ 明朝" w:hAnsi="ＭＳ 明朝" w:eastAsia="ＭＳ 明朝"/>
                <w:color w:val="auto"/>
                <w:kern w:val="0"/>
                <w:sz w:val="16"/>
              </w:rPr>
              <w:t xml:space="preserve">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サービス利用に当たっての留意事項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緊急時等における対応方法</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非常災害対策</w:t>
            </w:r>
            <w:r>
              <w:rPr>
                <w:rFonts w:hint="eastAsia" w:ascii="ＭＳ 明朝" w:hAnsi="ＭＳ 明朝" w:eastAsia="ＭＳ 明朝"/>
                <w:color w:val="auto"/>
                <w:kern w:val="0"/>
                <w:sz w:val="16"/>
                <w:u w:val="single" w:color="auto"/>
              </w:rPr>
              <w:t>&lt;</w:t>
            </w:r>
            <w:r>
              <w:rPr>
                <w:rFonts w:hint="eastAsia" w:ascii="ＭＳ 明朝" w:hAnsi="ＭＳ 明朝" w:eastAsia="ＭＳ 明朝"/>
                <w:color w:val="auto"/>
                <w:kern w:val="0"/>
                <w:sz w:val="16"/>
                <w:u w:val="single" w:color="auto"/>
              </w:rPr>
              <w:t>保除く</w:t>
            </w:r>
            <w:r>
              <w:rPr>
                <w:rFonts w:hint="eastAsia" w:ascii="ＭＳ 明朝" w:hAnsi="ＭＳ 明朝" w:eastAsia="ＭＳ 明朝"/>
                <w:color w:val="auto"/>
                <w:kern w:val="0"/>
                <w:sz w:val="16"/>
                <w:u w:val="single" w:color="auto"/>
              </w:rPr>
              <w:t>&gt;</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事業の主たる対象とする障害の種類を定めた場合には当該</w:t>
            </w:r>
          </w:p>
          <w:p>
            <w:pPr>
              <w:pStyle w:val="0"/>
              <w:widowControl w:val="1"/>
              <w:tabs>
                <w:tab w:val="left" w:leader="none" w:pos="1114"/>
              </w:tabs>
              <w:spacing w:line="0" w:lineRule="atLeast"/>
              <w:ind w:firstLine="400" w:firstLineChars="250"/>
              <w:rPr>
                <w:rFonts w:hint="default" w:ascii="ＭＳ 明朝" w:hAnsi="ＭＳ 明朝" w:eastAsia="ＭＳ 明朝"/>
                <w:color w:val="auto"/>
                <w:kern w:val="0"/>
                <w:sz w:val="16"/>
              </w:rPr>
            </w:pPr>
            <w:r>
              <w:rPr>
                <w:rFonts w:hint="default" w:ascii="ＭＳ 明朝" w:hAnsi="ＭＳ 明朝" w:eastAsia="ＭＳ 明朝"/>
                <w:color w:val="auto"/>
                <w:kern w:val="0"/>
                <w:sz w:val="16"/>
              </w:rPr>
              <w:t>障害の種類</w:t>
            </w:r>
            <w:r>
              <w:rPr>
                <w:rFonts w:hint="eastAsia" w:ascii="ＭＳ 明朝" w:hAnsi="ＭＳ 明朝" w:eastAsia="ＭＳ 明朝"/>
                <w:color w:val="auto"/>
                <w:kern w:val="0"/>
                <w:sz w:val="16"/>
                <w:u w:val="single" w:color="auto"/>
              </w:rPr>
              <w:t>&lt;</w:t>
            </w:r>
            <w:r>
              <w:rPr>
                <w:rFonts w:hint="eastAsia" w:ascii="ＭＳ 明朝" w:hAnsi="ＭＳ 明朝" w:eastAsia="ＭＳ 明朝"/>
                <w:color w:val="auto"/>
                <w:kern w:val="0"/>
                <w:sz w:val="16"/>
                <w:u w:val="single" w:color="auto"/>
              </w:rPr>
              <w:t>保除く</w:t>
            </w:r>
            <w:r>
              <w:rPr>
                <w:rFonts w:hint="eastAsia" w:ascii="ＭＳ 明朝" w:hAnsi="ＭＳ 明朝" w:eastAsia="ＭＳ 明朝"/>
                <w:color w:val="auto"/>
                <w:kern w:val="0"/>
                <w:sz w:val="16"/>
                <w:u w:val="single" w:color="auto"/>
              </w:rPr>
              <w:t>&gt;</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虐待の防止のための措置に関する事項</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その他運営に関する重要事項</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37</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71</w:t>
            </w:r>
            <w:r>
              <w:rPr>
                <w:rFonts w:hint="default" w:ascii="ＭＳ 明朝" w:hAnsi="ＭＳ 明朝" w:eastAsia="ＭＳ 明朝"/>
                <w:color w:val="auto"/>
                <w:sz w:val="16"/>
              </w:rPr>
              <w:t>条</w:t>
            </w:r>
            <w:r>
              <w:rPr>
                <w:rFonts w:hint="eastAsia" w:ascii="ＭＳ 明朝" w:hAnsi="ＭＳ 明朝" w:eastAsia="ＭＳ 明朝"/>
                <w:color w:val="auto"/>
                <w:sz w:val="16"/>
              </w:rPr>
              <w:t>の</w:t>
            </w:r>
            <w:r>
              <w:rPr>
                <w:rFonts w:hint="eastAsia" w:ascii="ＭＳ 明朝" w:hAnsi="ＭＳ 明朝" w:eastAsia="ＭＳ 明朝"/>
                <w:color w:val="auto"/>
                <w:sz w:val="16"/>
              </w:rPr>
              <w:t>13</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73</w:t>
            </w:r>
            <w:r>
              <w:rPr>
                <w:rFonts w:hint="default" w:ascii="ＭＳ 明朝" w:hAnsi="ＭＳ 明朝" w:eastAsia="ＭＳ 明朝"/>
                <w:color w:val="auto"/>
                <w:sz w:val="16"/>
              </w:rPr>
              <w:t>条</w:t>
            </w:r>
            <w:r>
              <w:rPr>
                <w:rFonts w:hint="eastAsia" w:ascii="ＭＳ 明朝" w:hAnsi="ＭＳ 明朝" w:eastAsia="ＭＳ 明朝"/>
                <w:color w:val="auto"/>
                <w:sz w:val="16"/>
              </w:rPr>
              <w:t>の</w:t>
            </w:r>
            <w:r>
              <w:rPr>
                <w:rFonts w:hint="eastAsia" w:ascii="ＭＳ 明朝" w:hAnsi="ＭＳ 明朝" w:eastAsia="ＭＳ 明朝"/>
                <w:color w:val="auto"/>
                <w:sz w:val="16"/>
              </w:rPr>
              <w:t>13</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　勤務体制の確保等</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・就業規則</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・給与台帳</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・研修の復命書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・ハラスメント指針</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指定児童発達支援事業者は、障害児に対し、適切な指定児童発達支援を提供することができるよう、</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指定児童発達支援事業所ごとに、従業者の勤務の体制を定めているか。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指定児童発達支援事業者は、指定児童発達支援事業所ごとに、当該指定児童発達支援事業所の従業</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者によって指定児童発達支援を提供しているか。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（ただし、障害児の支援に直接影響を及ぼさない業務については、この限りでない。）</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指定児童発達支援事業者は、従業者の資質の向上のために、その研修の機会を確保しているか。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事業者は、適切な指定児童発達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講ずべき措置の具体的内容及び事業者が講じることが望ましい取組については、次のとおりである。なお、セクシュアルハラスメントについては、上司や同僚に限らず、利用者やその家族等から受けるものも含まれることに留意すること。</w:t>
            </w:r>
          </w:p>
          <w:p>
            <w:pPr>
              <w:pStyle w:val="0"/>
              <w:widowControl w:val="1"/>
              <w:spacing w:line="0" w:lineRule="atLeast"/>
              <w:ind w:left="580" w:leftChars="200" w:hanging="160" w:hangingChars="100"/>
              <w:rPr>
                <w:rFonts w:hint="default" w:ascii="ＭＳ ゴシック" w:hAnsi="ＭＳ ゴシック" w:eastAsia="ＭＳ ゴシック"/>
                <w:color w:val="auto"/>
                <w:kern w:val="0"/>
                <w:sz w:val="16"/>
              </w:rPr>
            </w:pPr>
          </w:p>
          <w:p>
            <w:pPr>
              <w:pStyle w:val="0"/>
              <w:widowControl w:val="1"/>
              <w:spacing w:line="0" w:lineRule="atLeast"/>
              <w:ind w:left="580" w:leftChars="2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ア　</w:t>
            </w:r>
            <w:r>
              <w:rPr>
                <w:rFonts w:hint="default" w:ascii="ＭＳ ゴシック" w:hAnsi="ＭＳ ゴシック" w:eastAsia="ＭＳ ゴシック"/>
                <w:color w:val="auto"/>
                <w:kern w:val="0"/>
                <w:sz w:val="16"/>
              </w:rPr>
              <w:t>事業者が講ずべき措置の具体的内容</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事業者が講ずべき措置の具体的な内容は、パワーハラスメント指針において規定されているとおりであるが、特に以下の内容に留意する。</w:t>
            </w:r>
          </w:p>
          <w:p>
            <w:pPr>
              <w:pStyle w:val="0"/>
              <w:widowControl w:val="1"/>
              <w:spacing w:line="0" w:lineRule="atLeast"/>
              <w:ind w:right="210" w:rightChars="100"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事業者の方針等の明確化及びその周知・啓発</w:t>
            </w:r>
          </w:p>
          <w:p>
            <w:pPr>
              <w:pStyle w:val="0"/>
              <w:widowControl w:val="1"/>
              <w:spacing w:line="0" w:lineRule="atLeast"/>
              <w:ind w:left="853" w:leftChars="406"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職場におけるハラスメントの内容及び職場におけるハラスメントを行ってはならない旨の方針を明確化し、従業者に周知・啓発すること。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相談（苦情を含む。）に応じ、適切に対応するため</w:t>
            </w:r>
            <w:r>
              <w:rPr>
                <w:rFonts w:hint="eastAsia" w:ascii="ＭＳ 明朝" w:hAnsi="ＭＳ 明朝" w:eastAsia="ＭＳ 明朝"/>
                <w:color w:val="auto"/>
                <w:kern w:val="0"/>
                <w:sz w:val="16"/>
              </w:rPr>
              <w:t>に必要な体制の整備</w:t>
            </w:r>
          </w:p>
          <w:p>
            <w:pPr>
              <w:pStyle w:val="0"/>
              <w:widowControl w:val="1"/>
              <w:spacing w:line="0" w:lineRule="atLeast"/>
              <w:ind w:left="754" w:leftChars="359"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相談に対応する担当者をあらかじめ定めること等により、相談への対応のための窓口をあらかじめ定め、従業者に周知すること。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イ</w:t>
            </w:r>
            <w:r>
              <w:rPr>
                <w:rFonts w:hint="default" w:ascii="ＭＳ ゴシック" w:hAnsi="ＭＳ ゴシック" w:eastAsia="ＭＳ ゴシック"/>
                <w:color w:val="auto"/>
                <w:kern w:val="0"/>
                <w:sz w:val="16"/>
              </w:rPr>
              <w:t xml:space="preserve"> </w:t>
            </w:r>
            <w:r>
              <w:rPr>
                <w:rFonts w:hint="default" w:ascii="ＭＳ ゴシック" w:hAnsi="ＭＳ ゴシック" w:eastAsia="ＭＳ ゴシック"/>
                <w:color w:val="auto"/>
                <w:kern w:val="0"/>
                <w:sz w:val="16"/>
              </w:rPr>
              <w:t>事業者が講じることが望ましい取組</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るので参考にされたい。</w:t>
            </w:r>
          </w:p>
          <w:p>
            <w:pPr>
              <w:pStyle w:val="0"/>
              <w:widowControl w:val="1"/>
              <w:spacing w:line="0" w:lineRule="atLeast"/>
              <w:ind w:left="630" w:leftChars="300"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　原則として、月ごとに勤務表を作成しているか。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（勤務表の記載内容）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従業者の日々の勤務時間</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常勤・非常勤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管理者との兼務関係</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事業所ごとに定めているか。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３．昨年度従業者の参加研修（事業所内外問わず）</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3" behindDoc="0" locked="0" layoutInCell="1" hidden="0" allowOverlap="1">
                      <wp:simplePos x="0" y="0"/>
                      <wp:positionH relativeFrom="column">
                        <wp:posOffset>149860</wp:posOffset>
                      </wp:positionH>
                      <wp:positionV relativeFrom="paragraph">
                        <wp:posOffset>56515</wp:posOffset>
                      </wp:positionV>
                      <wp:extent cx="2228850" cy="428625"/>
                      <wp:effectExtent l="635" t="635" r="29845" b="10795"/>
                      <wp:wrapNone/>
                      <wp:docPr id="1027" name="大かっこ 1"/>
                      <a:graphic xmlns:a="http://schemas.openxmlformats.org/drawingml/2006/main">
                        <a:graphicData uri="http://schemas.microsoft.com/office/word/2010/wordprocessingShape">
                          <wps:wsp>
                            <wps:cNvPr id="1027" name="大かっこ 1"/>
                            <wps:cNvSpPr/>
                            <wps:spPr>
                              <a:xfrm>
                                <a:off x="0" y="0"/>
                                <a:ext cx="2228850" cy="428625"/>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position-vertical-relative:text;z-index:3;mso-wrap-distance-left:9pt;width:175.5pt;height:33.75pt;mso-position-horizontal-relative:text;position:absolute;margin-left:11.8pt;margin-top:4.45pt;mso-wrap-distance-bottom:0pt;mso-wrap-distance-right:9pt;mso-wrap-distance-top:0pt;" o:spid="_x0000_s1027" o:allowincell="t" o:allowoverlap="t" filled="f" stroked="t" strokecolor="#000000 [32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４－１．パワーハラスメント指針作成の有無　　有　・　無</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４－２　事業者が講ずべき措置の内容</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事業者の方針等の明確化及びその周知・啓発</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相談（苦情を含む。以下同じ。）に応じ</w:t>
            </w:r>
            <w:r>
              <w:rPr>
                <w:rFonts w:hint="eastAsia" w:ascii="ＭＳ 明朝" w:hAnsi="ＭＳ 明朝" w:eastAsia="ＭＳ 明朝"/>
                <w:color w:val="auto"/>
                <w:kern w:val="0"/>
                <w:sz w:val="16"/>
              </w:rPr>
              <w:t>た</w:t>
            </w:r>
            <w:r>
              <w:rPr>
                <w:rFonts w:hint="default" w:ascii="ＭＳ 明朝" w:hAnsi="ＭＳ 明朝" w:eastAsia="ＭＳ 明朝"/>
                <w:color w:val="auto"/>
                <w:kern w:val="0"/>
                <w:sz w:val="16"/>
              </w:rPr>
              <w:t>、適切に対応するために必要な体制の整備</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４－３　事業者が講じる取組みの内容</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相談に応じ、適切に対応するために必要な体制の整備</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被害者への配慮のための取組（メンタルヘルス不調への相談対応、行為者に対して１人で対応させない等）</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38</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39</w:t>
            </w:r>
            <w:r>
              <w:rPr>
                <w:rFonts w:hint="default" w:ascii="ＭＳ 明朝" w:hAnsi="ＭＳ 明朝" w:eastAsia="ＭＳ 明朝"/>
                <w:color w:val="auto"/>
                <w:sz w:val="16"/>
              </w:rPr>
              <w:t>条</w:t>
            </w:r>
          </w:p>
        </w:tc>
      </w:tr>
      <w:t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　業務継続計画の策定等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［関係資料］</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・業務継続計画の作成又は変更の状況が分かる資料</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・研修及び訓練の実施記録</w:t>
            </w:r>
          </w:p>
          <w:p>
            <w:pPr>
              <w:pStyle w:val="0"/>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感染症や非常災害の発生時において、利用者に対する指定児童発達支援の提供を継続的に実施するための、及び非常時の体制で早期の業務再開を図るための計画（業務継続計画）を策定し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当該計画に従い必要な措置を講じているか。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事業者は、従業者に対し、業務継続計画について周知するとともに、必要な研修及び訓練を定期的に実施しているか。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事業者は、定期的に業務継続計画の見直しを行い、必要に応じて業務継続計画の変更を行っているか。</w:t>
            </w: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感染症や災害が発生した場合にあっても、利用者が継続して指定児童発達支援の提供を受けられるよう、指定児童発達支援の提供を継続的に実施するための、及び非常時の体制で早期の業務再開を図るための計画（業務継続計画）を策定するとともに、当該計画に従い、従業者に対して、必要な研修及び訓練（シミュレーション）を実施しなければなら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業務継続計画の策定、研修及び訓練の実施については、他のサービス事業者との連携等により行うことも差し支えない。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研修及び訓練の実施にあたっては、全ての従業者が参加できるようにすることが望ましい。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業務継続計画には、以下の項目等を記載すること。また、想定される災害等は地域によって異なるものであることから、項目については実態に応じて設定すること。なお、感染症及び災害の業務継続計画を一体的に策定することを妨げるものではな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感染症に係る業務継続計画</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平時からの備え（体制構築・整備、感染症防止に向けた取組の実施、備蓄品の確保等）</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初動対応</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ｃ</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感染拡大防止体制の確立（保健所との連携、濃厚接触者への対応、関係者との情報共有等）</w:t>
            </w:r>
          </w:p>
          <w:p>
            <w:pPr>
              <w:pStyle w:val="0"/>
              <w:widowControl w:val="1"/>
              <w:spacing w:line="0" w:lineRule="atLeast"/>
              <w:ind w:left="630" w:leftChars="3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災害に係る業務継続計画</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平常時の対応（建物・設備の安全対策、電気・水道等のライフラインが停止した場合の対策、必要品の備蓄等）</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ｂ</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緊急時の対応（業務継続計画発動基準、対応体制等）</w:t>
            </w:r>
          </w:p>
          <w:p>
            <w:pPr>
              <w:pStyle w:val="0"/>
              <w:widowControl w:val="1"/>
              <w:spacing w:line="0" w:lineRule="atLeast"/>
              <w:ind w:left="643" w:leftChars="30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ｃ</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他施設及び地域との連携</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研修の内容は、感染症及び災害に係る業務継続計画の具体的内容を職員間に共有するとともに、平常時の対応の必要性や、緊急時の対応にかかる理解の励行を行うものとする。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従業者教育を組織的に浸透させていくために、定期的（年１回以上）な教育を開催するとともに、新規採用時には別に研修を実施することが望ましい。また、研修の実施内容についても記録すること。</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なお、感染症の業務継続計画に係る研修については、感染症の予防及びまん延の防止のための研修と一体的に実施することも差し支えない。</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訓練（シミュレーション）においては、感染症や災害が発生した場合において迅速に行動できるよう、業務継続計画に基づき、指定児童発達支援事業所内の役割分担の確認、感染症や災害が発生した場合に実践する支援の演習等を定期的（年１回以上）に実施するものとする。なお、感染症の業務</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継続計画に係る訓練については、感染症の予防及びまん延の防止のための訓練と一体的に実施することも差し支えない。</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訓練の実施は、机上を含めその実施手法は問わないものの、机上及び実地で実施するものを適切に組み合わせながら実施することが適切である。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　業務継続計画策定の有無　　　有　・　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（計画策定年月日：令和　　年　　月　　日）</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〔業務継続計画への記載内容〕</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感染症に係る業務継続計画</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□平時からの備え（体制構築・整備、感染症防止に向けた取組の実施、備蓄品の確保等）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□初動対応</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□感染拡大防止体制の確立（保健所との連携、濃厚接触者への対応、関係者との情報共有等）</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災害に係る業務継続計画</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□平常時の対応（建物・設備の安全対策、電気・水道等のライフラインが停止した場合の対策、必要品の備蓄等）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□緊急時の対応（業務継続計画発動基準、対応体制等）</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□他施設及び地域との連携</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〔業務継続計画に係る研修および訓練〕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見直しの有無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計画の変更の有無　　　有　・　無</w:t>
            </w:r>
          </w:p>
          <w:p>
            <w:pPr>
              <w:pStyle w:val="0"/>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38</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39</w:t>
            </w:r>
            <w:r>
              <w:rPr>
                <w:rFonts w:hint="default" w:ascii="ＭＳ 明朝" w:hAnsi="ＭＳ 明朝" w:eastAsia="ＭＳ 明朝"/>
                <w:color w:val="auto"/>
                <w:sz w:val="16"/>
              </w:rPr>
              <w:t>条</w:t>
            </w:r>
            <w:r>
              <w:rPr>
                <w:rFonts w:hint="eastAsia" w:ascii="ＭＳ 明朝" w:hAnsi="ＭＳ 明朝" w:eastAsia="ＭＳ 明朝"/>
                <w:color w:val="auto"/>
                <w:sz w:val="16"/>
              </w:rPr>
              <w:t>の２</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　定員の遵守</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・運営規定</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指定児童発達支援事業者は、利用定員及び発達支援の定員を超えて、指定児童発達支援の提供を行っていないか。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（ただし、災害、虐待その他のやむを得ない事情がある場合は、この限りでない。）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○定員超過している場合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超過している期間　令和　　年　　月～　　月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超過した理由（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減算の有無　　　　有　・　無</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39</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40</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3</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非常災害対策</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・非常災害時対応マニュアル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・非常災害に関する計画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・避難確保計画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・原子力避難計画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・消防用設備点検記録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・防災・避難訓練記録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・消防署・市町村への報告書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・地域住民が訓練に参加していることがわかる書類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消火設備その他の非常災害に際して必要な設備を設けるとともに、非常災害に関する具体的計画を立て、非常災害時の関係機関への通報及び連絡体制を整備し、それらを定期的に従業者に周知しているか。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消火設備その他の非常災害に際して必要な設備</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消防法（昭和</w:t>
            </w:r>
            <w:r>
              <w:rPr>
                <w:rFonts w:hint="default" w:ascii="ＭＳ 明朝" w:hAnsi="ＭＳ 明朝" w:eastAsia="ＭＳ 明朝"/>
                <w:color w:val="auto"/>
                <w:kern w:val="0"/>
                <w:sz w:val="16"/>
              </w:rPr>
              <w:t xml:space="preserve">23 </w:t>
            </w:r>
            <w:r>
              <w:rPr>
                <w:rFonts w:hint="default" w:ascii="ＭＳ 明朝" w:hAnsi="ＭＳ 明朝" w:eastAsia="ＭＳ 明朝"/>
                <w:color w:val="auto"/>
                <w:kern w:val="0"/>
                <w:sz w:val="16"/>
              </w:rPr>
              <w:t>年法律第</w:t>
            </w:r>
            <w:r>
              <w:rPr>
                <w:rFonts w:hint="default" w:ascii="ＭＳ 明朝" w:hAnsi="ＭＳ 明朝" w:eastAsia="ＭＳ 明朝"/>
                <w:color w:val="auto"/>
                <w:kern w:val="0"/>
                <w:sz w:val="16"/>
              </w:rPr>
              <w:t xml:space="preserve">186 </w:t>
            </w:r>
            <w:r>
              <w:rPr>
                <w:rFonts w:hint="default" w:ascii="ＭＳ 明朝" w:hAnsi="ＭＳ 明朝" w:eastAsia="ＭＳ 明朝"/>
                <w:color w:val="auto"/>
                <w:kern w:val="0"/>
                <w:sz w:val="16"/>
              </w:rPr>
              <w:t>号）その他法令等に規定された設備を指</w:t>
            </w:r>
            <w:r>
              <w:rPr>
                <w:rFonts w:hint="eastAsia" w:ascii="ＭＳ 明朝" w:hAnsi="ＭＳ 明朝" w:eastAsia="ＭＳ 明朝"/>
                <w:color w:val="auto"/>
                <w:kern w:val="0"/>
                <w:sz w:val="16"/>
              </w:rPr>
              <w:t>し、それらの設備を確実に設置しなければならない。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非常災害に関する具体的計画</w:t>
            </w:r>
          </w:p>
          <w:p>
            <w:pPr>
              <w:pStyle w:val="0"/>
              <w:widowControl w:val="1"/>
              <w:spacing w:line="0" w:lineRule="atLeast"/>
              <w:ind w:left="302" w:leftChars="14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消防法施行規則（昭和</w:t>
            </w:r>
            <w:r>
              <w:rPr>
                <w:rFonts w:hint="default" w:ascii="ＭＳ 明朝" w:hAnsi="ＭＳ 明朝" w:eastAsia="ＭＳ 明朝"/>
                <w:color w:val="auto"/>
                <w:kern w:val="0"/>
                <w:sz w:val="16"/>
              </w:rPr>
              <w:t xml:space="preserve">36 </w:t>
            </w:r>
            <w:r>
              <w:rPr>
                <w:rFonts w:hint="default" w:ascii="ＭＳ 明朝" w:hAnsi="ＭＳ 明朝" w:eastAsia="ＭＳ 明朝"/>
                <w:color w:val="auto"/>
                <w:kern w:val="0"/>
                <w:sz w:val="16"/>
              </w:rPr>
              <w:t>年</w:t>
            </w:r>
            <w:r>
              <w:rPr>
                <w:rFonts w:hint="eastAsia" w:ascii="ＭＳ 明朝" w:hAnsi="ＭＳ 明朝" w:eastAsia="ＭＳ 明朝"/>
                <w:color w:val="auto"/>
                <w:kern w:val="0"/>
                <w:sz w:val="16"/>
              </w:rPr>
              <w:t>自治省令第６号）第３条に規定する消防計画（これに準ずる計画を含む。）及び風水害、地震等の災害に対処するための計画をいう。</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この場合、消防計画の策定及びこれに基づく消防業務の実施は、消防法第８条の規定に基づき定められる者に行わせるものとする。</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関係機関への通報及び連携体制の整備</w:t>
            </w:r>
          </w:p>
          <w:p>
            <w:pPr>
              <w:pStyle w:val="0"/>
              <w:widowControl w:val="1"/>
              <w:spacing w:line="0" w:lineRule="atLeast"/>
              <w:ind w:left="328" w:leftChars="156"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火災等の災害時に、地域の消防機関へ速やかに通報する体制をとるよう職員に周知徹底するとともに、日頃から消防団や地域住民との連携を図り、火災等の際に消火・避難等に協力してもらえるような体制作りを求め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非常災害に備えるため、定期的に避難、救出その他必要な訓練を行っているか。</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事業者は、２に規定する訓練の実施に当たって、地域住民の参加が得られるよう連携に努めなければならない。</w:t>
            </w: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default" w:ascii="ＭＳ ゴシック" w:hAnsi="ＭＳ ゴシック" w:eastAsia="ＭＳ ゴシック"/>
                <w:color w:val="auto"/>
                <w:kern w:val="0"/>
                <w:sz w:val="16"/>
                <w:shd w:val="pct15" w:color="auto" w:fill="FFFFFF"/>
              </w:rPr>
              <w:t>※</w:t>
            </w:r>
            <w:r>
              <w:rPr>
                <w:rFonts w:hint="default"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者が前項に規定する避難、救出その他の訓練の実施に当たって、できるだけ地域住民の参加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遵守状況</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消火設備その他の非常災害に際して必要な設備の設置　　　　　</w:t>
            </w:r>
          </w:p>
          <w:p>
            <w:pPr>
              <w:pStyle w:val="194"/>
              <w:widowControl w:val="1"/>
              <w:spacing w:line="0" w:lineRule="atLeast"/>
              <w:ind w:left="105" w:leftChars="50"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非常災害に対する具体的な計画（非常災害対策計画）の</w:t>
            </w:r>
          </w:p>
          <w:p>
            <w:pPr>
              <w:pStyle w:val="194"/>
              <w:widowControl w:val="1"/>
              <w:spacing w:line="0" w:lineRule="atLeast"/>
              <w:ind w:left="105" w:leftChars="5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避難確保計画（水害に関する避難計画等、</w:t>
            </w:r>
            <w:r>
              <w:rPr>
                <w:rFonts w:hint="default" w:ascii="ＭＳ 明朝" w:hAnsi="ＭＳ 明朝" w:eastAsia="ＭＳ 明朝"/>
                <w:color w:val="auto"/>
                <w:kern w:val="0"/>
                <w:sz w:val="16"/>
              </w:rPr>
              <w:t>土砂災害に関</w:t>
            </w:r>
          </w:p>
          <w:p>
            <w:pPr>
              <w:pStyle w:val="194"/>
              <w:widowControl w:val="1"/>
              <w:spacing w:line="0" w:lineRule="atLeast"/>
              <w:ind w:left="360" w:leftChars="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する避難計画</w:t>
            </w:r>
            <w:r>
              <w:rPr>
                <w:rFonts w:hint="eastAsia" w:ascii="ＭＳ 明朝" w:hAnsi="ＭＳ 明朝" w:eastAsia="ＭＳ 明朝"/>
                <w:color w:val="auto"/>
                <w:kern w:val="0"/>
                <w:sz w:val="16"/>
              </w:rPr>
              <w:t>、原子力災害に関する避難計画）の策定</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職員間での共有</w:t>
            </w:r>
          </w:p>
          <w:p>
            <w:pPr>
              <w:pStyle w:val="194"/>
              <w:widowControl w:val="1"/>
              <w:spacing w:line="0" w:lineRule="atLeast"/>
              <w:ind w:left="360"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関係機関と避難場所や災害時の連絡体制等必要な事項</w:t>
            </w:r>
          </w:p>
          <w:p>
            <w:pPr>
              <w:pStyle w:val="194"/>
              <w:widowControl w:val="1"/>
              <w:spacing w:line="0" w:lineRule="atLeast"/>
              <w:ind w:left="360" w:leftChars="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についての認識の共有</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避難訓練：</w:t>
            </w:r>
            <w:r>
              <w:rPr>
                <w:rFonts w:hint="eastAsia" w:ascii="ＭＳ 明朝" w:hAnsi="ＭＳ 明朝" w:eastAsia="ＭＳ 明朝"/>
                <w:color w:val="auto"/>
                <w:kern w:val="0"/>
                <w:sz w:val="16"/>
                <w:u w:val="single" w:color="auto"/>
              </w:rPr>
              <w:t>年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火災</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地震</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40</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41</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34</w:t>
            </w:r>
            <w:r>
              <w:rPr>
                <w:rFonts w:hint="eastAsia" w:ascii="ＭＳ 明朝" w:hAnsi="ＭＳ 明朝" w:eastAsia="ＭＳ 明朝"/>
                <w:color w:val="auto"/>
                <w:kern w:val="0"/>
                <w:sz w:val="16"/>
              </w:rPr>
              <w:t>　安全計画の策定等</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・安全計画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・研修の実施に関する記録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・訓練の実施に関する記録</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shd w:val="pct15" w:color="auto" w:fill="FFFFFF"/>
              </w:rPr>
            </w:pPr>
            <w:r>
              <w:rPr>
                <w:rFonts w:hint="eastAsia" w:ascii="ＭＳ 明朝" w:hAnsi="ＭＳ 明朝" w:eastAsia="ＭＳ 明朝"/>
                <w:color w:val="auto"/>
                <w:kern w:val="0"/>
                <w:sz w:val="16"/>
                <w:shd w:val="pct15" w:color="auto" w:fill="FFFFFF"/>
              </w:rPr>
              <w:t>【　　共通　　】</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u w:val="single" w:color="auto"/>
              </w:rPr>
            </w:pPr>
            <w:r>
              <w:rPr>
                <w:rFonts w:hint="eastAsia" w:ascii="ＭＳ 明朝" w:hAnsi="ＭＳ 明朝" w:eastAsia="ＭＳ 明朝"/>
                <w:color w:val="auto"/>
                <w:kern w:val="0"/>
                <w:sz w:val="16"/>
              </w:rPr>
              <w:t>【令和６年４月１日から義務化】</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の安全の確保を図るため、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この条において「安全計画」という。）を策定し、当該安全計画に従い必要な措置を講じ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２</w:t>
            </w:r>
            <w:r>
              <w:rPr>
                <w:rFonts w:hint="eastAsia" w:ascii="ＭＳ 明朝" w:hAnsi="ＭＳ 明朝" w:eastAsia="ＭＳ 明朝"/>
                <w:color w:val="auto"/>
                <w:kern w:val="0"/>
                <w:sz w:val="16"/>
              </w:rPr>
              <w:t>　従業者に対し、安全計画について周知するとともに、前項の研修及び訓練を定期的に実施しているか。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３</w:t>
            </w:r>
            <w:r>
              <w:rPr>
                <w:rFonts w:hint="eastAsia" w:ascii="ＭＳ 明朝" w:hAnsi="ＭＳ 明朝" w:eastAsia="ＭＳ 明朝"/>
                <w:color w:val="auto"/>
                <w:kern w:val="0"/>
                <w:sz w:val="16"/>
              </w:rPr>
              <w:t>　障害児の安全の確保に関して通所給付決定保護者との連携が図られるよう、通所給付決定保護者に対し、安全計画に基づく取組の内容等について周知しているか。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４</w:t>
            </w:r>
            <w:r>
              <w:rPr>
                <w:rFonts w:hint="eastAsia" w:ascii="ＭＳ 明朝" w:hAnsi="ＭＳ 明朝" w:eastAsia="ＭＳ 明朝"/>
                <w:color w:val="auto"/>
                <w:kern w:val="0"/>
                <w:sz w:val="16"/>
              </w:rPr>
              <w:t>　定期的に安全計画の見直しを行い、必要に応じて安全計画の変更を行っているか。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numPr>
                <w:ilvl w:val="0"/>
                <w:numId w:val="8"/>
              </w:numPr>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9"/>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通所給付決定保護者に対する周知方法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194"/>
              <w:widowControl w:val="1"/>
              <w:numPr>
                <w:ilvl w:val="0"/>
                <w:numId w:val="9"/>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適　・　否　・　該当なし</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40</w:t>
            </w:r>
            <w:r>
              <w:rPr>
                <w:rFonts w:hint="eastAsia" w:ascii="ＭＳ 明朝" w:hAnsi="ＭＳ 明朝" w:eastAsia="ＭＳ 明朝"/>
                <w:color w:val="auto"/>
                <w:sz w:val="16"/>
              </w:rPr>
              <w:t>条の２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41</w:t>
            </w:r>
            <w:r>
              <w:rPr>
                <w:rFonts w:hint="eastAsia" w:ascii="ＭＳ 明朝" w:hAnsi="ＭＳ 明朝" w:eastAsia="ＭＳ 明朝"/>
                <w:color w:val="auto"/>
                <w:sz w:val="16"/>
              </w:rPr>
              <w:t>条の２</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35</w:t>
            </w:r>
            <w:r>
              <w:rPr>
                <w:rFonts w:hint="eastAsia" w:ascii="ＭＳ 明朝" w:hAnsi="ＭＳ 明朝" w:eastAsia="ＭＳ 明朝"/>
                <w:color w:val="auto"/>
                <w:kern w:val="0"/>
                <w:sz w:val="16"/>
              </w:rPr>
              <w:t>　自動車を運行する場合の所在の確認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関係資料</w:t>
            </w:r>
            <w:r>
              <w:rPr>
                <w:rFonts w:hint="eastAsia" w:ascii="ＭＳ 明朝" w:hAnsi="ＭＳ 明朝" w:eastAsia="ＭＳ 明朝"/>
                <w:color w:val="auto"/>
                <w:kern w:val="0"/>
                <w:sz w:val="16"/>
              </w:rPr>
              <w:t>]</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・送迎記録等所在確認の方法が分かる資料</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・安全装置の写真等</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shd w:val="pct15" w:color="auto" w:fill="FFFFFF"/>
              </w:rPr>
              <w:t>【児童発達支援（センター含む）】</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tabs>
                <w:tab w:val="left" w:leader="none" w:pos="1114"/>
              </w:tabs>
              <w:spacing w:line="0" w:lineRule="atLeast"/>
              <w:rPr>
                <w:rFonts w:hint="default" w:ascii="ＭＳ 明朝" w:hAnsi="ＭＳ 明朝" w:eastAsia="ＭＳ 明朝"/>
                <w:color w:val="auto"/>
                <w:kern w:val="0"/>
                <w:sz w:val="16"/>
                <w:u w:val="single" w:color="auto"/>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の送迎を目的とした自動車（運転者席及びこれと並列の座席並びにこれらより一つ後方に備えられた前向きの座席以外の座席を有しないものその他利用の態様を勘案してこれと同程度に障害児の見落としのおそれが少ないと認められるものを除く。）を日常的に運行するときは、当該自動車にブザーその他の車内の障害児の見落としを防止する装置を備え、これを用いて前項に定める所在の確認（障害児の降車の際に限る。）が行われ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40</w:t>
            </w:r>
            <w:r>
              <w:rPr>
                <w:rFonts w:hint="eastAsia" w:ascii="ＭＳ 明朝" w:hAnsi="ＭＳ 明朝" w:eastAsia="ＭＳ 明朝"/>
                <w:color w:val="auto"/>
                <w:sz w:val="16"/>
              </w:rPr>
              <w:t>条の３</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41</w:t>
            </w:r>
            <w:r>
              <w:rPr>
                <w:rFonts w:hint="eastAsia" w:ascii="ＭＳ 明朝" w:hAnsi="ＭＳ 明朝" w:eastAsia="ＭＳ 明朝"/>
                <w:color w:val="auto"/>
                <w:sz w:val="16"/>
              </w:rPr>
              <w:t>条の３</w:t>
            </w:r>
          </w:p>
          <w:p>
            <w:pPr>
              <w:pStyle w:val="0"/>
              <w:spacing w:line="0" w:lineRule="atLeast"/>
              <w:jc w:val="lef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基準省令第</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条の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（第</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基準条例第</w:t>
            </w:r>
            <w:r>
              <w:rPr>
                <w:rFonts w:hint="eastAsia" w:ascii="ＭＳ 明朝" w:hAnsi="ＭＳ 明朝" w:eastAsia="ＭＳ 明朝"/>
                <w:color w:val="auto"/>
                <w:kern w:val="0"/>
                <w:sz w:val="16"/>
              </w:rPr>
              <w:t>55</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w:t>
            </w:r>
            <w:r>
              <w:rPr>
                <w:rFonts w:hint="eastAsia" w:ascii="ＭＳ 明朝" w:hAnsi="ＭＳ 明朝" w:eastAsia="ＭＳ 明朝"/>
                <w:color w:val="auto"/>
                <w:kern w:val="0"/>
                <w:sz w:val="16"/>
              </w:rPr>
              <w:t>5</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第</w:t>
            </w:r>
            <w:r>
              <w:rPr>
                <w:rFonts w:hint="eastAsia" w:ascii="ＭＳ 明朝" w:hAnsi="ＭＳ 明朝" w:eastAsia="ＭＳ 明朝"/>
                <w:color w:val="auto"/>
                <w:kern w:val="0"/>
                <w:sz w:val="16"/>
              </w:rPr>
              <w:t>41</w:t>
            </w:r>
            <w:r>
              <w:rPr>
                <w:rFonts w:hint="default" w:ascii="ＭＳ 明朝" w:hAnsi="ＭＳ 明朝" w:eastAsia="ＭＳ 明朝"/>
                <w:color w:val="auto"/>
                <w:kern w:val="0"/>
                <w:sz w:val="16"/>
              </w:rPr>
              <w:t>条</w:t>
            </w:r>
            <w:r>
              <w:rPr>
                <w:rFonts w:hint="eastAsia" w:ascii="ＭＳ 明朝" w:hAnsi="ＭＳ 明朝" w:eastAsia="ＭＳ 明朝"/>
                <w:color w:val="auto"/>
                <w:kern w:val="0"/>
                <w:sz w:val="16"/>
              </w:rPr>
              <w:t>の３</w:t>
            </w:r>
            <w:r>
              <w:rPr>
                <w:rFonts w:hint="default" w:ascii="ＭＳ 明朝" w:hAnsi="ＭＳ 明朝" w:eastAsia="ＭＳ 明朝"/>
                <w:color w:val="auto"/>
                <w:kern w:val="0"/>
                <w:sz w:val="16"/>
              </w:rPr>
              <w:t>準用）</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　衛生管理等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関係資料</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・感染対策委員会議事録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・感染症及び食中毒の予防及びまん延の防止のための指針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・研修・訓練の実施に関する記録</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・衛生管理に関する書類</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指定児童発達支援事業者は、障害児の使用する設備及び飲用に供する水について、衛生的な管理に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努め、又は衛生上必要な措置を講ずるとともに、健康管理等に必要となる機械器具等の管理を適正に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行われているか。</w:t>
            </w: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従業者の清潔の保持及び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このほか、次の点に留意するものとする。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事業者は、感染症又は食中毒の発生及びまん延を防</w:t>
            </w:r>
            <w:r>
              <w:rPr>
                <w:rFonts w:hint="eastAsia" w:ascii="ＭＳ 明朝" w:hAnsi="ＭＳ 明朝" w:eastAsia="ＭＳ 明朝"/>
                <w:color w:val="auto"/>
                <w:kern w:val="0"/>
                <w:sz w:val="16"/>
              </w:rPr>
              <w:t>止するための措置等について、必要に応じて保健所の助言、指導を求めるとともに、常に密接な連携を保つこと。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特にインフルエンザ対策、腸管出血性大腸菌感染症対策、レジオ</w:t>
            </w:r>
            <w:r>
              <w:rPr>
                <w:rFonts w:hint="eastAsia" w:ascii="ＭＳ 明朝" w:hAnsi="ＭＳ 明朝" w:eastAsia="ＭＳ 明朝"/>
                <w:color w:val="auto"/>
                <w:kern w:val="0"/>
                <w:sz w:val="16"/>
              </w:rPr>
              <w:t>ネラ症対策等については、その発生及びまん延を防止するための措置について、別途通知等が発出されているので、これに基づき、適切な措置を講じること。</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空調設備等により事業所内の適温の確保に努めること。</w:t>
            </w:r>
          </w:p>
          <w:p>
            <w:pPr>
              <w:pStyle w:val="0"/>
              <w:widowControl w:val="1"/>
              <w:spacing w:line="0" w:lineRule="atLeast"/>
              <w:ind w:left="420" w:leftChars="2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【令和６年４月１日から義務化】</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指定児童発達支援事業者は、指定児童発達支援事業所において感染症又は食中毒が発生し、又はま</w:t>
            </w:r>
          </w:p>
          <w:p>
            <w:pPr>
              <w:pStyle w:val="0"/>
              <w:widowControl w:val="1"/>
              <w:tabs>
                <w:tab w:val="left" w:leader="none" w:pos="1114"/>
              </w:tabs>
              <w:spacing w:line="0" w:lineRule="atLeast"/>
              <w:ind w:firstLine="160" w:firstLineChars="100"/>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ん延しないように必要な措置を講じているか。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　当該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当該事業所における感染症及び食中毒の予防及びまん延の防止のための指針を整備すること。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当該事業所において、従業者に対し、感染症及び食中毒の予防及びまん延の防止のための研修並びに感染症の予防及びまん延の防止のための訓練を定期的に実施すること。</w:t>
            </w: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w:t>
            </w:r>
            <w:r>
              <w:rPr>
                <w:rFonts w:hint="default" w:ascii="ＭＳ ゴシック" w:hAnsi="ＭＳ ゴシック" w:eastAsia="ＭＳ ゴシック"/>
                <w:color w:val="auto"/>
                <w:kern w:val="0"/>
                <w:sz w:val="16"/>
              </w:rPr>
              <w:t>感染症及び食中毒の予防及びまん延の防止のための対策を検討</w:t>
            </w:r>
            <w:r>
              <w:rPr>
                <w:rFonts w:hint="eastAsia" w:ascii="ＭＳ ゴシック" w:hAnsi="ＭＳ ゴシック" w:eastAsia="ＭＳ ゴシック"/>
                <w:color w:val="auto"/>
                <w:kern w:val="0"/>
                <w:sz w:val="16"/>
              </w:rPr>
              <w:t>する委員会</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当該事業所における感染症及び食中毒の予防及びまん延の防止のための対策を検討する委員会（以下「感染対策委員会」という。）であり、幅広い職種（例えば、施設長（管理者）、事務長、医師、看護職員、児童指導員、栄養士又は管理栄養士）により構成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構成メンバーの責務及び役割分担を明確にするとともに、専任の感染対策を担当する者（以下「感染対策担当者」という。）を決めておくことが必要である。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感染対策委員会は、入所者の状況など事業所の状況に応じ、おおむね３月に１回以上、定期的に開催するとともに、感染症が流行する時期等を勘案して必要に応じ随時開催する必要がある。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についてのガイドライン」等を遵守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感染対策委員会は、運営委員会など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指定児童発達支援事業所外の感染管理等の専門家を委員として積極的に活用することが望ましい。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w:t>
            </w:r>
            <w:r>
              <w:rPr>
                <w:rFonts w:hint="default" w:ascii="ＭＳ ゴシック" w:hAnsi="ＭＳ ゴシック" w:eastAsia="ＭＳ ゴシック"/>
                <w:color w:val="auto"/>
                <w:kern w:val="0"/>
                <w:sz w:val="16"/>
              </w:rPr>
              <w:t>感染症及び食中毒の予防及びまん延の防止のための指針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「感染症及び食中毒の予防及びまん延の防止のための指針」には、平常時の対策及び発生時の対応を規定する。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発生時における事業所内の連絡体制や前記の関係機関への連絡体制を整備し、明記しておくことも必要である。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それぞれの項目の記載内容の例については、「障害福祉サービス施設・事業所職員のための感染対策マニュアル」も踏まえて検討すること。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w:t>
            </w:r>
            <w:r>
              <w:rPr>
                <w:rFonts w:hint="default" w:ascii="ＭＳ ゴシック" w:hAnsi="ＭＳ ゴシック" w:eastAsia="ＭＳ ゴシック"/>
                <w:color w:val="auto"/>
                <w:kern w:val="0"/>
                <w:sz w:val="16"/>
              </w:rPr>
              <w:t>感染症及び食中毒の予防及びまん延の防止のための研修</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従業者に対する「感染症の予防及びまん延の防止のための研修」の内容は、感染対策の基礎的内容等の適切な知識を普及・啓発するとともに、当該事業所における指針に基づいた衛生管理の徹底や衛生的な支援の励行を行う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職員教育を組織的に浸透させていくためには、当該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研修の実施は、厚生労働省「障害福祉サービス施設・事業所職員のための感染対策マニュアル」等を活用するなど、事業所内で行うものでも差し支えなく、当該事業所の実態に応じ行うこと。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４　</w:t>
            </w:r>
            <w:r>
              <w:rPr>
                <w:rFonts w:hint="default" w:ascii="ＭＳ ゴシック" w:hAnsi="ＭＳ ゴシック" w:eastAsia="ＭＳ ゴシック"/>
                <w:color w:val="auto"/>
                <w:kern w:val="0"/>
                <w:sz w:val="16"/>
              </w:rPr>
              <w:t>感染症の予防及びまん延の防止のための訓練</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平時から、実際に感染症が発生した場合を想定し、発生時の対応について、訓練（シミュレーション）を定期的（年２回以上）に行うことが必要である。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訓練の実施は、机上を含めその実施手法は問わないものの、机上及び実地で実施するものを適切に組み合わせながら実施することが適切である。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○感染症や食中毒の対応に関するマニュアルの整備の有無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○事業所の設備及び備品状況の管理の有無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○手指を洗浄するための設備や使い捨ての手袋等感染を予防するための備品等を備えるなど対策の内容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○汚水処理に関する器具等が設置の有無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○感染症又は食中毒の発生及びまん延を防止するための措置等について、必要に応じて保健所の助言、指導を求めるとともに、常に密接な連携を保っているか。　　　　　　　適　・　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○インフルエンザ対策、腸管出血性大腸菌感染症対策、レジオネラ症対策等については、その発生及びまん延を防止するための措置の概要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○空調設備等により事業所内の適温の確保に努めているか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　感染対策委員会等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①感染対策委員会の構成員</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□法人代表者</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□法人理事等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□管理者、施設長</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□児童発達支援管理責任者等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□事務長</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□医師、看護職員等</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□栄養士又は管理栄養士</w:t>
            </w:r>
          </w:p>
          <w:p>
            <w:pPr>
              <w:pStyle w:val="0"/>
              <w:widowControl w:val="1"/>
              <w:spacing w:line="0" w:lineRule="atLeast"/>
              <w:ind w:left="210" w:left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②感染対策担当者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職：</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氏名：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③感染対策委員会の開催回数・開催月（今年度）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開催回数：　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開催月：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感染症及び食中毒の予防及びまん延の防止のための指針の整備</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①指針への記載内容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平常時の対策</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□事業所内の衛生管理（環境の整備、排泄物の処理、血液・体液の処理等）</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□日常の支援にかかる感染対策</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□手洗いの基本</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□早期発見のための日常の観察項目</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発生時の対応</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□発生状況の把握</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□感染拡大の防止</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□医療機関や保健所、市町村における事業所関係課等の関係機関との連携</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□医療処置、行政への報告</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　　　　　　　　　　）</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感染症及び食中毒の予防及びまん延の防止のための研修並びに感染症の予防及びまん延の防止のための訓練の実施</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○実施した研修名（今年度）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（訓練）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○実施した訓練名（今年度）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○開催回数及び開催月（今年度）</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開催回数：　　　　回</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開催月：　　　年　　月</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41</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42</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37</w:t>
            </w:r>
            <w:r>
              <w:rPr>
                <w:rFonts w:hint="eastAsia" w:ascii="ＭＳ 明朝" w:hAnsi="ＭＳ 明朝" w:eastAsia="ＭＳ 明朝"/>
                <w:color w:val="auto"/>
                <w:kern w:val="0"/>
                <w:sz w:val="16"/>
              </w:rPr>
              <w:t>　協力医療機関</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・契約書</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・協定書等</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tabs>
                <w:tab w:val="left" w:leader="none" w:pos="1114"/>
              </w:tabs>
              <w:spacing w:line="0" w:lineRule="atLeast"/>
              <w:rPr>
                <w:rFonts w:hint="default" w:ascii="ＭＳ 明朝" w:hAnsi="ＭＳ 明朝" w:eastAsia="ＭＳ 明朝"/>
                <w:color w:val="auto"/>
                <w:kern w:val="0"/>
                <w:sz w:val="16"/>
                <w:shd w:val="pct15" w:color="auto" w:fill="FFFFFF"/>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指定児童発達支援事業者（治療を行うものを除く。）は、障害児の病状の急変等に備えるため、あらかじめ、協力医療機関を定めているか。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協力医療機関名（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※所在地（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42</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43</w:t>
            </w:r>
            <w:r>
              <w:rPr>
                <w:rFonts w:hint="default" w:ascii="ＭＳ 明朝" w:hAnsi="ＭＳ 明朝" w:eastAsia="ＭＳ 明朝"/>
                <w:color w:val="auto"/>
                <w:sz w:val="16"/>
              </w:rPr>
              <w:t>条</w:t>
            </w:r>
          </w:p>
          <w:p>
            <w:pPr>
              <w:pStyle w:val="0"/>
              <w:ind w:firstLine="160" w:firstLineChars="10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38</w:t>
            </w:r>
            <w:r>
              <w:rPr>
                <w:rFonts w:hint="eastAsia" w:ascii="ＭＳ 明朝" w:hAnsi="ＭＳ 明朝" w:eastAsia="ＭＳ 明朝"/>
                <w:color w:val="auto"/>
                <w:kern w:val="0"/>
                <w:sz w:val="16"/>
              </w:rPr>
              <w:t>　掲示</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指定児童発達支援事業者は、指定児童発達支援事業所の見やすい場所に、運営規程の概要、従業者の勤務の体制、</w:t>
            </w:r>
            <w:r>
              <w:rPr>
                <w:rFonts w:hint="eastAsia" w:ascii="ＭＳ 明朝" w:hAnsi="ＭＳ 明朝" w:eastAsia="ＭＳ 明朝"/>
                <w:color w:val="auto"/>
                <w:kern w:val="0"/>
                <w:sz w:val="16"/>
              </w:rPr>
              <w:t>35</w:t>
            </w:r>
            <w:r>
              <w:rPr>
                <w:rFonts w:hint="default" w:ascii="ＭＳ 明朝" w:hAnsi="ＭＳ 明朝" w:eastAsia="ＭＳ 明朝"/>
                <w:color w:val="auto"/>
                <w:kern w:val="0"/>
                <w:sz w:val="16"/>
              </w:rPr>
              <w:t>の協力医療機関その他の通所給付決定保護者のサービスの選択に資すると認められる重要事項を掲示しているか。</w:t>
            </w:r>
          </w:p>
          <w:p>
            <w:pPr>
              <w:pStyle w:val="0"/>
              <w:widowControl w:val="1"/>
              <w:tabs>
                <w:tab w:val="left" w:leader="none" w:pos="1114"/>
              </w:tabs>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（重要事項を記載した書面を備え付け、いつでも関係者に自由に閲覧させることにより、掲示に代えることができる。）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掲示状況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運営規程の概要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従業者の勤務体制</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事故発生時の対応</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苦情処理の体制</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提供するサービスの第三者評価の実施状況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協力医療機関</w:t>
            </w:r>
          </w:p>
          <w:p>
            <w:pPr>
              <w:pStyle w:val="0"/>
              <w:widowControl w:val="1"/>
              <w:spacing w:line="0" w:lineRule="atLeast"/>
              <w:rPr>
                <w:rFonts w:hint="eastAsia"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43</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44</w:t>
            </w:r>
            <w:r>
              <w:rPr>
                <w:rFonts w:hint="default" w:ascii="ＭＳ 明朝" w:hAnsi="ＭＳ 明朝" w:eastAsia="ＭＳ 明朝"/>
                <w:color w:val="auto"/>
                <w:sz w:val="16"/>
              </w:rPr>
              <w:t>条</w:t>
            </w:r>
          </w:p>
          <w:p>
            <w:pPr>
              <w:pStyle w:val="0"/>
              <w:ind w:firstLine="160" w:firstLineChars="10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39</w:t>
            </w:r>
            <w:r>
              <w:rPr>
                <w:rFonts w:hint="eastAsia" w:ascii="ＭＳ 明朝" w:hAnsi="ＭＳ 明朝" w:eastAsia="ＭＳ 明朝"/>
                <w:color w:val="auto"/>
                <w:kern w:val="0"/>
                <w:sz w:val="16"/>
              </w:rPr>
              <w:t>　身体拘束等の禁止</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・身体拘束等ガイドライン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・会議記録等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・個人別記録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・同意書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・身体拘束適正化検討委員会議事録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・身体拘束等の適正化のための指針</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・身体拘束等の適正化のための研修の実施状況が分かる書類</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の提供に当たっては、障害児又は他の障害児の生命又は身体を保護するため緊急やむを得ない場合を除き、身体的拘束その他障害児の行動を制限する行為（２において「身体拘束等」という。）を行っ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指定児童発達支援事業者は、やむを得ず身体拘束等を行う場合には、その態様及び時間、その際の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障害児の心身の状況並びに緊急やむを得ない理由その他必要な事項を記録しているか。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利用者又は他の利用者の生命</w:t>
            </w:r>
            <w:r>
              <w:rPr>
                <w:rFonts w:hint="eastAsia" w:ascii="ＭＳ 明朝" w:hAnsi="ＭＳ 明朝" w:eastAsia="ＭＳ 明朝"/>
                <w:color w:val="auto"/>
                <w:kern w:val="0"/>
                <w:sz w:val="16"/>
              </w:rPr>
              <w:t>又は身体を保護するため緊急やむを得ない場合を除き、身体拘束等を行ってはならず、緊急やむを得ない場合に身体拘束等を行う場合にあっても、その態様及び時間、その際の利用者の心身の状況並びに緊急やむを得ない理由を記録しなければなら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なお、緊急やむを得ない理由については、切迫性、非代替性、一時性の３つの要件全てを満たし、かつ、組織としてそれらの要件の確認等の手続を行った旨を記録しなければならないこと。</w:t>
            </w:r>
          </w:p>
          <w:p>
            <w:pPr>
              <w:pStyle w:val="0"/>
              <w:widowControl w:val="1"/>
              <w:spacing w:line="0" w:lineRule="atLeast"/>
              <w:rPr>
                <w:rFonts w:hint="default" w:ascii="ＭＳ 明朝" w:hAnsi="ＭＳ 明朝" w:eastAsia="ＭＳ 明朝"/>
                <w:i w:val="1"/>
                <w:color w:val="auto"/>
                <w:kern w:val="0"/>
                <w:sz w:val="16"/>
              </w:rPr>
            </w:pPr>
          </w:p>
          <w:p>
            <w:pPr>
              <w:pStyle w:val="0"/>
              <w:widowControl w:val="1"/>
              <w:spacing w:line="0" w:lineRule="atLeast"/>
              <w:rPr>
                <w:rFonts w:hint="default" w:ascii="ＭＳ 明朝" w:hAnsi="ＭＳ 明朝" w:eastAsia="ＭＳ 明朝"/>
                <w:i w:val="1"/>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事業者は、身体拘束等の適正化を図るため、次に掲げる措置を講じ</w:t>
            </w:r>
            <w:r>
              <w:rPr>
                <w:rFonts w:hint="eastAsia" w:ascii="ＭＳ 明朝" w:hAnsi="ＭＳ 明朝" w:eastAsia="ＭＳ 明朝"/>
                <w:color w:val="auto"/>
                <w:kern w:val="0"/>
                <w:sz w:val="16"/>
              </w:rPr>
              <w:t>て</w:t>
            </w:r>
            <w:r>
              <w:rPr>
                <w:rFonts w:hint="default" w:ascii="ＭＳ 明朝" w:hAnsi="ＭＳ 明朝" w:eastAsia="ＭＳ 明朝"/>
                <w:color w:val="auto"/>
                <w:kern w:val="0"/>
                <w:sz w:val="16"/>
              </w:rPr>
              <w:t>いるか。</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（１）身体拘束等の適正化のための対策を検討する委員会（テレビ電話装置等を活用して行うことができるものとする。）を定期的に開催するとともに、その結果について、従業者に周知徹底を図ること。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（２）身体拘束等の適正化のための指針を整備すること。</w:t>
            </w:r>
          </w:p>
          <w:p>
            <w:pPr>
              <w:pStyle w:val="0"/>
              <w:widowControl w:val="1"/>
              <w:spacing w:line="0" w:lineRule="atLeast"/>
              <w:ind w:left="271" w:leftChars="53"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（３）従業者に対し、身体拘束等の適正化のための研修を定期的に実施すること。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　「身体拘束等の適正化のための対策を検討する委員会」（身体拘束適正化検討委員会）</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（１）事業所に従事する幅広い職種により構成する。構成員の責務及び役割分担を明確にするとともに、専任の身体拘束等の適正化対応策を担当する者を決めておくことが必要。</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拘束適正化検討委員会には、第三者や専門家の活用に努めることとし、その方策として、医師（精神科専門医等）、看護職員等の活用が考えられる。また、事業所単位でなく、法人単位での委員会設置も可能であるため、事業所の規模に応じた対応を検討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身体拘束適正化検討委員会は、少なくとも１年に１回は開催することが必要であるが、虐待防止委員会と関係する職種等が相互に関係が深いと認めることも可能であることから、虐待防止委員会と一体的に設置・運営すること（虐待防止委員会において、身体拘束等の適正化について検討する場合も含む。）も差し支えない。</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事業所が、報告、改善のための方策を定め、周知徹底する目的は、身体拘束等の適正化について、事業所全体で情報共有し、不適切な身体拘束等の再発防止や身体拘束等を行わない支援方法の検討につなげるためのものであり、決して従業者の懲罰を目的としたものではないことに留意することが必要である。</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（５）身体拘束適正化検討委員会における具体的な対応は、次のようなことを想定している。なお、身体拘束適正化検討委員会における対応状況については、適切に記録の上、５年間保存すること。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身体拘束等について報告するための様式を整備すること。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従業者は、身体拘束等の発生ごとにその状況、背景等を記録するとともに、アの様式に従い、身体拘束等について報告すること。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身体拘束適正化検討委員会において、イにより報告された事例を集計し、分析すること。なお、イにより報告された事例がない場合にも、身体拘束等の未然防止の観点から、障害児に対する支援の状況等を確認する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事例の分析に当たっては、身体拘束等の発生時の状況等を分析し、身体拘束等の発生原因、結果等をとりまとめ、当該事例の適正性と廃止に向けた方策を検討すること。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報告された事例及び分析結果を従業者に周知徹底すること。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廃止に向けた方策を講じた後に、その効果について検証すること。</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　「身体拘束等の適正化のための指針」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指針には次のような項目を盛り込む。</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事業所における身体拘束等の適正化に関する基本的な考え方</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身体拘束適正化検討委員会その他事業所内の組織に関する事項</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身体拘束等の適正化のための職員研修に関する基本方針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事業所内で発生した身体拘束等の報告方法等の方策に関する基本方針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身体拘束等発生時の対応に関する基本方針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利用者等に対する当該指針の閲覧に関する基本方針</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その他身体拘束等の適正化の推進のために必要な基本方針</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従業者に対する身体拘束等の適正化のための研修</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（１）身体拘束等の適正化の基礎的内容等適切な知識を普及・啓発するとともに、当該事業所における指針に基づき、適正化の徹底を図る。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（２）当該事業所が指針に基づいた研修プログラムを作成し、定期的な研修を実施（年一回以上）するとともに、新規採用時には必ず身体拘束等の適正化の研修を実施することが重要である。</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１．身体拘束の有無：　有　：　無</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３．措置の内容</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身体拘束適正化検討委員会の</w:t>
            </w:r>
            <w:r>
              <w:rPr>
                <w:rFonts w:hint="default" w:ascii="ＭＳ 明朝" w:hAnsi="ＭＳ 明朝" w:eastAsia="ＭＳ 明朝"/>
                <w:color w:val="auto"/>
                <w:kern w:val="0"/>
                <w:sz w:val="16"/>
              </w:rPr>
              <w:t>開催</w:t>
            </w:r>
            <w:r>
              <w:rPr>
                <w:rFonts w:hint="eastAsia" w:ascii="ＭＳ 明朝" w:hAnsi="ＭＳ 明朝" w:eastAsia="ＭＳ 明朝"/>
                <w:color w:val="auto"/>
                <w:kern w:val="0"/>
                <w:sz w:val="16"/>
              </w:rPr>
              <w:t>及び</w:t>
            </w:r>
            <w:r>
              <w:rPr>
                <w:rFonts w:hint="default" w:ascii="ＭＳ 明朝" w:hAnsi="ＭＳ 明朝" w:eastAsia="ＭＳ 明朝"/>
                <w:color w:val="auto"/>
                <w:kern w:val="0"/>
                <w:sz w:val="16"/>
              </w:rPr>
              <w:t>その結果について</w:t>
            </w:r>
            <w:r>
              <w:rPr>
                <w:rFonts w:hint="eastAsia" w:ascii="ＭＳ 明朝" w:hAnsi="ＭＳ 明朝" w:eastAsia="ＭＳ 明朝"/>
                <w:color w:val="auto"/>
                <w:kern w:val="0"/>
                <w:sz w:val="16"/>
              </w:rPr>
              <w:t>の</w:t>
            </w:r>
            <w:r>
              <w:rPr>
                <w:rFonts w:hint="default" w:ascii="ＭＳ 明朝" w:hAnsi="ＭＳ 明朝" w:eastAsia="ＭＳ 明朝"/>
                <w:color w:val="auto"/>
                <w:kern w:val="0"/>
                <w:sz w:val="16"/>
              </w:rPr>
              <w:t>従業者</w:t>
            </w:r>
            <w:r>
              <w:rPr>
                <w:rFonts w:hint="eastAsia" w:ascii="ＭＳ 明朝" w:hAnsi="ＭＳ 明朝" w:eastAsia="ＭＳ 明朝"/>
                <w:color w:val="auto"/>
                <w:kern w:val="0"/>
                <w:sz w:val="16"/>
              </w:rPr>
              <w:t>への</w:t>
            </w:r>
            <w:r>
              <w:rPr>
                <w:rFonts w:hint="default" w:ascii="ＭＳ 明朝" w:hAnsi="ＭＳ 明朝" w:eastAsia="ＭＳ 明朝"/>
                <w:color w:val="auto"/>
                <w:kern w:val="0"/>
                <w:sz w:val="16"/>
              </w:rPr>
              <w:t>周知徹底</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身体拘束等の適正化のための指針の</w:t>
            </w:r>
            <w:r>
              <w:rPr>
                <w:rFonts w:hint="default" w:ascii="ＭＳ 明朝" w:hAnsi="ＭＳ 明朝" w:eastAsia="ＭＳ 明朝"/>
                <w:color w:val="auto"/>
                <w:kern w:val="0"/>
                <w:sz w:val="16"/>
              </w:rPr>
              <w:t>整備</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従業者に対</w:t>
            </w:r>
            <w:r>
              <w:rPr>
                <w:rFonts w:hint="eastAsia" w:ascii="ＭＳ 明朝" w:hAnsi="ＭＳ 明朝" w:eastAsia="ＭＳ 明朝"/>
                <w:color w:val="auto"/>
                <w:kern w:val="0"/>
                <w:sz w:val="16"/>
              </w:rPr>
              <w:t>する</w:t>
            </w:r>
            <w:r>
              <w:rPr>
                <w:rFonts w:hint="default" w:ascii="ＭＳ 明朝" w:hAnsi="ＭＳ 明朝" w:eastAsia="ＭＳ 明朝"/>
                <w:color w:val="auto"/>
                <w:kern w:val="0"/>
                <w:sz w:val="16"/>
              </w:rPr>
              <w:t>、身体拘束等の適正化のための研修</w:t>
            </w:r>
            <w:r>
              <w:rPr>
                <w:rFonts w:hint="eastAsia" w:ascii="ＭＳ 明朝" w:hAnsi="ＭＳ 明朝" w:eastAsia="ＭＳ 明朝"/>
                <w:color w:val="auto"/>
                <w:kern w:val="0"/>
                <w:sz w:val="16"/>
              </w:rPr>
              <w:t>の</w:t>
            </w:r>
            <w:r>
              <w:rPr>
                <w:rFonts w:hint="default" w:ascii="ＭＳ 明朝" w:hAnsi="ＭＳ 明朝" w:eastAsia="ＭＳ 明朝"/>
                <w:color w:val="auto"/>
                <w:kern w:val="0"/>
                <w:sz w:val="16"/>
              </w:rPr>
              <w:t>定期的</w:t>
            </w:r>
            <w:r>
              <w:rPr>
                <w:rFonts w:hint="eastAsia" w:ascii="ＭＳ 明朝" w:hAnsi="ＭＳ 明朝" w:eastAsia="ＭＳ 明朝"/>
                <w:color w:val="auto"/>
                <w:kern w:val="0"/>
                <w:sz w:val="16"/>
              </w:rPr>
              <w:t>な</w:t>
            </w:r>
            <w:r>
              <w:rPr>
                <w:rFonts w:hint="default" w:ascii="ＭＳ 明朝" w:hAnsi="ＭＳ 明朝" w:eastAsia="ＭＳ 明朝"/>
                <w:color w:val="auto"/>
                <w:kern w:val="0"/>
                <w:sz w:val="16"/>
              </w:rPr>
              <w:t>実施</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44</w:t>
            </w:r>
            <w:r>
              <w:rPr>
                <w:rFonts w:hint="default" w:ascii="ＭＳ 明朝" w:hAnsi="ＭＳ 明朝" w:eastAsia="ＭＳ 明朝"/>
                <w:color w:val="auto"/>
                <w:sz w:val="16"/>
              </w:rPr>
              <w:t>条</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45</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　虐待等の禁止</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・虐待防止委員会議事録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・虐待防止のための研修計画・復命書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・虐待防止ガイドライン等</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・虐待防止に関する諸規程</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default" w:ascii="ＭＳ 明朝" w:hAnsi="ＭＳ 明朝" w:eastAsia="ＭＳ 明朝"/>
                <w:color w:val="auto"/>
                <w:kern w:val="0"/>
                <w:sz w:val="16"/>
              </w:rPr>
              <w:t>・担当</w:t>
            </w:r>
            <w:r>
              <w:rPr>
                <w:rFonts w:hint="eastAsia" w:ascii="ＭＳ 明朝" w:hAnsi="ＭＳ 明朝" w:eastAsia="ＭＳ 明朝"/>
                <w:color w:val="auto"/>
                <w:kern w:val="0"/>
                <w:sz w:val="16"/>
              </w:rPr>
              <w:t>者を</w:t>
            </w:r>
            <w:r>
              <w:rPr>
                <w:rFonts w:hint="default" w:ascii="ＭＳ 明朝" w:hAnsi="ＭＳ 明朝" w:eastAsia="ＭＳ 明朝"/>
                <w:color w:val="auto"/>
                <w:kern w:val="0"/>
                <w:sz w:val="16"/>
              </w:rPr>
              <w:t>配置しことがわかる</w:t>
            </w:r>
            <w:r>
              <w:rPr>
                <w:rFonts w:hint="eastAsia" w:ascii="ＭＳ 明朝" w:hAnsi="ＭＳ 明朝" w:eastAsia="ＭＳ 明朝"/>
                <w:color w:val="auto"/>
                <w:kern w:val="0"/>
                <w:sz w:val="16"/>
              </w:rPr>
              <w:t>書類</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指定児童発達支援事業所の従業者は、障害児に対し、児童虐待の防止等に関する法律第２条各号に</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掲げる行為その他当該障害児の心身に有害な影響を与える行為をしていないか。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※参考　児童虐待の防止等に関する法律該当箇所　　　　　　　　　　　　　　　　　　　　　</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・児童の身体に外傷が生じ、又は生じるおそれのある暴行を加えること</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・児童にわいせつな行為をすること又は児童をしてわいせつな行為をさせること</w:t>
            </w:r>
          </w:p>
          <w:p>
            <w:pPr>
              <w:pStyle w:val="0"/>
              <w:widowControl w:val="1"/>
              <w:tabs>
                <w:tab w:val="left" w:leader="none" w:pos="1114"/>
              </w:tabs>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・児童の心身の正常な発達を妨げるような著しい減食又は長時間の放置、保護者以外の同居人による前二つ又は次に掲げる行為と同様の行為の放置その他の保護者としての監護を著しく怠ること</w:t>
            </w:r>
          </w:p>
          <w:p>
            <w:pPr>
              <w:pStyle w:val="0"/>
              <w:widowControl w:val="1"/>
              <w:tabs>
                <w:tab w:val="left" w:leader="none" w:pos="1114"/>
              </w:tabs>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に対する著しい暴言又は著しく拒絶的な対応、児童が同居する家庭における配偶者に対する暴力（配偶者（婚姻の届出をしていないが、事実上婚姻関係と同様の事情にある者を含む。）の身体に対する不法な攻撃であって生命又は身体に危害を及ぼすもの及びこれに準ずる心身に有害な影響を及ぼす言動をいう。）その他の児童に著しい心理的外傷を与える言動を行うこと</w:t>
            </w:r>
          </w:p>
          <w:p>
            <w:pPr>
              <w:pStyle w:val="0"/>
              <w:widowControl w:val="1"/>
              <w:tabs>
                <w:tab w:val="left" w:leader="none" w:pos="1114"/>
              </w:tabs>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事業者は、虐待の発生又はその再発を防止するため、次の各号に掲げる措置を講じているか。</w:t>
            </w:r>
          </w:p>
          <w:p>
            <w:pPr>
              <w:pStyle w:val="0"/>
              <w:widowControl w:val="1"/>
              <w:spacing w:line="0" w:lineRule="atLeast"/>
              <w:ind w:left="438" w:leftChars="56"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　当該事業所における虐待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当該事業所において、従業者に対し、虐待の防止のための研修を定期的に実施すること。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及び</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に掲げる措置を適切に実施するための担当者を置くこと。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w:t>
            </w:r>
            <w:r>
              <w:rPr>
                <w:rFonts w:hint="default" w:ascii="ＭＳ 明朝" w:hAnsi="ＭＳ 明朝" w:eastAsia="ＭＳ 明朝"/>
                <w:color w:val="auto"/>
                <w:kern w:val="0"/>
                <w:sz w:val="16"/>
              </w:rPr>
              <w:t>虐待防止委員会の役割</w:t>
            </w:r>
          </w:p>
          <w:p>
            <w:pPr>
              <w:pStyle w:val="0"/>
              <w:widowControl w:val="1"/>
              <w:spacing w:line="0" w:lineRule="atLeast"/>
              <w:ind w:left="690" w:leftChars="1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虐待防止のための計画づくり（虐待防止の研修、労働環境・条</w:t>
            </w:r>
            <w:r>
              <w:rPr>
                <w:rFonts w:hint="eastAsia" w:ascii="ＭＳ 明朝" w:hAnsi="ＭＳ 明朝" w:eastAsia="ＭＳ 明朝"/>
                <w:color w:val="auto"/>
                <w:kern w:val="0"/>
                <w:sz w:val="16"/>
              </w:rPr>
              <w:t>件を確認・改善するための施計画づくり、指針の作成）</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虐待防止のチェックとモニタリング（虐待が起こりやすい職場</w:t>
            </w:r>
            <w:r>
              <w:rPr>
                <w:rFonts w:hint="eastAsia" w:ascii="ＭＳ 明朝" w:hAnsi="ＭＳ 明朝" w:eastAsia="ＭＳ 明朝"/>
                <w:color w:val="auto"/>
                <w:kern w:val="0"/>
                <w:sz w:val="16"/>
              </w:rPr>
              <w:t>環境の確認等）</w:t>
            </w:r>
          </w:p>
          <w:p>
            <w:pPr>
              <w:pStyle w:val="0"/>
              <w:widowControl w:val="1"/>
              <w:spacing w:line="0" w:lineRule="atLeast"/>
              <w:ind w:left="690" w:leftChars="1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虐待発生後の検証と再発防止策の検討（虐待やその疑いが生じ</w:t>
            </w:r>
            <w:r>
              <w:rPr>
                <w:rFonts w:hint="eastAsia" w:ascii="ＭＳ 明朝" w:hAnsi="ＭＳ 明朝" w:eastAsia="ＭＳ 明朝"/>
                <w:color w:val="auto"/>
                <w:kern w:val="0"/>
                <w:sz w:val="16"/>
              </w:rPr>
              <w:t>た場合、事案検証の上、再発防止策を検討、実行）</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よう努めること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なお、事業所単位でなく、法人単位での委員会設置も可であるため、事業所の規模に応じた対応を検討すること。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虐待防止委員会の開催に必要となる人数については事業所の管理者や虐待防止担当者（必置）が参画していれば最低人数は問わないが、委員会での検討結果を従業者に周知徹底することが必要である。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が、報告、改善のための方策を定め、周知徹底する目的は、虐待の防止のための対策について、事業所全体で情報共有し、今後の未然防止、再発防止につなげるためのものであり、決して従業者の懲罰を目的としたものではないことに留意することが必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具体的には、次のような対応を想定している。なお、虐待防止委員会における対応状況については、適切に記録の上、５年間保存すること。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虐待</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不適切な対応事例も含む</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が発生した場合、当該事案について報告するための様式を整</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備すること。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従業者は、虐待の発生ごとにその状況、背景等を記録するとともに、アの様式に従い、虐待</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について報告すること。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虐待防止委員会において、イにより報告された事例を集計し、分析すること。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事例の分析に当たっては、虐待の発生時の状況等を分析し、虐待の発生原因、結果等をとり</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まとめ、当該事例の再発防止策を検討すること。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労働環境・条件について確認するための様式を整備するとともに、当該様式に従い作成さ</w:t>
            </w:r>
          </w:p>
          <w:p>
            <w:pPr>
              <w:pStyle w:val="0"/>
              <w:widowControl w:val="1"/>
              <w:spacing w:line="0" w:lineRule="atLeast"/>
              <w:ind w:left="420" w:leftChars="2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れた内容を集計、報告し、分析すること。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報告された事例及び分析結果を従業者に周知徹底すること。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再発防止策を講じた後に、その効果について検証すること。</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w:t>
            </w:r>
            <w:r>
              <w:rPr>
                <w:rFonts w:hint="default" w:ascii="ＭＳ 明朝" w:hAnsi="ＭＳ 明朝" w:eastAsia="ＭＳ 明朝"/>
                <w:color w:val="auto"/>
                <w:kern w:val="0"/>
                <w:sz w:val="16"/>
              </w:rPr>
              <w:t>事業所は次のような項目を定めた「虐待防止のため</w:t>
            </w:r>
            <w:r>
              <w:rPr>
                <w:rFonts w:hint="eastAsia" w:ascii="ＭＳ 明朝" w:hAnsi="ＭＳ 明朝" w:eastAsia="ＭＳ 明朝"/>
                <w:color w:val="auto"/>
                <w:kern w:val="0"/>
                <w:sz w:val="16"/>
              </w:rPr>
              <w:t>の指針」を作成することが望ましい。</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事業所における虐待防止に関する基本的な考え方</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虐待防止委員会その他施設内の組織に関する事項</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虐待防止のための職員研修に関する基本方針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施設内で発生した虐待の報告方法等の方策に関する基本方針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虐待発生時の対応に関する基本方針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利用者等に対する当該指針の閲覧に関する基本方針</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キ</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その他虐待防止の適正化の推進のために必要な基本方針</w:t>
            </w:r>
          </w:p>
          <w:p>
            <w:pPr>
              <w:pStyle w:val="0"/>
              <w:widowControl w:val="1"/>
              <w:spacing w:line="0" w:lineRule="atLeast"/>
              <w:rPr>
                <w:rFonts w:hint="default" w:ascii="ＭＳ 明朝" w:hAnsi="ＭＳ 明朝" w:eastAsia="ＭＳ 明朝"/>
                <w:i w:val="1"/>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w:t>
            </w:r>
            <w:r>
              <w:rPr>
                <w:rFonts w:hint="default" w:ascii="ＭＳ 明朝" w:hAnsi="ＭＳ 明朝" w:eastAsia="ＭＳ 明朝"/>
                <w:color w:val="auto"/>
                <w:kern w:val="0"/>
                <w:sz w:val="16"/>
              </w:rPr>
              <w:t>従業者に対する虐待防止のための研修の実施</w:t>
            </w:r>
            <w:r>
              <w:rPr>
                <w:rFonts w:hint="eastAsia" w:ascii="ＭＳ 明朝" w:hAnsi="ＭＳ 明朝" w:eastAsia="ＭＳ 明朝"/>
                <w:color w:val="auto"/>
                <w:kern w:val="0"/>
                <w:sz w:val="16"/>
              </w:rPr>
              <w:t>に当たっては、虐待防止の基礎的内容等適切な知識を普及・啓発するとともに、指針を作成した事業所においては当該指針に基づき、虐待防止の徹底を図るものとする。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職員教育を組織的に徹底させていくためには、当該指定児童発達支援事業所の虐待防止委員会が作成した研修プログラムを実施し、定期的な研修を実施（年１回以上）するとともに、新規採用時には必ず虐待防止の研修を実施することが重要である。</w:t>
            </w: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また、研修の実施内容について記録することが必要である、なお、研修の実施は、施設内で行う職員研修及び協議会又は基幹相談支援センター等が実施する研修に事業所が参加した場合でも差し支えない。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虐待防止のための担当者については、</w:t>
            </w:r>
            <w:r>
              <w:rPr>
                <w:rFonts w:hint="eastAsia" w:ascii="ＭＳ 明朝" w:hAnsi="ＭＳ 明朝" w:eastAsia="ＭＳ 明朝"/>
                <w:color w:val="auto"/>
                <w:kern w:val="0"/>
                <w:sz w:val="16"/>
              </w:rPr>
              <w:t>児童発達支援管理責任者等を配置すること。なお、当該担</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当者及び管理者については、「地域生活支援事業の実施について」（平成</w:t>
            </w:r>
            <w:r>
              <w:rPr>
                <w:rFonts w:hint="default" w:ascii="ＭＳ 明朝" w:hAnsi="ＭＳ 明朝" w:eastAsia="ＭＳ 明朝"/>
                <w:color w:val="auto"/>
                <w:kern w:val="0"/>
                <w:sz w:val="16"/>
              </w:rPr>
              <w:t xml:space="preserve">18 </w:t>
            </w:r>
            <w:r>
              <w:rPr>
                <w:rFonts w:hint="eastAsia" w:ascii="ＭＳ 明朝" w:hAnsi="ＭＳ 明朝" w:eastAsia="ＭＳ 明朝"/>
                <w:color w:val="auto"/>
                <w:kern w:val="0"/>
                <w:sz w:val="16"/>
              </w:rPr>
              <w:t>年８月１日障発第</w:t>
            </w:r>
            <w:r>
              <w:rPr>
                <w:rFonts w:hint="default" w:ascii="ＭＳ 明朝" w:hAnsi="ＭＳ 明朝" w:eastAsia="ＭＳ 明朝"/>
                <w:color w:val="auto"/>
                <w:kern w:val="0"/>
                <w:sz w:val="16"/>
              </w:rPr>
              <w:t xml:space="preserve">0801002 </w:t>
            </w:r>
            <w:r>
              <w:rPr>
                <w:rFonts w:hint="eastAsia" w:ascii="ＭＳ 明朝" w:hAnsi="ＭＳ 明朝" w:eastAsia="ＭＳ 明朝"/>
                <w:color w:val="auto"/>
                <w:kern w:val="0"/>
                <w:sz w:val="16"/>
              </w:rPr>
              <w:t>号）の別紙２「地域生活支援促進事業実施要綱」の別記２－４の３（３）の都道府県が行う研修を受講することが望ましい。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２．措置の状況</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虐待防止委員会の開催及びその結果についての従業者への周知</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虐待の防止のための研修の実施</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措置を適切に実施するための担当者の配置</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〔担当者職・氏名〕</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r>
              <w:rPr>
                <w:rFonts w:hint="eastAsia" w:ascii="ＭＳ 明朝" w:hAnsi="ＭＳ 明朝" w:eastAsia="ＭＳ 明朝"/>
                <w:color w:val="auto"/>
                <w:sz w:val="16"/>
              </w:rPr>
              <w:t>　</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45</w:t>
            </w:r>
            <w:r>
              <w:rPr>
                <w:rFonts w:hint="default"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46</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41</w:t>
            </w:r>
            <w:r>
              <w:rPr>
                <w:rFonts w:hint="eastAsia" w:ascii="ＭＳ 明朝" w:hAnsi="ＭＳ 明朝" w:eastAsia="ＭＳ 明朝"/>
                <w:color w:val="auto"/>
                <w:kern w:val="0"/>
                <w:sz w:val="16"/>
              </w:rPr>
              <w:t>　秘密保持等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・誓約書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・就業規則等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・個人情報保護規程</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・個人情報同意書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指定児童発達支援事業所の従業者及び管理者は、正当な理由がなく、その業務上知り得た障害児又はその家族の秘密を漏らしていないか。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指定児童発達支援事業者は、従業者及び管理者であった者が、正当な理由がなく、その業務上知り得た障害児又はその家族の秘密を漏らすことがないよう、必要な措置を講じているか。</w:t>
            </w:r>
          </w:p>
          <w:p>
            <w:pPr>
              <w:pStyle w:val="0"/>
              <w:widowControl w:val="1"/>
              <w:spacing w:line="0" w:lineRule="atLeast"/>
              <w:ind w:left="210" w:left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※具体的には、従業者が、従業者でなくなった後においても、これらの秘密を保持すべき旨を従業者との雇用契約等に取り決めるなどの措置。</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指定障害児入所施設等、指定障害福祉サービス事業者等その他の福祉サービスを提供する者等に対して、障害児又はその家族に関する情報を提供する際は、あらかじめ文書により当該障害児又はその家族の同意を得ているか。</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※この同意は、サービス提供開始時に利用者及びその家族から包括的な同意を得ておくことで足りる。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２．措置方法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雇用契約書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誓約書</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３．同意文書の状況</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契約書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重要事項説明書に添付</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同意書</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口頭同意のみ</w:t>
            </w: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 </w:t>
            </w:r>
            <w:r>
              <w:rPr>
                <w:rFonts w:hint="default"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47</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48</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42</w:t>
            </w:r>
            <w:r>
              <w:rPr>
                <w:rFonts w:hint="eastAsia" w:ascii="ＭＳ 明朝" w:hAnsi="ＭＳ 明朝" w:eastAsia="ＭＳ 明朝"/>
                <w:color w:val="auto"/>
                <w:kern w:val="0"/>
                <w:sz w:val="16"/>
              </w:rPr>
              <w:t>　情報の提供等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・パンフレット等</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・ホームページ</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を利用しようとする障害児が、これを適切かつ円滑に利用できるように、当該指定児童発達支援事業者が実施する事業の内容に関する情報の提供を行っ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指定保育所等訪問支援事業者は、指定保育所等訪問支援を利用しようとする障害児が、これを適切</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かつ円滑に利用できるように、当該指定保育所等訪問支援事業者が実施する事業の内容に関する情報</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の提供を行うよう努めているか。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【共通】</w:t>
            </w:r>
          </w:p>
          <w:p>
            <w:pPr>
              <w:pStyle w:val="0"/>
              <w:widowControl w:val="1"/>
              <w:tabs>
                <w:tab w:val="left" w:leader="none" w:pos="1114"/>
              </w:tabs>
              <w:spacing w:line="0" w:lineRule="atLeast"/>
              <w:rPr>
                <w:rFonts w:hint="default" w:ascii="ＭＳ 明朝" w:hAnsi="ＭＳ 明朝" w:eastAsia="ＭＳ 明朝"/>
                <w:color w:val="auto"/>
                <w:kern w:val="0"/>
                <w:sz w:val="16"/>
                <w:shd w:val="pct15" w:color="auto" w:fill="FFFFFF"/>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指定児童発達支援事業者は、当該指定児童発達支援事業者について広告をする場合において、その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内容を虚偽のもの又は誇大なものとなっていないか。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１．情報提供方法</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ホームページの作成</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広告の作成</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48</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49</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63</w:t>
            </w:r>
            <w:r>
              <w:rPr>
                <w:rFonts w:hint="default" w:ascii="ＭＳ 明朝" w:hAnsi="ＭＳ 明朝" w:eastAsia="ＭＳ 明朝"/>
                <w:color w:val="auto"/>
                <w:sz w:val="16"/>
              </w:rPr>
              <w:t>条の</w:t>
            </w:r>
            <w:r>
              <w:rPr>
                <w:rFonts w:hint="default" w:ascii="ＭＳ 明朝" w:hAnsi="ＭＳ 明朝" w:eastAsia="ＭＳ 明朝"/>
                <w:color w:val="auto"/>
                <w:sz w:val="16"/>
              </w:rPr>
              <w:t>2</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64</w:t>
            </w:r>
            <w:r>
              <w:rPr>
                <w:rFonts w:hint="default" w:ascii="ＭＳ 明朝" w:hAnsi="ＭＳ 明朝" w:eastAsia="ＭＳ 明朝"/>
                <w:color w:val="auto"/>
                <w:sz w:val="16"/>
              </w:rPr>
              <w:t>条の</w:t>
            </w:r>
            <w:r>
              <w:rPr>
                <w:rFonts w:hint="default" w:ascii="ＭＳ 明朝" w:hAnsi="ＭＳ 明朝" w:eastAsia="ＭＳ 明朝"/>
                <w:color w:val="auto"/>
                <w:sz w:val="16"/>
              </w:rPr>
              <w:t>2</w:t>
            </w:r>
          </w:p>
          <w:p>
            <w:pPr>
              <w:pStyle w:val="0"/>
              <w:spacing w:line="0" w:lineRule="atLeast"/>
              <w:ind w:right="128"/>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　利益供与等の禁止</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相談支援事業者、一般相談支援事業若しくは特定相談支援事業を行う者（２において「障害児相談支援事業者等」という。）、障害福祉サービスを行う者等又はその従業者に対し、障害児又はその家族に対して当該指定児童発達支援事業者を紹介することの対償として、金品その他の財産上の利益を供与していない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指定児童発達支援事業者は、障害児相談支援事業者等、障害福祉サービスを行う者等又はその従業者から、障害児又はその家族を紹介することの対償として、金品その他の財産上の利益を収受していないか。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49</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50</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44</w:t>
            </w:r>
            <w:r>
              <w:rPr>
                <w:rFonts w:hint="eastAsia" w:ascii="ＭＳ 明朝" w:hAnsi="ＭＳ 明朝" w:eastAsia="ＭＳ 明朝"/>
                <w:color w:val="auto"/>
                <w:kern w:val="0"/>
                <w:sz w:val="16"/>
              </w:rPr>
              <w:t>　苦情解決</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・利用契約書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・重要事項説明書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・苦情受付簿</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・苦情解決・対応に関する諸規程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・苦情に関する記録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・掲示物</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・意見箱等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・県・市町村からの指導・助言を受けた場合の改善状況がわかる書類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・市等への報告書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・運営適正化委員会の調査又はあっせんに協力したことがわかる書類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・公表資料</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指定児童発達支援事業者は、その提供した指定児童発達支援に関する障害児又は通所給付決定保護</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者その他の当該障害児の家族からの苦情に迅速かつ適切に対応するために、苦情を受け付けるための</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窓口を設置する等の必要な措置を講じているか。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指定児童発達支援事業者は、１の苦情を受け付けた場合には、当該苦情の内容等を記録しているか。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指定児童発達支援事業者は、その提供した指定児童発達支援に関し、都道府県知事又は市町村長（以</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下「都道府県知事等」という。）が行う報告若しくは帳簿書類その他の物件の提出若しくは提示の命</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令又は当該職員からの質問若しくは指定児童発達支援事業者の設備若しくは帳簿書類その他の物件</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の検査に応じ、及び障害児又は通所給付決定保護者その他の当該障害児の家族からの苦情に関して都</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道府県知事等が行う調査に協力するとともに、都道府県知事等から指導又は助言を受けた場合は、当</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該指導又は助言に従って必要な改善を行っているか。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指定児童発達支援事業者は、都道府県知事等からの求めがあった場合には、３の改善の内容を都道</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府県知事等に報告しているか。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指定児童発達支援事業者は、社会福祉法第</w:t>
            </w:r>
            <w:r>
              <w:rPr>
                <w:rFonts w:hint="default" w:ascii="ＭＳ 明朝" w:hAnsi="ＭＳ 明朝" w:eastAsia="ＭＳ 明朝"/>
                <w:color w:val="auto"/>
                <w:kern w:val="0"/>
                <w:sz w:val="16"/>
              </w:rPr>
              <w:t>83</w:t>
            </w:r>
            <w:r>
              <w:rPr>
                <w:rFonts w:hint="default" w:ascii="ＭＳ 明朝" w:hAnsi="ＭＳ 明朝" w:eastAsia="ＭＳ 明朝"/>
                <w:color w:val="auto"/>
                <w:kern w:val="0"/>
                <w:sz w:val="16"/>
              </w:rPr>
              <w:t>条に規定する運営適正化委員会が行う調査又はあっ</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せんにできる限り協力しているか。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１．措置状況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相談窓口の設置</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説明文書の交付</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事業所内の掲示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　　　　　　　　　　　　　　　　　　）</w:t>
            </w: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 xml:space="preserve">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50</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51</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45</w:t>
            </w:r>
            <w:r>
              <w:rPr>
                <w:rFonts w:hint="eastAsia" w:ascii="ＭＳ 明朝" w:hAnsi="ＭＳ 明朝" w:eastAsia="ＭＳ 明朝"/>
                <w:color w:val="auto"/>
                <w:kern w:val="0"/>
                <w:sz w:val="16"/>
              </w:rPr>
              <w:t>　地域との連携等</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【共通】</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指定児童発達支援事業者は、その運営に当たっては、地域住民又はその自発的な活動等との連携及</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び協力を行う等の地域との交流に努めているか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指定児童発達支援事業者（児童発達支援センターである児童発達支援事業所において、指定児童発</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達支援の事業を行うものに限る。）は、通常の事業の実施地域の障害児の福祉に関し、その家庭又は</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当該障害児が集団生活を営む施設からの相談に応じ、必要な援助を行うよう努めているか。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51</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52</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ind w:firstLine="160" w:firstLineChars="10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46</w:t>
            </w:r>
            <w:r>
              <w:rPr>
                <w:rFonts w:hint="eastAsia" w:ascii="ＭＳ 明朝" w:hAnsi="ＭＳ 明朝" w:eastAsia="ＭＳ 明朝"/>
                <w:color w:val="auto"/>
                <w:kern w:val="0"/>
                <w:sz w:val="16"/>
              </w:rPr>
              <w:t>　事故発生時の対応</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・事故対応記録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・事故対応マニュアル</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・ヒヤリ・ハット記録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・再発防止検討記録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・損害賠償保険証書</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・損害賠償の書類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・職員会議録</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指定児童発達支援事業者は、障害児に対する指定児童発達支援の提供により事故が発生した場合</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は、速やかに都道府県、市町村、当該障害児の家族等に連絡を行うとともに、必要な措置を講じてい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指定児童発達支援事業者は、前項の事故の状況及び事故に際して採った処置について、記録してい</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指定児童発達支援事業者は、障害児に対する指定児童発達支援の提供により賠償すべき事故が発生</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した場合は、損害賠償を速やかに行っているか。</w:t>
            </w: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者は、利用者に対するサービスの提供により事故が発生した場合は、都道府県、市町村及び当該利用者の家族等に対して連絡を行うとともに必要な措置を講じ、利用者に対する指定児童発達支援の提供により賠償すべき事故が発生した場合は、損害賠償を速やかに行わなければならない。</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このほか、次の点に留意する。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w:t>
            </w:r>
            <w:r>
              <w:rPr>
                <w:rFonts w:hint="default" w:ascii="ＭＳ 明朝" w:hAnsi="ＭＳ 明朝" w:eastAsia="ＭＳ 明朝"/>
                <w:color w:val="auto"/>
                <w:kern w:val="0"/>
                <w:sz w:val="16"/>
              </w:rPr>
              <w:t>利用者に対するサービスの提供により事故が発生した場合の</w:t>
            </w:r>
            <w:r>
              <w:rPr>
                <w:rFonts w:hint="eastAsia" w:ascii="ＭＳ 明朝" w:hAnsi="ＭＳ 明朝" w:eastAsia="ＭＳ 明朝"/>
                <w:color w:val="auto"/>
                <w:kern w:val="0"/>
                <w:sz w:val="16"/>
              </w:rPr>
              <w:t>対応方法については、あらかじめ定めておくことが望ましい。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②事業所に自動体外式除細動器（ＡＥＤ）を設置することや救命講習等を受講することが望ましい。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③事業所の近隣にＡＥＤが設置されており、緊急時に使用できるよう、地域においてその体制や連携を構築することでも差し支えない。</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④賠償すべき事態において速やかに賠償を行うため、損害賠償保険に加入しておくことが望ましい。</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１－１．事故の発生状況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事例：</w:t>
            </w: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１－２．市への事故報告状況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事例：</w:t>
            </w: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１－３．事業者の取組状況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緊急連絡網の作成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AED</w:t>
            </w:r>
            <w:r>
              <w:rPr>
                <w:rFonts w:hint="default" w:ascii="ＭＳ 明朝" w:hAnsi="ＭＳ 明朝" w:eastAsia="ＭＳ 明朝"/>
                <w:color w:val="auto"/>
                <w:kern w:val="0"/>
                <w:sz w:val="16"/>
              </w:rPr>
              <w:t>の設置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救命講習等の受講</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３－１．損害賠償保険への加入：　</w:t>
            </w:r>
            <w:r>
              <w:rPr>
                <w:rFonts w:hint="default" w:ascii="ＭＳ 明朝" w:hAnsi="ＭＳ 明朝" w:eastAsia="ＭＳ 明朝"/>
                <w:color w:val="auto"/>
                <w:kern w:val="0"/>
                <w:sz w:val="16"/>
              </w:rPr>
              <w:t>有</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無</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３－２．損害賠償を行った件数</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u w:val="single" w:color="auto"/>
              </w:rPr>
              <w:t>（前年度）　　　件（今年度）　　　　</w:t>
            </w:r>
            <w:r>
              <w:rPr>
                <w:rFonts w:hint="default" w:ascii="ＭＳ 明朝" w:hAnsi="ＭＳ 明朝" w:eastAsia="ＭＳ 明朝"/>
                <w:color w:val="auto"/>
                <w:kern w:val="0"/>
                <w:sz w:val="16"/>
              </w:rPr>
              <w:t>件</w:t>
            </w:r>
          </w:p>
          <w:p>
            <w:pPr>
              <w:pStyle w:val="0"/>
              <w:widowControl w:val="1"/>
              <w:spacing w:line="0" w:lineRule="atLeast"/>
              <w:rPr>
                <w:rFonts w:hint="default" w:ascii="ＭＳ 明朝" w:hAnsi="ＭＳ 明朝" w:eastAsia="ＭＳ 明朝"/>
                <w:b w:val="1"/>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52</w:t>
            </w:r>
            <w:r>
              <w:rPr>
                <w:rFonts w:hint="default" w:ascii="ＭＳ 明朝" w:hAnsi="ＭＳ 明朝" w:eastAsia="ＭＳ 明朝"/>
                <w:color w:val="auto"/>
                <w:sz w:val="16"/>
              </w:rPr>
              <w:t>条</w:t>
            </w:r>
          </w:p>
          <w:p>
            <w:pPr>
              <w:pStyle w:val="0"/>
              <w:spacing w:line="0" w:lineRule="atLeast"/>
              <w:ind w:right="-13"/>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53</w:t>
            </w:r>
            <w:r>
              <w:rPr>
                <w:rFonts w:hint="default" w:ascii="ＭＳ 明朝" w:hAnsi="ＭＳ 明朝" w:eastAsia="ＭＳ 明朝"/>
                <w:color w:val="auto"/>
                <w:sz w:val="16"/>
              </w:rPr>
              <w:t>条</w:t>
            </w:r>
          </w:p>
          <w:p>
            <w:pPr>
              <w:pStyle w:val="0"/>
              <w:rPr>
                <w:rFonts w:hint="default" w:ascii="ＭＳ 明朝" w:hAnsi="ＭＳ 明朝" w:eastAsia="ＭＳ 明朝"/>
                <w:color w:val="auto"/>
                <w:sz w:val="16"/>
              </w:rPr>
            </w:pPr>
          </w:p>
          <w:p>
            <w:pPr>
              <w:pStyle w:val="0"/>
              <w:jc w:val="center"/>
              <w:rPr>
                <w:rFonts w:hint="default" w:ascii="ＭＳ 明朝" w:hAnsi="ＭＳ 明朝" w:eastAsia="ＭＳ 明朝"/>
                <w:color w:val="auto"/>
                <w:sz w:val="16"/>
              </w:rPr>
            </w:pPr>
          </w:p>
          <w:p>
            <w:pPr>
              <w:pStyle w:val="0"/>
              <w:rPr>
                <w:rFonts w:hint="default" w:ascii="ＭＳ 明朝" w:hAnsi="ＭＳ 明朝" w:eastAsia="ＭＳ 明朝"/>
                <w:color w:val="auto"/>
                <w:sz w:val="16"/>
              </w:rPr>
            </w:pPr>
          </w:p>
          <w:p>
            <w:pPr>
              <w:pStyle w:val="0"/>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47</w:t>
            </w:r>
            <w:r>
              <w:rPr>
                <w:rFonts w:hint="eastAsia" w:ascii="ＭＳ 明朝" w:hAnsi="ＭＳ 明朝" w:eastAsia="ＭＳ 明朝"/>
                <w:color w:val="auto"/>
                <w:kern w:val="0"/>
                <w:sz w:val="16"/>
              </w:rPr>
              <w:t>　会計の区分</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・会計書類（前年度の財務諸表（決算書類））</w:t>
            </w:r>
          </w:p>
          <w:p>
            <w:pPr>
              <w:pStyle w:val="0"/>
              <w:widowControl w:val="1"/>
              <w:spacing w:line="0" w:lineRule="atLeast"/>
              <w:ind w:left="160" w:hanging="160" w:hanging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【共生型放課後等デイサービス】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【居宅訪問型児童発達支援】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【保育所等訪問支援】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指定児童発達支援事業者は、指定児童発達支援事業所ごとに経理を区分するとともに、指定児童発</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達支援の事業の会計をその他の事業の会計と区分しているか。</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270"/>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53</w:t>
            </w:r>
            <w:r>
              <w:rPr>
                <w:rFonts w:hint="default" w:ascii="ＭＳ 明朝" w:hAnsi="ＭＳ 明朝" w:eastAsia="ＭＳ 明朝"/>
                <w:color w:val="auto"/>
                <w:sz w:val="16"/>
              </w:rPr>
              <w:t>条</w:t>
            </w: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54</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48</w:t>
            </w:r>
            <w:r>
              <w:rPr>
                <w:rFonts w:hint="eastAsia" w:ascii="ＭＳ 明朝" w:hAnsi="ＭＳ 明朝" w:eastAsia="ＭＳ 明朝"/>
                <w:color w:val="auto"/>
                <w:kern w:val="0"/>
                <w:sz w:val="16"/>
              </w:rPr>
              <w:t>　記録の整備</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　　共通　　】</w:t>
            </w:r>
          </w:p>
          <w:p>
            <w:pPr>
              <w:pStyle w:val="0"/>
              <w:widowControl w:val="1"/>
              <w:spacing w:line="0" w:lineRule="atLeast"/>
              <w:ind w:left="160" w:hanging="160" w:hanging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［関係書類］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・出勤簿等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・設備備品一覧</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・会計書類</w:t>
            </w: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・個人別記録等</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指定児童発達支援事業者は、従業者、設備、備品及び会計に関する諸記録を整備してあるか。</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指定児童発達支援事業者は、障害児に対する指定児童発達支援の提供に関する次に掲げる記録を整</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備し当該指定児童発達支援を提供した日から</w:t>
            </w:r>
            <w:r>
              <w:rPr>
                <w:rFonts w:hint="default" w:ascii="ＭＳ 明朝" w:hAnsi="ＭＳ 明朝" w:eastAsia="ＭＳ 明朝"/>
                <w:color w:val="auto"/>
                <w:kern w:val="0"/>
                <w:sz w:val="16"/>
              </w:rPr>
              <w:t>5</w:t>
            </w:r>
            <w:r>
              <w:rPr>
                <w:rFonts w:hint="default" w:ascii="ＭＳ 明朝" w:hAnsi="ＭＳ 明朝" w:eastAsia="ＭＳ 明朝"/>
                <w:color w:val="auto"/>
                <w:kern w:val="0"/>
                <w:sz w:val="16"/>
              </w:rPr>
              <w:t>年間保存しているか。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指定児童発達支援に係る必要な事項の提供の記録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児童発達支援計画</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w:t>
            </w:r>
            <w:r>
              <w:rPr>
                <w:rFonts w:hint="default" w:ascii="ＭＳ 明朝" w:hAnsi="ＭＳ 明朝" w:eastAsia="ＭＳ 明朝"/>
                <w:color w:val="auto"/>
                <w:kern w:val="0"/>
                <w:sz w:val="16"/>
              </w:rPr>
              <w:t>市町村への通知に係る記録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w:t>
            </w:r>
            <w:r>
              <w:rPr>
                <w:rFonts w:hint="default" w:ascii="ＭＳ 明朝" w:hAnsi="ＭＳ 明朝" w:eastAsia="ＭＳ 明朝"/>
                <w:color w:val="auto"/>
                <w:kern w:val="0"/>
                <w:sz w:val="16"/>
              </w:rPr>
              <w:t>身体拘束等の記録</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w:t>
            </w:r>
            <w:r>
              <w:rPr>
                <w:rFonts w:hint="default" w:ascii="ＭＳ 明朝" w:hAnsi="ＭＳ 明朝" w:eastAsia="ＭＳ 明朝"/>
                <w:color w:val="auto"/>
                <w:kern w:val="0"/>
                <w:sz w:val="16"/>
              </w:rPr>
              <w:t>苦情の内容等の記録</w:t>
            </w: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⑥　</w:t>
            </w:r>
            <w:r>
              <w:rPr>
                <w:rFonts w:hint="default" w:ascii="ＭＳ 明朝" w:hAnsi="ＭＳ 明朝" w:eastAsia="ＭＳ 明朝"/>
                <w:color w:val="auto"/>
                <w:kern w:val="0"/>
                <w:sz w:val="16"/>
              </w:rPr>
              <w:t>事故の状況及び事故に際して採った処置についての記録</w:t>
            </w:r>
          </w:p>
          <w:p>
            <w:pPr>
              <w:pStyle w:val="0"/>
              <w:widowControl w:val="1"/>
              <w:tabs>
                <w:tab w:val="left" w:leader="none" w:pos="1114"/>
              </w:tabs>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１．整備状況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従業者に関する記録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設備、備品に関する記録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会計に関する記録</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２．整備状況及び保存年数</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サービス提供の記録（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児童発達支援計画（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通所給付決定保護者に関する市町村への通知に係る記録（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身体拘束等の記録（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苦情の内容等の記録（　年）</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事故の状況及び事故に際して採った処置についての記録（　年）</w:t>
            </w: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ind w:right="641"/>
              <w:rPr>
                <w:rFonts w:hint="default" w:ascii="ＭＳ 明朝" w:hAnsi="ＭＳ 明朝" w:eastAsia="ＭＳ 明朝"/>
                <w:color w:val="auto"/>
                <w:sz w:val="16"/>
              </w:rPr>
            </w:pPr>
          </w:p>
          <w:p>
            <w:pPr>
              <w:pStyle w:val="0"/>
              <w:spacing w:line="0" w:lineRule="atLeast"/>
              <w:ind w:right="128"/>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54</w:t>
            </w:r>
            <w:r>
              <w:rPr>
                <w:rFonts w:hint="default"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55</w:t>
            </w:r>
            <w:r>
              <w:rPr>
                <w:rFonts w:hint="default" w:ascii="ＭＳ 明朝" w:hAnsi="ＭＳ 明朝" w:eastAsia="ＭＳ 明朝"/>
                <w:color w:val="auto"/>
                <w:sz w:val="16"/>
              </w:rPr>
              <w:t>条</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　身分を証する書類の携行</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tabs>
                <w:tab w:val="left" w:leader="none" w:pos="1114"/>
              </w:tabs>
              <w:spacing w:line="0" w:lineRule="atLeast"/>
              <w:rPr>
                <w:rFonts w:hint="default" w:ascii="ＭＳ 明朝" w:hAnsi="ＭＳ 明朝" w:eastAsia="ＭＳ 明朝"/>
                <w:color w:val="auto"/>
                <w:kern w:val="0"/>
                <w:sz w:val="16"/>
              </w:rPr>
            </w:pPr>
          </w:p>
          <w:p>
            <w:pPr>
              <w:pStyle w:val="0"/>
              <w:widowControl w:val="1"/>
              <w:tabs>
                <w:tab w:val="left" w:leader="none" w:pos="1114"/>
              </w:tabs>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指定保育所等訪問支援事業者は、従業者に身分を証する書類を携行させ、初回訪問時及び障害児、</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通所給付決定保護者その他の当該障害児の家族から求められたときは、これを提示すべき旨を指導し</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ているか。</w:t>
            </w:r>
          </w:p>
          <w:p>
            <w:pPr>
              <w:pStyle w:val="0"/>
              <w:widowControl w:val="1"/>
              <w:tabs>
                <w:tab w:val="left" w:leader="none" w:pos="1114"/>
              </w:tabs>
              <w:spacing w:line="0" w:lineRule="atLeast"/>
              <w:ind w:firstLine="160" w:firstLineChars="100"/>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w:t>
            </w: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default" w:ascii="ＭＳ 明朝" w:hAnsi="ＭＳ 明朝" w:eastAsia="ＭＳ 明朝"/>
                <w:color w:val="auto"/>
                <w:sz w:val="16"/>
              </w:rPr>
              <w:t>71</w:t>
            </w:r>
            <w:r>
              <w:rPr>
                <w:rFonts w:hint="default" w:ascii="ＭＳ 明朝" w:hAnsi="ＭＳ 明朝" w:eastAsia="ＭＳ 明朝"/>
                <w:color w:val="auto"/>
                <w:sz w:val="16"/>
              </w:rPr>
              <w:t>条の</w:t>
            </w:r>
            <w:r>
              <w:rPr>
                <w:rFonts w:hint="default" w:ascii="ＭＳ 明朝" w:hAnsi="ＭＳ 明朝" w:eastAsia="ＭＳ 明朝"/>
                <w:color w:val="auto"/>
                <w:sz w:val="16"/>
              </w:rPr>
              <w:t>11</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default" w:ascii="ＭＳ 明朝" w:hAnsi="ＭＳ 明朝" w:eastAsia="ＭＳ 明朝"/>
                <w:color w:val="auto"/>
                <w:sz w:val="16"/>
              </w:rPr>
              <w:t>72</w:t>
            </w:r>
            <w:r>
              <w:rPr>
                <w:rFonts w:hint="default" w:ascii="ＭＳ 明朝" w:hAnsi="ＭＳ 明朝" w:eastAsia="ＭＳ 明朝"/>
                <w:color w:val="auto"/>
                <w:sz w:val="16"/>
              </w:rPr>
              <w:t>条の</w:t>
            </w:r>
            <w:r>
              <w:rPr>
                <w:rFonts w:hint="default" w:ascii="ＭＳ 明朝" w:hAnsi="ＭＳ 明朝" w:eastAsia="ＭＳ 明朝"/>
                <w:color w:val="auto"/>
                <w:sz w:val="16"/>
              </w:rPr>
              <w:t>11</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50</w:t>
            </w:r>
            <w:r>
              <w:rPr>
                <w:rFonts w:hint="eastAsia" w:ascii="ＭＳ 明朝" w:hAnsi="ＭＳ 明朝" w:eastAsia="ＭＳ 明朝"/>
                <w:color w:val="auto"/>
                <w:kern w:val="0"/>
                <w:sz w:val="16"/>
              </w:rPr>
              <w:t>　電磁的記録等</w:t>
            </w: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sz w:val="16"/>
              </w:rPr>
            </w:pPr>
            <w:r>
              <w:rPr>
                <w:rFonts w:hint="eastAsia" w:ascii="ＭＳ 明朝" w:hAnsi="ＭＳ 明朝" w:eastAsia="ＭＳ 明朝"/>
                <w:color w:val="auto"/>
                <w:kern w:val="0"/>
                <w:sz w:val="16"/>
              </w:rPr>
              <w:t>１－１　事業者及びその従業者は、</w:t>
            </w:r>
            <w:r>
              <w:rPr>
                <w:rFonts w:hint="eastAsia" w:ascii="ＭＳ 明朝" w:hAnsi="ＭＳ 明朝" w:eastAsia="ＭＳ 明朝"/>
                <w:color w:val="auto"/>
                <w:sz w:val="16"/>
              </w:rPr>
              <w:t>作成、保存その他これらに類するもののうち、書面で行うことが規定されている又は想定されるもの（基準省令第</w:t>
            </w:r>
            <w:r>
              <w:rPr>
                <w:rFonts w:hint="eastAsia" w:ascii="ＭＳ 明朝" w:hAnsi="ＭＳ 明朝" w:eastAsia="ＭＳ 明朝"/>
                <w:color w:val="auto"/>
                <w:sz w:val="16"/>
              </w:rPr>
              <w:t>13</w:t>
            </w:r>
            <w:r>
              <w:rPr>
                <w:rFonts w:hint="eastAsia" w:ascii="ＭＳ 明朝" w:hAnsi="ＭＳ 明朝" w:eastAsia="ＭＳ 明朝"/>
                <w:color w:val="auto"/>
                <w:sz w:val="16"/>
              </w:rPr>
              <w:t>条第</w:t>
            </w:r>
            <w:r>
              <w:rPr>
                <w:rFonts w:hint="eastAsia" w:ascii="ＭＳ 明朝" w:hAnsi="ＭＳ 明朝" w:eastAsia="ＭＳ 明朝"/>
                <w:color w:val="auto"/>
                <w:sz w:val="16"/>
              </w:rPr>
              <w:t>1</w:t>
            </w:r>
            <w:r>
              <w:rPr>
                <w:rFonts w:hint="eastAsia" w:ascii="ＭＳ 明朝" w:hAnsi="ＭＳ 明朝" w:eastAsia="ＭＳ 明朝"/>
                <w:color w:val="auto"/>
                <w:sz w:val="16"/>
              </w:rPr>
              <w:t>項、第</w:t>
            </w:r>
            <w:r>
              <w:rPr>
                <w:rFonts w:hint="eastAsia" w:ascii="ＭＳ 明朝" w:hAnsi="ＭＳ 明朝" w:eastAsia="ＭＳ 明朝"/>
                <w:color w:val="auto"/>
                <w:sz w:val="16"/>
              </w:rPr>
              <w:t>17</w:t>
            </w:r>
            <w:r>
              <w:rPr>
                <w:rFonts w:hint="eastAsia" w:ascii="ＭＳ 明朝" w:hAnsi="ＭＳ 明朝" w:eastAsia="ＭＳ 明朝"/>
                <w:color w:val="auto"/>
                <w:sz w:val="16"/>
              </w:rPr>
              <w:t>条及び第</w:t>
            </w:r>
            <w:r>
              <w:rPr>
                <w:rFonts w:hint="eastAsia" w:ascii="ＭＳ 明朝" w:hAnsi="ＭＳ 明朝" w:eastAsia="ＭＳ 明朝"/>
                <w:color w:val="auto"/>
                <w:sz w:val="16"/>
              </w:rPr>
              <w:t>83</w:t>
            </w:r>
            <w:r>
              <w:rPr>
                <w:rFonts w:hint="eastAsia" w:ascii="ＭＳ 明朝" w:hAnsi="ＭＳ 明朝" w:eastAsia="ＭＳ 明朝"/>
                <w:color w:val="auto"/>
                <w:sz w:val="16"/>
              </w:rPr>
              <w:t>条の２に規定するものを除く。）について、書面に代えて、当該書面に係る電磁的記録により行っているか。</w:t>
            </w:r>
            <w:r>
              <w:rPr>
                <w:rFonts w:hint="default" w:ascii="ＭＳ 明朝" w:hAnsi="ＭＳ 明朝" w:eastAsia="ＭＳ 明朝"/>
                <w:color w:val="auto"/>
                <w:sz w:val="16"/>
              </w:rPr>
              <w:t xml:space="preserve">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１－２　電磁的記録により行う場合は、個人情報保護委員会「個人情報の保護に関する法律についてのガイドライン」等を遵守しているか。</w:t>
            </w: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ind w:left="210" w:leftChars="100"/>
              <w:rPr>
                <w:rFonts w:hint="default" w:ascii="ＭＳ 明朝" w:hAnsi="ＭＳ 明朝" w:eastAsia="ＭＳ 明朝"/>
                <w:color w:val="auto"/>
                <w:sz w:val="16"/>
                <w:shd w:val="pct15" w:color="auto" w:fill="FFFFFF"/>
              </w:rPr>
            </w:pPr>
            <w:r>
              <w:rPr>
                <w:rFonts w:hint="eastAsia" w:ascii="ＭＳ 明朝" w:hAnsi="ＭＳ 明朝" w:eastAsia="ＭＳ 明朝"/>
                <w:color w:val="auto"/>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sz w:val="16"/>
              </w:rPr>
            </w:pPr>
            <w:r>
              <w:rPr>
                <w:rFonts w:hint="eastAsia" w:ascii="ＭＳ 明朝" w:hAnsi="ＭＳ 明朝" w:eastAsia="ＭＳ 明朝"/>
                <w:color w:val="auto"/>
                <w:sz w:val="16"/>
              </w:rPr>
              <w:t>事業者及びその従業者の</w:t>
            </w:r>
            <w:r>
              <w:rPr>
                <w:rFonts w:hint="default" w:ascii="ＭＳ 明朝" w:hAnsi="ＭＳ 明朝" w:eastAsia="ＭＳ 明朝"/>
                <w:color w:val="auto"/>
                <w:sz w:val="16"/>
              </w:rPr>
              <w:t>書面の</w:t>
            </w:r>
            <w:r>
              <w:rPr>
                <w:rFonts w:hint="eastAsia" w:ascii="ＭＳ 明朝" w:hAnsi="ＭＳ 明朝" w:eastAsia="ＭＳ 明朝"/>
                <w:color w:val="auto"/>
                <w:sz w:val="16"/>
              </w:rPr>
              <w:t>保存等に係る負担の軽減を図るため、事業者等は、この省令で規定する書面の作成</w:t>
            </w:r>
            <w:r>
              <w:rPr>
                <w:rFonts w:hint="default" w:ascii="ＭＳ 明朝" w:hAnsi="ＭＳ 明朝" w:eastAsia="ＭＳ 明朝"/>
                <w:color w:val="auto"/>
                <w:sz w:val="16"/>
              </w:rPr>
              <w:t>、保存等を次に掲げる電磁的記録により行うことができる。</w:t>
            </w:r>
          </w:p>
          <w:p>
            <w:pPr>
              <w:pStyle w:val="0"/>
              <w:widowControl w:val="1"/>
              <w:spacing w:line="0" w:lineRule="atLeast"/>
              <w:ind w:left="210" w:leftChars="100"/>
              <w:rPr>
                <w:rFonts w:hint="default" w:ascii="ＭＳ 明朝" w:hAnsi="ＭＳ 明朝" w:eastAsia="ＭＳ 明朝"/>
                <w:color w:val="auto"/>
                <w:sz w:val="16"/>
              </w:rPr>
            </w:pPr>
          </w:p>
          <w:p>
            <w:pPr>
              <w:pStyle w:val="0"/>
              <w:widowControl w:val="1"/>
              <w:spacing w:line="0" w:lineRule="atLeast"/>
              <w:ind w:left="580" w:leftChars="2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①　</w:t>
            </w:r>
            <w:r>
              <w:rPr>
                <w:rFonts w:hint="default" w:ascii="ＭＳ 明朝" w:hAnsi="ＭＳ 明朝" w:eastAsia="ＭＳ 明朝"/>
                <w:color w:val="auto"/>
                <w:sz w:val="16"/>
              </w:rPr>
              <w:t>電磁的記録による作成は、事業者等の使用に係る電子計算機に備えられたファイルに記録する方法または磁気ディスク等をもって調製する方法によること。</w:t>
            </w:r>
          </w:p>
          <w:p>
            <w:pPr>
              <w:pStyle w:val="0"/>
              <w:widowControl w:val="1"/>
              <w:spacing w:line="0" w:lineRule="atLeast"/>
              <w:ind w:left="420" w:leftChars="200"/>
              <w:rPr>
                <w:rFonts w:hint="default" w:ascii="ＭＳ 明朝" w:hAnsi="ＭＳ 明朝" w:eastAsia="ＭＳ 明朝"/>
                <w:color w:val="auto"/>
                <w:sz w:val="16"/>
              </w:rPr>
            </w:pPr>
            <w:r>
              <w:rPr>
                <w:rFonts w:hint="eastAsia" w:ascii="ＭＳ 明朝" w:hAnsi="ＭＳ 明朝" w:eastAsia="ＭＳ 明朝"/>
                <w:color w:val="auto"/>
                <w:sz w:val="16"/>
              </w:rPr>
              <w:t>②　</w:t>
            </w:r>
            <w:r>
              <w:rPr>
                <w:rFonts w:hint="default" w:ascii="ＭＳ 明朝" w:hAnsi="ＭＳ 明朝" w:eastAsia="ＭＳ 明朝"/>
                <w:color w:val="auto"/>
                <w:sz w:val="16"/>
              </w:rPr>
              <w:t>電磁的記録による保存は、以下のいずれかの方法によること。</w:t>
            </w:r>
          </w:p>
          <w:p>
            <w:pPr>
              <w:pStyle w:val="0"/>
              <w:widowControl w:val="1"/>
              <w:spacing w:line="0" w:lineRule="atLeast"/>
              <w:ind w:left="790" w:leftChars="3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ア　</w:t>
            </w:r>
            <w:r>
              <w:rPr>
                <w:rFonts w:hint="default" w:ascii="ＭＳ 明朝" w:hAnsi="ＭＳ 明朝" w:eastAsia="ＭＳ 明朝"/>
                <w:color w:val="auto"/>
                <w:sz w:val="16"/>
              </w:rPr>
              <w:t>作成された電磁的記録を事業者等の使用に係る電子計算機に備えられたファイル又は磁気ディスク等をもって調製するファイルにより保存する方法</w:t>
            </w:r>
          </w:p>
          <w:p>
            <w:pPr>
              <w:pStyle w:val="0"/>
              <w:widowControl w:val="1"/>
              <w:spacing w:line="0" w:lineRule="atLeast"/>
              <w:ind w:left="790" w:leftChars="300" w:hanging="160" w:hangingChars="100"/>
              <w:rPr>
                <w:rFonts w:hint="default" w:ascii="ＭＳ 明朝" w:hAnsi="ＭＳ 明朝" w:eastAsia="ＭＳ 明朝"/>
                <w:color w:val="auto"/>
                <w:sz w:val="16"/>
              </w:rPr>
            </w:pPr>
            <w:r>
              <w:rPr>
                <w:rFonts w:hint="eastAsia" w:ascii="ＭＳ 明朝" w:hAnsi="ＭＳ 明朝" w:eastAsia="ＭＳ 明朝"/>
                <w:color w:val="auto"/>
                <w:sz w:val="16"/>
              </w:rPr>
              <w:t>イ　</w:t>
            </w:r>
            <w:r>
              <w:rPr>
                <w:rFonts w:hint="default" w:ascii="ＭＳ 明朝" w:hAnsi="ＭＳ 明朝" w:eastAsia="ＭＳ 明朝"/>
                <w:color w:val="auto"/>
                <w:sz w:val="16"/>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pPr>
              <w:pStyle w:val="0"/>
              <w:widowControl w:val="1"/>
              <w:spacing w:line="0" w:lineRule="atLeast"/>
              <w:ind w:firstLine="320" w:firstLineChars="200"/>
              <w:rPr>
                <w:rFonts w:hint="default" w:ascii="ＭＳ 明朝" w:hAnsi="ＭＳ 明朝" w:eastAsia="ＭＳ 明朝"/>
                <w:color w:val="auto"/>
                <w:sz w:val="16"/>
              </w:rPr>
            </w:pPr>
            <w:r>
              <w:rPr>
                <w:rFonts w:hint="eastAsia" w:ascii="ＭＳ 明朝" w:hAnsi="ＭＳ 明朝" w:eastAsia="ＭＳ 明朝"/>
                <w:color w:val="auto"/>
                <w:sz w:val="16"/>
              </w:rPr>
              <w:t>③　</w:t>
            </w:r>
            <w:r>
              <w:rPr>
                <w:rFonts w:hint="default" w:ascii="ＭＳ 明朝" w:hAnsi="ＭＳ 明朝" w:eastAsia="ＭＳ 明朝"/>
                <w:color w:val="auto"/>
                <w:sz w:val="16"/>
              </w:rPr>
              <w:t>その他</w:t>
            </w:r>
            <w:r>
              <w:rPr>
                <w:rFonts w:hint="eastAsia" w:ascii="ＭＳ 明朝" w:hAnsi="ＭＳ 明朝" w:eastAsia="ＭＳ 明朝"/>
                <w:color w:val="auto"/>
                <w:sz w:val="16"/>
              </w:rPr>
              <w:t>、</w:t>
            </w:r>
            <w:r>
              <w:rPr>
                <w:rFonts w:hint="default" w:ascii="ＭＳ 明朝" w:hAnsi="ＭＳ 明朝" w:eastAsia="ＭＳ 明朝"/>
                <w:color w:val="auto"/>
                <w:sz w:val="16"/>
              </w:rPr>
              <w:t>基準</w:t>
            </w:r>
            <w:r>
              <w:rPr>
                <w:rFonts w:hint="eastAsia" w:ascii="ＭＳ 明朝" w:hAnsi="ＭＳ 明朝" w:eastAsia="ＭＳ 明朝"/>
                <w:color w:val="auto"/>
                <w:sz w:val="16"/>
              </w:rPr>
              <w:t>省令</w:t>
            </w:r>
            <w:r>
              <w:rPr>
                <w:rFonts w:hint="default" w:ascii="ＭＳ 明朝" w:hAnsi="ＭＳ 明朝" w:eastAsia="ＭＳ 明朝"/>
                <w:color w:val="auto"/>
                <w:sz w:val="16"/>
              </w:rPr>
              <w:t>第</w:t>
            </w:r>
            <w:r>
              <w:rPr>
                <w:rFonts w:hint="default" w:ascii="ＭＳ 明朝" w:hAnsi="ＭＳ 明朝" w:eastAsia="ＭＳ 明朝"/>
                <w:color w:val="auto"/>
                <w:sz w:val="16"/>
              </w:rPr>
              <w:t>83</w:t>
            </w:r>
            <w:r>
              <w:rPr>
                <w:rFonts w:hint="default" w:ascii="ＭＳ 明朝" w:hAnsi="ＭＳ 明朝" w:eastAsia="ＭＳ 明朝"/>
                <w:color w:val="auto"/>
                <w:sz w:val="16"/>
              </w:rPr>
              <w:t>条</w:t>
            </w:r>
            <w:r>
              <w:rPr>
                <w:rFonts w:hint="eastAsia" w:ascii="ＭＳ 明朝" w:hAnsi="ＭＳ 明朝" w:eastAsia="ＭＳ 明朝"/>
                <w:color w:val="auto"/>
                <w:sz w:val="16"/>
              </w:rPr>
              <w:t>第１項において電磁的記録により行うことができるとされているも</w:t>
            </w:r>
          </w:p>
          <w:p>
            <w:pPr>
              <w:pStyle w:val="0"/>
              <w:widowControl w:val="1"/>
              <w:spacing w:line="0" w:lineRule="atLeast"/>
              <w:ind w:firstLine="320" w:firstLineChars="200"/>
              <w:rPr>
                <w:rFonts w:hint="default" w:ascii="ＭＳ 明朝" w:hAnsi="ＭＳ 明朝" w:eastAsia="ＭＳ 明朝"/>
                <w:color w:val="auto"/>
                <w:sz w:val="16"/>
              </w:rPr>
            </w:pPr>
            <w:r>
              <w:rPr>
                <w:rFonts w:hint="eastAsia" w:ascii="ＭＳ 明朝" w:hAnsi="ＭＳ 明朝" w:eastAsia="ＭＳ 明朝"/>
                <w:color w:val="auto"/>
                <w:sz w:val="16"/>
              </w:rPr>
              <w:t>のは、①及び②に準じた方法によること。</w:t>
            </w:r>
          </w:p>
          <w:p>
            <w:pPr>
              <w:pStyle w:val="0"/>
              <w:widowControl w:val="1"/>
              <w:spacing w:line="0" w:lineRule="atLeast"/>
              <w:rPr>
                <w:rFonts w:hint="default" w:ascii="ＭＳ 明朝" w:hAnsi="ＭＳ 明朝" w:eastAsia="ＭＳ 明朝"/>
                <w:color w:val="auto"/>
                <w:sz w:val="16"/>
              </w:rPr>
            </w:pPr>
          </w:p>
          <w:p>
            <w:pPr>
              <w:pStyle w:val="0"/>
              <w:widowControl w:val="1"/>
              <w:spacing w:line="0" w:lineRule="atLeast"/>
              <w:ind w:left="160" w:hanging="160" w:hangingChars="100"/>
              <w:rPr>
                <w:rFonts w:hint="default"/>
                <w:color w:val="auto"/>
                <w:sz w:val="20"/>
              </w:rPr>
            </w:pPr>
            <w:r>
              <w:rPr>
                <w:rFonts w:hint="eastAsia" w:ascii="ＭＳ 明朝" w:hAnsi="ＭＳ 明朝" w:eastAsia="ＭＳ 明朝"/>
                <w:color w:val="auto"/>
                <w:sz w:val="16"/>
              </w:rPr>
              <w:t>２　事業者及びその従業者は、交付、説明、同意その他これらに類するものうち、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り行っているか。</w:t>
            </w:r>
            <w:r>
              <w:rPr>
                <w:rFonts w:hint="default"/>
                <w:color w:val="auto"/>
                <w:sz w:val="20"/>
              </w:rPr>
              <w:t xml:space="preserve"> </w:t>
            </w:r>
          </w:p>
          <w:p>
            <w:pPr>
              <w:pStyle w:val="0"/>
              <w:widowControl w:val="1"/>
              <w:spacing w:line="0" w:lineRule="atLeast"/>
              <w:rPr>
                <w:rFonts w:hint="default"/>
                <w:color w:val="auto"/>
                <w:sz w:val="20"/>
              </w:rPr>
            </w:pPr>
          </w:p>
          <w:p>
            <w:pPr>
              <w:pStyle w:val="0"/>
              <w:widowControl w:val="1"/>
              <w:spacing w:line="0" w:lineRule="atLeast"/>
              <w:ind w:left="210" w:leftChars="100"/>
              <w:rPr>
                <w:rFonts w:hint="default" w:ascii="ＭＳ 明朝" w:hAnsi="ＭＳ 明朝" w:eastAsia="ＭＳ 明朝"/>
                <w:color w:val="auto"/>
                <w:sz w:val="16"/>
                <w:shd w:val="pct15" w:color="auto" w:fill="FFFFFF"/>
              </w:rPr>
            </w:pPr>
            <w:r>
              <w:rPr>
                <w:rFonts w:hint="eastAsia" w:ascii="ＭＳ 明朝" w:hAnsi="ＭＳ 明朝" w:eastAsia="ＭＳ 明朝"/>
                <w:color w:val="auto"/>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書面で行うことが規定されている又は想定される交付等（交付、説明、同意、締結その他これに類するものをいう。）について、当該交付等の相手方の利便性向上及び事業者等の業務負担軽減等の観点から、事業者等は、事前に当該交付等の市手形の承諾を得た上で、次に掲げる電磁的方法によることができるとしたものである。</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194"/>
              <w:widowControl w:val="1"/>
              <w:numPr>
                <w:ilvl w:val="0"/>
                <w:numId w:val="10"/>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電磁的方法による交付は、以下のアからオまでに準じた方法によること。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事業者等は、利用申込者からの申出があった場合には、基準</w:t>
            </w:r>
            <w:r>
              <w:rPr>
                <w:rFonts w:hint="eastAsia" w:ascii="ＭＳ 明朝" w:hAnsi="ＭＳ 明朝" w:eastAsia="ＭＳ 明朝"/>
                <w:color w:val="auto"/>
                <w:kern w:val="0"/>
                <w:sz w:val="16"/>
              </w:rPr>
              <w:t>省令</w:t>
            </w:r>
            <w:r>
              <w:rPr>
                <w:rFonts w:hint="default" w:ascii="ＭＳ 明朝" w:hAnsi="ＭＳ 明朝" w:eastAsia="ＭＳ 明朝"/>
                <w:color w:val="auto"/>
                <w:kern w:val="0"/>
                <w:sz w:val="16"/>
              </w:rPr>
              <w:t>第</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条第１項の規定による文書の交付に代えて、エで定めるところにより、当該利用申込者の承諾を得て、当該文書に記すべき重要事項を電磁的方法により提供することができる。この場合において、当該事業者等は、当該文書を交付したものとみなす。</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a</w:t>
            </w:r>
            <w:r>
              <w:rPr>
                <w:rFonts w:hint="eastAsia" w:ascii="ＭＳ 明朝" w:hAnsi="ＭＳ 明朝" w:eastAsia="ＭＳ 明朝"/>
                <w:color w:val="auto"/>
                <w:kern w:val="0"/>
                <w:sz w:val="16"/>
              </w:rPr>
              <w:t>　電子</w:t>
            </w:r>
            <w:r>
              <w:rPr>
                <w:rFonts w:hint="default" w:ascii="ＭＳ 明朝" w:hAnsi="ＭＳ 明朝" w:eastAsia="ＭＳ 明朝"/>
                <w:color w:val="auto"/>
                <w:kern w:val="0"/>
                <w:sz w:val="16"/>
              </w:rPr>
              <w:t>情報処理組織を使用する方法のうち</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）又は</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ｂ</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に掲げるもの</w:t>
            </w:r>
          </w:p>
          <w:p>
            <w:pPr>
              <w:pStyle w:val="0"/>
              <w:widowControl w:val="1"/>
              <w:spacing w:line="0" w:lineRule="atLeast"/>
              <w:ind w:left="870" w:leftChars="300" w:hanging="240" w:hanging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ａ</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事業者等の使用に係る電子計算機と利用申込者の使用に係る電子計算機とを接続する電気通信回線を通じて送信し、受信者の使用に係る電子計算機に備えられたファイルに記録する方法</w:t>
            </w:r>
          </w:p>
          <w:p>
            <w:pPr>
              <w:pStyle w:val="0"/>
              <w:widowControl w:val="1"/>
              <w:spacing w:line="0" w:lineRule="atLeast"/>
              <w:ind w:left="950" w:leftChars="300" w:hanging="320" w:hangingChars="200"/>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ｂ</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　事業者等の使用に係る電子計算機に備えられたファイルに記録された</w:t>
            </w: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条第１項に規定する重要事項を電気通信回線を通じて利用申込者の閲覧に供し、当該利用申込者の使用に係る電子計算機に備えられたファイルに当該重要事項を記録する方法（電磁的方法による提供を受ける旨の承諾又は受けない旨の申出をする場合にあっては、事業者等の使用に係る電子計算機に備えられたファイルにその旨を記録する方法）</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b</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磁気ディスク、シー・ディー・ロムその他これらに準ずる方法により一定の事項を確実に記録しておくことができる物をもって調製するファイルに</w:t>
            </w:r>
            <w:r>
              <w:rPr>
                <w:rFonts w:hint="eastAsia" w:ascii="ＭＳ 明朝" w:hAnsi="ＭＳ 明朝" w:eastAsia="ＭＳ 明朝"/>
                <w:color w:val="auto"/>
                <w:kern w:val="0"/>
                <w:sz w:val="16"/>
              </w:rPr>
              <w:t>前項</w:t>
            </w:r>
            <w:r>
              <w:rPr>
                <w:rFonts w:hint="default" w:ascii="ＭＳ 明朝" w:hAnsi="ＭＳ 明朝" w:eastAsia="ＭＳ 明朝"/>
                <w:color w:val="auto"/>
                <w:kern w:val="0"/>
                <w:sz w:val="16"/>
              </w:rPr>
              <w:t>に規定する重要事項を記録したものを交付する方法</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アに掲げる方法は、利用申込者がファイルへの記録を出力することによる文書を作成することができるものでなければならない。</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w:t>
            </w:r>
            <w:r>
              <w:rPr>
                <w:rFonts w:hint="default" w:ascii="ＭＳ 明朝" w:hAnsi="ＭＳ 明朝" w:eastAsia="ＭＳ 明朝"/>
                <w:color w:val="auto"/>
                <w:kern w:val="0"/>
                <w:sz w:val="16"/>
              </w:rPr>
              <w:t>ア</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の「電子情報処理組織」とは、事業者等の使用に係る電子計算機と、利用申込者の使用に係る電子計算機とを電気通信回線で接続した電子情報処理組織をいう。</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w:t>
            </w:r>
            <w:r>
              <w:rPr>
                <w:rFonts w:hint="default" w:ascii="ＭＳ 明朝" w:hAnsi="ＭＳ 明朝" w:eastAsia="ＭＳ 明朝"/>
                <w:color w:val="auto"/>
                <w:kern w:val="0"/>
                <w:sz w:val="16"/>
              </w:rPr>
              <w:t>事業者等は、アの規定により</w:t>
            </w: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条第１項に規定する重要事項を提供しようとするときは、あらかじめ、当該利用申込者に対し、その用いる次に掲げる電磁的方法の種類及び内容を示し、文書又は電磁的方法による承諾を得なければなら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　アの</w:t>
            </w:r>
            <w:r>
              <w:rPr>
                <w:rFonts w:hint="default" w:ascii="ＭＳ 明朝" w:hAnsi="ＭＳ 明朝" w:eastAsia="ＭＳ 明朝"/>
                <w:color w:val="auto"/>
                <w:kern w:val="0"/>
                <w:sz w:val="16"/>
              </w:rPr>
              <w:t>a</w:t>
            </w:r>
            <w:r>
              <w:rPr>
                <w:rFonts w:hint="default" w:ascii="ＭＳ 明朝" w:hAnsi="ＭＳ 明朝" w:eastAsia="ＭＳ 明朝"/>
                <w:color w:val="auto"/>
                <w:kern w:val="0"/>
                <w:sz w:val="16"/>
              </w:rPr>
              <w:t>及び</w:t>
            </w:r>
            <w:r>
              <w:rPr>
                <w:rFonts w:hint="default" w:ascii="ＭＳ 明朝" w:hAnsi="ＭＳ 明朝" w:eastAsia="ＭＳ 明朝"/>
                <w:color w:val="auto"/>
                <w:kern w:val="0"/>
                <w:sz w:val="16"/>
              </w:rPr>
              <w:t>b</w:t>
            </w:r>
            <w:r>
              <w:rPr>
                <w:rFonts w:hint="default" w:ascii="ＭＳ 明朝" w:hAnsi="ＭＳ 明朝" w:eastAsia="ＭＳ 明朝"/>
                <w:color w:val="auto"/>
                <w:kern w:val="0"/>
                <w:sz w:val="16"/>
              </w:rPr>
              <w:t>に規定する方法のうち事業者等が使用するもの</w:t>
            </w:r>
          </w:p>
          <w:p>
            <w:pPr>
              <w:pStyle w:val="0"/>
              <w:widowControl w:val="1"/>
              <w:spacing w:line="0" w:lineRule="atLeast"/>
              <w:ind w:left="420" w:leftChars="200" w:firstLine="240" w:firstLineChars="150"/>
              <w:rPr>
                <w:rFonts w:hint="default" w:ascii="ＭＳ 明朝" w:hAnsi="ＭＳ 明朝" w:eastAsia="ＭＳ 明朝"/>
                <w:color w:val="auto"/>
                <w:kern w:val="0"/>
                <w:sz w:val="16"/>
              </w:rPr>
            </w:pPr>
            <w:r>
              <w:rPr>
                <w:rFonts w:hint="default" w:ascii="ＭＳ 明朝" w:hAnsi="ＭＳ 明朝" w:eastAsia="ＭＳ 明朝"/>
                <w:color w:val="auto"/>
                <w:kern w:val="0"/>
                <w:sz w:val="16"/>
              </w:rPr>
              <w:t>b</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ファイルへの記録の方式</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w:t>
            </w:r>
            <w:r>
              <w:rPr>
                <w:rFonts w:hint="default" w:ascii="ＭＳ 明朝" w:hAnsi="ＭＳ 明朝" w:eastAsia="ＭＳ 明朝"/>
                <w:color w:val="auto"/>
                <w:kern w:val="0"/>
                <w:sz w:val="16"/>
              </w:rPr>
              <w:t>エの規定による承諾を得た事業者等は、当該利用申込者から文書又は電磁的方法により電磁的方法による提供を受けない旨の申出があったときは、当該利用申込者に対し、</w:t>
            </w: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条第１項に規定する重要事項の提供を電磁的方法によってしてはならない。ただし、当該利用申込者が再びエの規定による承諾をした場合は、この限りでない。</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w:t>
            </w:r>
            <w:r>
              <w:rPr>
                <w:rFonts w:hint="default" w:ascii="ＭＳ 明朝" w:hAnsi="ＭＳ 明朝" w:eastAsia="ＭＳ 明朝"/>
                <w:color w:val="auto"/>
                <w:kern w:val="0"/>
                <w:sz w:val="16"/>
              </w:rPr>
              <w:t>電磁的方法による同意は、例えば電子メールにより当該同意の相手方が同意の意思表示をした場合等が考えられること。なお、「押印についてのＱ＆Ａ（令和２年６月</w:t>
            </w:r>
            <w:r>
              <w:rPr>
                <w:rFonts w:hint="default" w:ascii="ＭＳ 明朝" w:hAnsi="ＭＳ 明朝" w:eastAsia="ＭＳ 明朝"/>
                <w:color w:val="auto"/>
                <w:kern w:val="0"/>
                <w:sz w:val="16"/>
              </w:rPr>
              <w:t xml:space="preserve">19 </w:t>
            </w:r>
            <w:r>
              <w:rPr>
                <w:rFonts w:hint="default" w:ascii="ＭＳ 明朝" w:hAnsi="ＭＳ 明朝" w:eastAsia="ＭＳ 明朝"/>
                <w:color w:val="auto"/>
                <w:kern w:val="0"/>
                <w:sz w:val="16"/>
              </w:rPr>
              <w:t>日内閣府・法務省・経済産業省）」を参考にすること。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w:t>
            </w:r>
            <w:r>
              <w:rPr>
                <w:rFonts w:hint="default" w:ascii="ＭＳ 明朝" w:hAnsi="ＭＳ 明朝" w:eastAsia="ＭＳ 明朝"/>
                <w:color w:val="auto"/>
                <w:kern w:val="0"/>
                <w:sz w:val="16"/>
              </w:rPr>
              <w:t>その他、</w:t>
            </w:r>
            <w:r>
              <w:rPr>
                <w:rFonts w:hint="eastAsia" w:ascii="ＭＳ 明朝" w:hAnsi="ＭＳ 明朝" w:eastAsia="ＭＳ 明朝"/>
                <w:color w:val="auto"/>
                <w:kern w:val="0"/>
                <w:sz w:val="16"/>
              </w:rPr>
              <w:t>基準省令第</w:t>
            </w:r>
            <w:r>
              <w:rPr>
                <w:rFonts w:hint="default" w:ascii="ＭＳ 明朝" w:hAnsi="ＭＳ 明朝" w:eastAsia="ＭＳ 明朝"/>
                <w:color w:val="auto"/>
                <w:kern w:val="0"/>
                <w:sz w:val="16"/>
              </w:rPr>
              <w:t>83</w:t>
            </w:r>
            <w:r>
              <w:rPr>
                <w:rFonts w:hint="default" w:ascii="ＭＳ 明朝" w:hAnsi="ＭＳ 明朝" w:eastAsia="ＭＳ 明朝"/>
                <w:color w:val="auto"/>
                <w:kern w:val="0"/>
                <w:sz w:val="16"/>
              </w:rPr>
              <w:t>条第２項において電磁的方法によることができるとされているものに類するものは</w:t>
            </w:r>
            <w:r>
              <w:rPr>
                <w:rFonts w:hint="eastAsia" w:ascii="ＭＳ 明朝" w:hAnsi="ＭＳ 明朝" w:eastAsia="ＭＳ 明朝"/>
                <w:color w:val="auto"/>
                <w:kern w:val="0"/>
                <w:sz w:val="16"/>
              </w:rPr>
              <w:t>、①及び②に準じた方法によること。ただし、基準省令又はこの通知の規定により電磁的方法の定めがあるものについては、当該定めに従うこと。</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p>
          <w:p>
            <w:pPr>
              <w:pStyle w:val="194"/>
              <w:widowControl w:val="1"/>
              <w:numPr>
                <w:ilvl w:val="0"/>
                <w:numId w:val="3"/>
              </w:numPr>
              <w:spacing w:line="0" w:lineRule="atLeast"/>
              <w:ind w:leftChars="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また、電磁的方法による場合は、個人情報保護委員会「個人情報の保護に関する法律についてのガイドライン」等を遵守すること。</w:t>
            </w:r>
          </w:p>
          <w:p>
            <w:pPr>
              <w:pStyle w:val="0"/>
              <w:widowControl w:val="1"/>
              <w:spacing w:line="0" w:lineRule="atLeast"/>
              <w:rPr>
                <w:rFonts w:hint="default" w:ascii="ＭＳ 明朝" w:hAnsi="ＭＳ 明朝" w:eastAsia="ＭＳ 明朝"/>
                <w:color w:val="auto"/>
                <w:kern w:val="0"/>
                <w:sz w:val="16"/>
              </w:rPr>
            </w:pPr>
          </w:p>
        </w:tc>
        <w:tc>
          <w:tcPr>
            <w:tcW w:w="488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１－１．①　作成、保存の実施の有無　　有　・　無</w:t>
            </w:r>
          </w:p>
          <w:p>
            <w:pPr>
              <w:pStyle w:val="0"/>
              <w:widowControl w:val="1"/>
              <w:spacing w:line="0" w:lineRule="atLeast"/>
              <w:ind w:left="210" w:leftChars="100" w:firstLine="400" w:firstLineChars="250"/>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4" behindDoc="0" locked="0" layoutInCell="1" hidden="0" allowOverlap="1">
                      <wp:simplePos x="0" y="0"/>
                      <wp:positionH relativeFrom="column">
                        <wp:posOffset>227330</wp:posOffset>
                      </wp:positionH>
                      <wp:positionV relativeFrom="paragraph">
                        <wp:posOffset>117475</wp:posOffset>
                      </wp:positionV>
                      <wp:extent cx="2703195" cy="429260"/>
                      <wp:effectExtent l="635" t="635" r="29845" b="10795"/>
                      <wp:wrapNone/>
                      <wp:docPr id="1028" name="大かっこ 8"/>
                      <a:graphic xmlns:a="http://schemas.openxmlformats.org/drawingml/2006/main">
                        <a:graphicData uri="http://schemas.microsoft.com/office/word/2010/wordprocessingShape">
                          <wps:wsp>
                            <wps:cNvPr id="1028" name="大かっこ 8"/>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style="mso-position-vertical-relative:text;z-index:4;mso-wrap-distance-left:9pt;width:212.85pt;height:33.79pt;mso-position-horizontal-relative:text;position:absolute;margin-left:17.89pt;margin-top:9.25pt;mso-wrap-distance-bottom:0pt;mso-wrap-distance-right:9pt;mso-wrap-distance-top:0pt;" o:spid="_x0000_s1028"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r>
              <w:rPr>
                <w:rFonts w:hint="eastAsia" w:ascii="ＭＳ 明朝" w:hAnsi="ＭＳ 明朝" w:eastAsia="ＭＳ 明朝"/>
                <w:color w:val="auto"/>
                <w:kern w:val="0"/>
                <w:sz w:val="16"/>
              </w:rPr>
              <w:t>②作成、保存の内容</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１－２．　適　・　否</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２．交付方法</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mc:AlternateContent>
                <mc:Choice Requires="wps">
                  <w:drawing>
                    <wp:anchor distT="0" distB="0" distL="114300" distR="114300" simplePos="0" relativeHeight="5" behindDoc="0" locked="0" layoutInCell="1" hidden="0" allowOverlap="1">
                      <wp:simplePos x="0" y="0"/>
                      <wp:positionH relativeFrom="column">
                        <wp:posOffset>230505</wp:posOffset>
                      </wp:positionH>
                      <wp:positionV relativeFrom="paragraph">
                        <wp:posOffset>33655</wp:posOffset>
                      </wp:positionV>
                      <wp:extent cx="2703195" cy="429260"/>
                      <wp:effectExtent l="635" t="635" r="29845" b="10795"/>
                      <wp:wrapNone/>
                      <wp:docPr id="1029" name="大かっこ 9"/>
                      <a:graphic xmlns:a="http://schemas.openxmlformats.org/drawingml/2006/main">
                        <a:graphicData uri="http://schemas.microsoft.com/office/word/2010/wordprocessingShape">
                          <wps:wsp>
                            <wps:cNvPr id="1029" name="大かっこ 9"/>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style="mso-position-vertical-relative:text;z-index:5;mso-wrap-distance-left:9pt;width:212.85pt;height:33.79pt;mso-position-horizontal-relative:text;position:absolute;margin-left:18.14pt;margin-top:2.65pt;mso-wrap-distance-bottom:0pt;mso-wrap-distance-right:9pt;mso-wrap-distance-top:0pt;" o:spid="_x0000_s1029"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580"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rPr>
                <w:rFonts w:hint="default" w:ascii="ＭＳ 明朝" w:hAnsi="ＭＳ 明朝" w:eastAsia="ＭＳ 明朝"/>
                <w:color w:val="auto"/>
                <w:sz w:val="16"/>
              </w:rPr>
            </w:pP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基準省令第</w:t>
            </w:r>
            <w:r>
              <w:rPr>
                <w:rFonts w:hint="eastAsia" w:ascii="ＭＳ 明朝" w:hAnsi="ＭＳ 明朝" w:eastAsia="ＭＳ 明朝"/>
                <w:color w:val="auto"/>
                <w:sz w:val="16"/>
              </w:rPr>
              <w:t>83</w:t>
            </w:r>
            <w:r>
              <w:rPr>
                <w:rFonts w:hint="eastAsia" w:ascii="ＭＳ 明朝" w:hAnsi="ＭＳ 明朝" w:eastAsia="ＭＳ 明朝"/>
                <w:color w:val="auto"/>
                <w:sz w:val="16"/>
              </w:rPr>
              <w:t>条</w:t>
            </w:r>
          </w:p>
          <w:p>
            <w:pPr>
              <w:pStyle w:val="0"/>
              <w:spacing w:line="0" w:lineRule="atLeast"/>
              <w:rPr>
                <w:rFonts w:hint="default" w:ascii="ＭＳ 明朝" w:hAnsi="ＭＳ 明朝" w:eastAsia="ＭＳ 明朝"/>
                <w:color w:val="auto"/>
                <w:sz w:val="16"/>
              </w:rPr>
            </w:pPr>
            <w:r>
              <w:rPr>
                <w:rFonts w:hint="eastAsia" w:ascii="ＭＳ 明朝" w:hAnsi="ＭＳ 明朝" w:eastAsia="ＭＳ 明朝"/>
                <w:color w:val="auto"/>
                <w:sz w:val="16"/>
              </w:rPr>
              <w:t>基準条例第</w:t>
            </w:r>
            <w:r>
              <w:rPr>
                <w:rFonts w:hint="eastAsia" w:ascii="ＭＳ 明朝" w:hAnsi="ＭＳ 明朝" w:eastAsia="ＭＳ 明朝"/>
                <w:color w:val="auto"/>
                <w:sz w:val="16"/>
              </w:rPr>
              <w:t>84</w:t>
            </w:r>
            <w:r>
              <w:rPr>
                <w:rFonts w:hint="eastAsia" w:ascii="ＭＳ 明朝" w:hAnsi="ＭＳ 明朝" w:eastAsia="ＭＳ 明朝"/>
                <w:color w:val="auto"/>
                <w:sz w:val="16"/>
              </w:rPr>
              <w:t>条</w:t>
            </w:r>
          </w:p>
        </w:tc>
      </w:tr>
    </w:tbl>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第５　変更・廃止・休止・再開の届出等</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変更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指定児童発達支援事業者は、当該指定に係るサービス事業所の名称及び所在地その他厚生省令で定める事項に変更があったとき、</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日以内に、その旨を</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休止・廃止</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指定児童発達支援事業者は、当該指定に係るサービス事業を廃止又は休止しようとするとき、その廃止又は休止の日の一月前までに、その旨を市長に届け出ているか。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再開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指定児童発達支援事業者は、当該指定に係るサービス事業を再開したときは、</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日以内に、その旨を</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に届け出ているか。</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変更届事項</w:t>
            </w:r>
          </w:p>
          <w:p>
            <w:pPr>
              <w:pStyle w:val="0"/>
              <w:widowControl w:val="1"/>
              <w:spacing w:line="0" w:lineRule="atLeast"/>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　事業所の名称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事業所の所在地（設置の場所）</w:t>
            </w:r>
          </w:p>
          <w:p>
            <w:pPr>
              <w:pStyle w:val="0"/>
              <w:widowControl w:val="1"/>
              <w:spacing w:line="0" w:lineRule="atLeast"/>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　事業者（設置者）</w:t>
            </w:r>
            <w:r>
              <w:rPr>
                <w:rFonts w:hint="eastAsia" w:ascii="ＭＳ 明朝" w:hAnsi="ＭＳ 明朝" w:eastAsia="ＭＳ 明朝"/>
                <w:strike w:val="1"/>
                <w:color w:val="auto"/>
                <w:kern w:val="0"/>
                <w:sz w:val="16"/>
              </w:rPr>
              <w:t>申請者</w:t>
            </w:r>
            <w:r>
              <w:rPr>
                <w:rFonts w:hint="eastAsia" w:ascii="ＭＳ 明朝" w:hAnsi="ＭＳ 明朝" w:eastAsia="ＭＳ 明朝"/>
                <w:color w:val="auto"/>
                <w:kern w:val="0"/>
                <w:sz w:val="16"/>
              </w:rPr>
              <w:t>の名称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主たる事務所の所在地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代表者の氏名及び住所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定款、寄附行為、登記事項証明書、条例等</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事業所の平面図及び設備の概要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事業所の管理者の氏名及び住所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事業所の児童発達支援管理責任者の氏名及び住所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主たる対象者</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協力医療機関の名称、診療科名、協力医療機関との契約の内容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3</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1</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4</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4</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eastAsia" w:ascii="ＭＳ 明朝" w:hAnsi="ＭＳ 明朝" w:eastAsia="ＭＳ 明朝"/>
                <w:color w:val="auto"/>
                <w:sz w:val="16"/>
              </w:rPr>
              <w:t>20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eastAsia" w:ascii="ＭＳ 明朝" w:hAnsi="ＭＳ 明朝" w:eastAsia="ＭＳ 明朝"/>
                <w:color w:val="auto"/>
                <w:sz w:val="16"/>
              </w:rPr>
              <w:t>3</w:t>
            </w:r>
            <w:r>
              <w:rPr>
                <w:rFonts w:hint="default" w:ascii="ＭＳ 明朝" w:hAnsi="ＭＳ 明朝" w:eastAsia="ＭＳ 明朝"/>
                <w:color w:val="auto"/>
                <w:sz w:val="16"/>
              </w:rPr>
              <w:t>項</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施行規則第</w:t>
            </w:r>
            <w:r>
              <w:rPr>
                <w:rFonts w:hint="default" w:ascii="ＭＳ 明朝" w:hAnsi="ＭＳ 明朝" w:eastAsia="ＭＳ 明朝"/>
                <w:color w:val="auto"/>
                <w:sz w:val="16"/>
              </w:rPr>
              <w:t>18</w:t>
            </w:r>
            <w:r>
              <w:rPr>
                <w:rFonts w:hint="default" w:ascii="ＭＳ 明朝" w:hAnsi="ＭＳ 明朝" w:eastAsia="ＭＳ 明朝"/>
                <w:color w:val="auto"/>
                <w:sz w:val="16"/>
              </w:rPr>
              <w:t>条の</w:t>
            </w:r>
            <w:r>
              <w:rPr>
                <w:rFonts w:hint="default" w:ascii="ＭＳ 明朝" w:hAnsi="ＭＳ 明朝" w:eastAsia="ＭＳ 明朝"/>
                <w:color w:val="auto"/>
                <w:sz w:val="16"/>
              </w:rPr>
              <w:t>35</w:t>
            </w:r>
            <w:r>
              <w:rPr>
                <w:rFonts w:hint="default"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項</w:t>
            </w:r>
          </w:p>
        </w:tc>
      </w:tr>
    </w:tbl>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261"/>
        <w:gridCol w:w="19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r>
              <w:rPr>
                <w:rFonts w:hint="eastAsia" w:ascii="ＭＳ 明朝" w:hAnsi="ＭＳ 明朝" w:eastAsia="ＭＳ 明朝"/>
                <w:color w:val="auto"/>
                <w:kern w:val="0"/>
                <w:sz w:val="20"/>
              </w:rPr>
              <w:t>第６　</w:t>
            </w:r>
            <w:r>
              <w:rPr>
                <w:rFonts w:hint="eastAsia" w:ascii="ＭＳ 明朝" w:hAnsi="ＭＳ 明朝" w:eastAsia="ＭＳ 明朝"/>
                <w:color w:val="auto"/>
              </w:rPr>
              <w:t>通所給付費の算定及び取扱い</w:t>
            </w:r>
          </w:p>
        </w:tc>
        <w:tc>
          <w:tcPr>
            <w:tcW w:w="3261" w:type="dxa"/>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auto"/>
                <w:kern w:val="0"/>
                <w:sz w:val="20"/>
              </w:rPr>
            </w:pPr>
          </w:p>
        </w:tc>
        <w:tc>
          <w:tcPr>
            <w:tcW w:w="19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auto"/>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確認事項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自己点検</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auto"/>
                <w:kern w:val="0"/>
                <w:sz w:val="17"/>
              </w:rPr>
            </w:pPr>
            <w:r>
              <w:rPr>
                <w:rFonts w:hint="eastAsia" w:ascii="ＭＳ 明朝" w:hAnsi="ＭＳ 明朝" w:eastAsia="ＭＳ 明朝"/>
                <w:color w:val="auto"/>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基本事項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サービスに要する費用の額は、平成</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年厚生労働省告示第</w:t>
            </w:r>
            <w:r>
              <w:rPr>
                <w:rFonts w:hint="default" w:ascii="ＭＳ 明朝" w:hAnsi="ＭＳ 明朝" w:eastAsia="ＭＳ 明朝"/>
                <w:color w:val="auto"/>
                <w:kern w:val="0"/>
                <w:sz w:val="16"/>
              </w:rPr>
              <w:t>122</w:t>
            </w:r>
            <w:r>
              <w:rPr>
                <w:rFonts w:hint="default" w:ascii="ＭＳ 明朝" w:hAnsi="ＭＳ 明朝" w:eastAsia="ＭＳ 明朝"/>
                <w:color w:val="auto"/>
                <w:kern w:val="0"/>
                <w:sz w:val="16"/>
              </w:rPr>
              <w:t>号の別表「介護給付費等単位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数表」により算定する単位数に平成</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年厚生労働省告示第</w:t>
            </w:r>
            <w:r>
              <w:rPr>
                <w:rFonts w:hint="default" w:ascii="ＭＳ 明朝" w:hAnsi="ＭＳ 明朝" w:eastAsia="ＭＳ 明朝"/>
                <w:color w:val="auto"/>
                <w:kern w:val="0"/>
                <w:sz w:val="16"/>
              </w:rPr>
              <w:t>128</w:t>
            </w:r>
            <w:r>
              <w:rPr>
                <w:rFonts w:hint="default" w:ascii="ＭＳ 明朝" w:hAnsi="ＭＳ 明朝" w:eastAsia="ＭＳ 明朝"/>
                <w:color w:val="auto"/>
                <w:kern w:val="0"/>
                <w:sz w:val="16"/>
              </w:rPr>
              <w:t>号「厚生労働大臣が定める一単位の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単価」に定める一単位の単価を乗じて得た額を算定しているか。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１の規定により、サービスに要する費用の額を算定した場合において、その額に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円未満の端</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数があるときは、その端数金額は切り捨てて算定しているか。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３　減算の取扱</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サービス費の算定に当たっては、次のいずれかに該当する場合に、それぞれに掲げる割合を所定単位数に乗じているか。</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【児童発達支援】【放課後等デイサービス】【共生型障害児通所支援】</w:t>
            </w: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（１）定員超過の場合【定員超過利用減算】</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次のいずれかに該当する場合、所定単位数（各種加算がなされる前）の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１日の利用障害児数が次のいずれかに該当する場合（当該１日について利用者全員に減算）</w:t>
            </w:r>
          </w:p>
          <w:p>
            <w:pPr>
              <w:pStyle w:val="0"/>
              <w:widowControl w:val="1"/>
              <w:numPr>
                <w:ilvl w:val="0"/>
                <w:numId w:val="11"/>
              </w:numPr>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w:t>
            </w:r>
            <w:r>
              <w:rPr>
                <w:rFonts w:hint="default" w:ascii="ＭＳ 明朝" w:hAnsi="ＭＳ 明朝" w:eastAsia="ＭＳ 明朝"/>
                <w:color w:val="auto"/>
                <w:kern w:val="0"/>
                <w:sz w:val="16"/>
              </w:rPr>
              <w:t>50</w:t>
            </w:r>
            <w:r>
              <w:rPr>
                <w:rFonts w:hint="default" w:ascii="ＭＳ 明朝" w:hAnsi="ＭＳ 明朝" w:eastAsia="ＭＳ 明朝"/>
                <w:color w:val="auto"/>
                <w:kern w:val="0"/>
                <w:sz w:val="16"/>
              </w:rPr>
              <w:t>人以下</w:t>
            </w:r>
            <w:r>
              <w:rPr>
                <w:rFonts w:hint="eastAsia" w:ascii="ＭＳ 明朝" w:hAnsi="ＭＳ 明朝" w:eastAsia="ＭＳ 明朝"/>
                <w:color w:val="auto"/>
                <w:kern w:val="0"/>
                <w:sz w:val="16"/>
              </w:rPr>
              <w:t>の事業所等</w:t>
            </w:r>
          </w:p>
          <w:p>
            <w:pPr>
              <w:pStyle w:val="0"/>
              <w:widowControl w:val="1"/>
              <w:spacing w:line="0" w:lineRule="atLeast"/>
              <w:ind w:left="6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w:t>
            </w:r>
            <w:r>
              <w:rPr>
                <w:rFonts w:hint="default" w:ascii="ＭＳ 明朝" w:hAnsi="ＭＳ 明朝" w:eastAsia="ＭＳ 明朝"/>
                <w:color w:val="auto"/>
                <w:kern w:val="0"/>
                <w:sz w:val="16"/>
              </w:rPr>
              <w:t>定員</w:t>
            </w:r>
            <w:r>
              <w:rPr>
                <w:rFonts w:hint="eastAsia" w:ascii="ＭＳ 明朝" w:hAnsi="ＭＳ 明朝" w:eastAsia="ＭＳ 明朝"/>
                <w:color w:val="auto"/>
                <w:kern w:val="0"/>
                <w:sz w:val="16"/>
              </w:rPr>
              <w:t>の数に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を乗じた数を</w:t>
            </w:r>
            <w:r>
              <w:rPr>
                <w:rFonts w:hint="default" w:ascii="ＭＳ 明朝" w:hAnsi="ＭＳ 明朝" w:eastAsia="ＭＳ 明朝"/>
                <w:color w:val="auto"/>
                <w:kern w:val="0"/>
                <w:sz w:val="16"/>
              </w:rPr>
              <w:t>超える場合</w:t>
            </w:r>
          </w:p>
          <w:p>
            <w:pPr>
              <w:pStyle w:val="0"/>
              <w:widowControl w:val="1"/>
              <w:numPr>
                <w:ilvl w:val="0"/>
                <w:numId w:val="11"/>
              </w:numPr>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w:t>
            </w:r>
            <w:r>
              <w:rPr>
                <w:rFonts w:hint="default" w:ascii="ＭＳ 明朝" w:hAnsi="ＭＳ 明朝" w:eastAsia="ＭＳ 明朝"/>
                <w:color w:val="auto"/>
                <w:kern w:val="0"/>
                <w:sz w:val="16"/>
              </w:rPr>
              <w:t>51</w:t>
            </w:r>
            <w:r>
              <w:rPr>
                <w:rFonts w:hint="default" w:ascii="ＭＳ 明朝" w:hAnsi="ＭＳ 明朝" w:eastAsia="ＭＳ 明朝"/>
                <w:color w:val="auto"/>
                <w:kern w:val="0"/>
                <w:sz w:val="16"/>
              </w:rPr>
              <w:t>人以上</w:t>
            </w:r>
            <w:r>
              <w:rPr>
                <w:rFonts w:hint="eastAsia" w:ascii="ＭＳ 明朝" w:hAnsi="ＭＳ 明朝" w:eastAsia="ＭＳ 明朝"/>
                <w:color w:val="auto"/>
                <w:kern w:val="0"/>
                <w:sz w:val="16"/>
              </w:rPr>
              <w:t>の事業所等</w:t>
            </w:r>
          </w:p>
          <w:p>
            <w:pPr>
              <w:pStyle w:val="0"/>
              <w:widowControl w:val="1"/>
              <w:spacing w:line="0" w:lineRule="atLeast"/>
              <w:ind w:left="6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利用定員の数に、当該利用定員の数から</w:t>
            </w:r>
            <w:r>
              <w:rPr>
                <w:rFonts w:hint="eastAsia" w:ascii="ＭＳ 明朝" w:hAnsi="ＭＳ 明朝" w:eastAsia="ＭＳ 明朝"/>
                <w:color w:val="auto"/>
                <w:kern w:val="0"/>
                <w:sz w:val="16"/>
              </w:rPr>
              <w:t>50</w:t>
            </w:r>
            <w:r>
              <w:rPr>
                <w:rFonts w:hint="eastAsia" w:ascii="ＭＳ 明朝" w:hAnsi="ＭＳ 明朝" w:eastAsia="ＭＳ 明朝"/>
                <w:color w:val="auto"/>
                <w:kern w:val="0"/>
                <w:sz w:val="16"/>
              </w:rPr>
              <w:t>を控除した数に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を乗じた数に</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を加えた数</w:t>
            </w:r>
            <w:r>
              <w:rPr>
                <w:rFonts w:hint="default" w:ascii="ＭＳ 明朝" w:hAnsi="ＭＳ 明朝" w:eastAsia="ＭＳ 明朝"/>
                <w:color w:val="auto"/>
                <w:kern w:val="0"/>
                <w:sz w:val="16"/>
              </w:rPr>
              <w:t>を超える場合</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過去３ヶ月間の平均利用障害児数が、利用定員の数に</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を乗じて得た数を超える場合。ただし、利用定員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人以下の場合は、利用定員に３を加えた数を超える場合。</w:t>
            </w:r>
          </w:p>
          <w:p>
            <w:pPr>
              <w:pStyle w:val="0"/>
              <w:widowControl w:val="1"/>
              <w:spacing w:line="0" w:lineRule="atLeast"/>
              <w:ind w:left="234" w:leftChars="-41"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234" w:leftChars="-41" w:hanging="320" w:hangingChars="2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※定員超過の算定の際の利用者数　　　　　　　　　　　　　　　　　　　　　　　　　　　　　</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上記の利用者数の算定に当たっては、次の１～２までに該当する利用者を除くことができる。</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災害等やむを得ない理由により受け入れる場合</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就労等により、指定福祉型障害児入所施設を退所した後、離職等やむを得ない事由により再度障害児入所支援の利用を希望する障害児を緊急避難的に受け入れた場合</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（２）人員欠如の場合</w:t>
            </w: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【児童発達支援】【放課後等デイサービス】</w:t>
            </w:r>
          </w:p>
          <w:p>
            <w:pPr>
              <w:pStyle w:val="0"/>
              <w:widowControl w:val="1"/>
              <w:spacing w:line="0" w:lineRule="atLeast"/>
              <w:ind w:left="370" w:leftChars="10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ア　児童指導員及び保育士の欠如について【サービス提供職員欠如減算】</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減算が適用される月から３月未満の月については、所定単位数の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 xml:space="preserve">70 </w:t>
            </w:r>
            <w:r>
              <w:rPr>
                <w:rFonts w:hint="default" w:ascii="ＭＳ 明朝" w:hAnsi="ＭＳ 明朝" w:eastAsia="ＭＳ 明朝"/>
                <w:color w:val="auto"/>
                <w:kern w:val="0"/>
                <w:sz w:val="16"/>
              </w:rPr>
              <w:t>とする。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減算が適用される月から連続して３月以上の月については、所定単位数の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 xml:space="preserve">50 </w:t>
            </w:r>
            <w:r>
              <w:rPr>
                <w:rFonts w:hint="default" w:ascii="ＭＳ 明朝" w:hAnsi="ＭＳ 明朝" w:eastAsia="ＭＳ 明朝"/>
                <w:color w:val="auto"/>
                <w:kern w:val="0"/>
                <w:sz w:val="16"/>
              </w:rPr>
              <w:t>とする。</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□障がい福祉サービス経験者を含めて配置している場合、令和</w:t>
            </w:r>
            <w:r>
              <w:rPr>
                <w:rFonts w:hint="eastAsia" w:ascii="ＭＳ 明朝" w:hAnsi="ＭＳ 明朝" w:eastAsia="ＭＳ 明朝"/>
                <w:color w:val="auto"/>
                <w:kern w:val="0"/>
                <w:sz w:val="16"/>
              </w:rPr>
              <w:t>5</w:t>
            </w:r>
            <w:r>
              <w:rPr>
                <w:rFonts w:hint="eastAsia" w:ascii="ＭＳ 明朝" w:hAnsi="ＭＳ 明朝" w:eastAsia="ＭＳ 明朝"/>
                <w:color w:val="auto"/>
                <w:kern w:val="0"/>
                <w:sz w:val="16"/>
              </w:rPr>
              <w:t>年３月</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日まで、障がい福祉サービス経験者が欠如した場合も含めて減算対象となる。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人員基準上必要とされる員数から１割を超えて減少した場合には、その翌月から人員欠如が解消されるに至った月まで、利用者の全員について減算。</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また、人員基準上必要とされる員数から１割の範囲内で減少した場合には、その翌々月から人員欠如が解消されるに至った月まで、利用者の全員について減算。</w:t>
            </w:r>
          </w:p>
          <w:p>
            <w:pPr>
              <w:pStyle w:val="0"/>
              <w:widowControl w:val="1"/>
              <w:spacing w:line="0" w:lineRule="atLeast"/>
              <w:ind w:left="370" w:leftChars="100" w:hanging="160" w:hangingChars="100"/>
              <w:rPr>
                <w:rFonts w:hint="default" w:ascii="ＭＳ 明朝" w:hAnsi="ＭＳ 明朝" w:eastAsia="ＭＳ 明朝"/>
                <w:color w:val="auto"/>
                <w:kern w:val="0"/>
                <w:sz w:val="16"/>
              </w:rPr>
            </w:pPr>
          </w:p>
          <w:p>
            <w:pPr>
              <w:pStyle w:val="0"/>
              <w:widowControl w:val="1"/>
              <w:spacing w:line="0" w:lineRule="atLeast"/>
              <w:ind w:left="370" w:leftChars="1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常勤又は専従など、従業者の員数以外の要件を満たしていない場合には、その翌々月から人員欠如が解消されるに至った月まで、利用者の全員について減算。</w:t>
            </w:r>
          </w:p>
          <w:p>
            <w:pPr>
              <w:pStyle w:val="0"/>
              <w:widowControl w:val="1"/>
              <w:spacing w:line="0" w:lineRule="atLeast"/>
              <w:ind w:left="1220" w:leftChars="200" w:hanging="800" w:hangingChars="500"/>
              <w:rPr>
                <w:rFonts w:hint="default" w:ascii="ＭＳ ゴシック" w:hAnsi="ＭＳ ゴシック" w:eastAsia="ＭＳ ゴシック"/>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【児童発達支援】【放課後等デイサービス】【保育所等訪問支援】</w:t>
            </w: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イ　児童発達支援管理責任者の人員欠如について【児童発達支援管理責任者欠如減算】</w:t>
            </w:r>
          </w:p>
          <w:p>
            <w:pPr>
              <w:pStyle w:val="0"/>
              <w:widowControl w:val="1"/>
              <w:spacing w:line="0" w:lineRule="atLeast"/>
              <w:ind w:left="210" w:left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月未満の月については、所定単位数の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r>
              <w:rPr>
                <w:rFonts w:hint="default" w:ascii="ＭＳ 明朝" w:hAnsi="ＭＳ 明朝" w:eastAsia="ＭＳ 明朝"/>
                <w:color w:val="auto"/>
                <w:kern w:val="0"/>
                <w:sz w:val="16"/>
              </w:rPr>
              <w:t>。</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減算が適用される月から連続して</w:t>
            </w: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月以上の月については、所定単位数の</w:t>
            </w:r>
            <w:r>
              <w:rPr>
                <w:rFonts w:hint="default" w:ascii="ＭＳ 明朝" w:hAnsi="ＭＳ 明朝" w:eastAsia="ＭＳ 明朝"/>
                <w:color w:val="auto"/>
                <w:kern w:val="0"/>
                <w:sz w:val="16"/>
              </w:rPr>
              <w:t xml:space="preserve">100 </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50</w:t>
            </w:r>
          </w:p>
          <w:p>
            <w:pPr>
              <w:pStyle w:val="0"/>
              <w:widowControl w:val="1"/>
              <w:spacing w:line="0" w:lineRule="atLeast"/>
              <w:ind w:left="1220" w:leftChars="200" w:hanging="800" w:hangingChars="5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その翌々月から人員欠如が解消されるに至った月まで、利用者の全員について減算。（ただし、翌月の末日において人員基準を満たすに至っている場合を除く。）</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p>
          <w:p>
            <w:pPr>
              <w:pStyle w:val="0"/>
              <w:widowControl w:val="1"/>
              <w:spacing w:line="0" w:lineRule="atLeast"/>
              <w:ind w:left="423" w:leftChars="125"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常勤又は専従など、従業者の員数以外の要件を満たしていない場合には、その翌々月から人員欠如が解消されるに至った月まで、利用者の全員について減算。</w:t>
            </w:r>
          </w:p>
          <w:p>
            <w:pPr>
              <w:pStyle w:val="0"/>
              <w:widowControl w:val="1"/>
              <w:spacing w:line="0" w:lineRule="atLeast"/>
              <w:ind w:left="423" w:leftChars="125" w:hanging="160" w:hangingChars="100"/>
              <w:rPr>
                <w:rFonts w:hint="default" w:ascii="ＭＳ 明朝" w:hAnsi="ＭＳ 明朝" w:eastAsia="ＭＳ 明朝"/>
                <w:color w:val="auto"/>
                <w:kern w:val="0"/>
                <w:sz w:val="16"/>
              </w:rPr>
            </w:pP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【児童発達支援】【放課後等デイサービス】【保育所等訪問支援】</w:t>
            </w: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ゴシック" w:hAnsi="ＭＳ ゴシック" w:eastAsia="ＭＳ ゴシック"/>
                <w:color w:val="auto"/>
                <w:kern w:val="0"/>
                <w:sz w:val="16"/>
              </w:rPr>
              <w:t>個別支援計画が作成されていない場合【個別支援計画未作成減算】</w:t>
            </w:r>
          </w:p>
          <w:p>
            <w:pPr>
              <w:pStyle w:val="0"/>
              <w:widowControl w:val="1"/>
              <w:spacing w:line="0" w:lineRule="atLeast"/>
              <w:ind w:left="1220" w:leftChars="2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作成されていない期間が</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月未満の場合</w:t>
            </w:r>
            <w:r>
              <w:rPr>
                <w:rFonts w:hint="eastAsia" w:ascii="ＭＳ 明朝" w:hAnsi="ＭＳ 明朝" w:eastAsia="ＭＳ 明朝"/>
                <w:color w:val="auto"/>
                <w:kern w:val="0"/>
                <w:sz w:val="16"/>
              </w:rPr>
              <w:t>は、所定単位数の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作成されていない期間が</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月以上の場合</w:t>
            </w:r>
            <w:r>
              <w:rPr>
                <w:rFonts w:hint="eastAsia"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50</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p>
          <w:p>
            <w:pPr>
              <w:pStyle w:val="0"/>
              <w:widowControl w:val="1"/>
              <w:spacing w:line="0" w:lineRule="atLeast"/>
              <w:ind w:left="680" w:leftChars="100" w:hanging="470" w:hangingChars="294"/>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個別支援計画の作成が適切に行われていない場合には、次のいずれかに該当する月から当該状態が解消されるに至った月の前月まで、次のいずれかに該当する利用者につき減算</w:t>
            </w:r>
          </w:p>
          <w:p>
            <w:pPr>
              <w:pStyle w:val="0"/>
              <w:widowControl w:val="1"/>
              <w:spacing w:line="0" w:lineRule="atLeast"/>
              <w:ind w:left="1100" w:leftChars="30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サービス管理責任者による指揮の下、個別支援計画が作成されていない。</w:t>
            </w:r>
          </w:p>
          <w:p>
            <w:pPr>
              <w:pStyle w:val="0"/>
              <w:widowControl w:val="1"/>
              <w:spacing w:line="0" w:lineRule="atLeast"/>
              <w:ind w:left="630" w:left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個別支援計画の作成に係る一連の業務が適切に行われていない。</w:t>
            </w:r>
          </w:p>
          <w:p>
            <w:pPr>
              <w:pStyle w:val="0"/>
              <w:widowControl w:val="1"/>
              <w:spacing w:line="0" w:lineRule="atLeast"/>
              <w:ind w:left="630" w:leftChars="300"/>
              <w:rPr>
                <w:rFonts w:hint="default" w:ascii="ＭＳ 明朝" w:hAnsi="ＭＳ 明朝" w:eastAsia="ＭＳ 明朝"/>
                <w:color w:val="auto"/>
                <w:kern w:val="0"/>
                <w:sz w:val="16"/>
              </w:rPr>
            </w:pPr>
          </w:p>
          <w:p>
            <w:pPr>
              <w:pStyle w:val="0"/>
              <w:widowControl w:val="1"/>
              <w:spacing w:line="0" w:lineRule="atLeast"/>
              <w:ind w:left="630" w:leftChars="300"/>
              <w:rPr>
                <w:rFonts w:hint="default" w:ascii="ＭＳ 明朝" w:hAnsi="ＭＳ 明朝" w:eastAsia="ＭＳ 明朝"/>
                <w:color w:val="auto"/>
                <w:kern w:val="0"/>
                <w:sz w:val="16"/>
              </w:rPr>
            </w:pP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【児童発達支援】【放課後等デイサービス】</w:t>
            </w: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（４）営業時間が</w:t>
            </w:r>
            <w:r>
              <w:rPr>
                <w:rFonts w:hint="eastAsia" w:ascii="ＭＳ ゴシック" w:hAnsi="ＭＳ ゴシック" w:eastAsia="ＭＳ ゴシック"/>
                <w:color w:val="auto"/>
                <w:kern w:val="0"/>
                <w:sz w:val="16"/>
              </w:rPr>
              <w:t>6</w:t>
            </w:r>
            <w:r>
              <w:rPr>
                <w:rFonts w:hint="eastAsia" w:ascii="ＭＳ ゴシック" w:hAnsi="ＭＳ ゴシック" w:eastAsia="ＭＳ ゴシック"/>
                <w:color w:val="auto"/>
                <w:kern w:val="0"/>
                <w:sz w:val="16"/>
              </w:rPr>
              <w:t>時間未満の場合【開所時間減算】</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□運営規程に定める営業時間が</w:t>
            </w:r>
            <w:r>
              <w:rPr>
                <w:rFonts w:hint="eastAsia" w:ascii="ＭＳ 明朝" w:hAnsi="ＭＳ 明朝" w:eastAsia="ＭＳ 明朝"/>
                <w:color w:val="auto"/>
                <w:kern w:val="0"/>
                <w:sz w:val="16"/>
              </w:rPr>
              <w:t>4</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時間未満の場合、</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□運営規程に定める営業時間が</w:t>
            </w:r>
            <w:r>
              <w:rPr>
                <w:rFonts w:hint="eastAsia" w:ascii="ＭＳ 明朝" w:hAnsi="ＭＳ 明朝" w:eastAsia="ＭＳ 明朝"/>
                <w:color w:val="auto"/>
                <w:kern w:val="0"/>
                <w:sz w:val="16"/>
              </w:rPr>
              <w:t>4</w:t>
            </w:r>
            <w:r>
              <w:rPr>
                <w:rFonts w:hint="eastAsia" w:ascii="ＭＳ 明朝" w:hAnsi="ＭＳ 明朝" w:eastAsia="ＭＳ 明朝"/>
                <w:color w:val="auto"/>
                <w:kern w:val="0"/>
                <w:sz w:val="16"/>
              </w:rPr>
              <w:t>時間未満の場合、</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70</w:t>
            </w:r>
          </w:p>
          <w:p>
            <w:pPr>
              <w:pStyle w:val="0"/>
              <w:widowControl w:val="1"/>
              <w:spacing w:line="0" w:lineRule="atLeast"/>
              <w:ind w:left="470" w:hanging="470" w:hangingChars="294"/>
              <w:rPr>
                <w:rFonts w:hint="default" w:ascii="ＭＳ 明朝" w:hAnsi="ＭＳ 明朝" w:eastAsia="ＭＳ 明朝"/>
                <w:color w:val="auto"/>
                <w:kern w:val="0"/>
                <w:sz w:val="16"/>
              </w:rPr>
            </w:pPr>
          </w:p>
          <w:p>
            <w:pPr>
              <w:pStyle w:val="0"/>
              <w:widowControl w:val="1"/>
              <w:spacing w:line="0" w:lineRule="atLeast"/>
              <w:ind w:left="680" w:leftChars="100" w:hanging="470" w:hangingChars="294"/>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「営業時間」には、送迎のみを実施する時間は含まれない。</w:t>
            </w:r>
          </w:p>
          <w:p>
            <w:pPr>
              <w:pStyle w:val="0"/>
              <w:widowControl w:val="1"/>
              <w:spacing w:line="0" w:lineRule="atLeast"/>
              <w:ind w:left="470" w:hanging="470" w:hangingChars="294"/>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個々の障害児の実利用時間は問わない。</w:t>
            </w:r>
          </w:p>
          <w:p>
            <w:pPr>
              <w:pStyle w:val="0"/>
              <w:widowControl w:val="1"/>
              <w:spacing w:line="0" w:lineRule="atLeast"/>
              <w:ind w:left="800" w:hanging="800" w:hangingChars="5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【児童発達支援】【放課後等デイサービス】【共生型障害児通所支援】【保育所等訪問支援】</w:t>
            </w:r>
          </w:p>
          <w:p>
            <w:pPr>
              <w:pStyle w:val="0"/>
              <w:widowControl w:val="1"/>
              <w:spacing w:line="0" w:lineRule="atLeast"/>
              <w:ind w:left="800" w:hanging="800" w:hangingChars="5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（５）質の評価及び改善の内容を公表していない場合【自己評価結果等未公表減算】</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□自己評価等の公表が市に届出がされていない月から、当該状態が解消されるに至った月まで所定単位数の</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※保育所等訪問支援は経過措置により、令和７年４月１日から適用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【児童発達支援】【放課後等デイサービス】</w:t>
            </w: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（６）支援プログラムの内容を公表していない場合</w:t>
            </w:r>
            <w:r>
              <w:rPr>
                <w:rFonts w:hint="eastAsia" w:ascii="ＭＳ 明朝" w:hAnsi="ＭＳ 明朝" w:eastAsia="ＭＳ 明朝"/>
                <w:color w:val="auto"/>
                <w:kern w:val="0"/>
                <w:sz w:val="16"/>
              </w:rPr>
              <w:t>【支援プログラム未公表減算】</w:t>
            </w:r>
          </w:p>
          <w:p>
            <w:pPr>
              <w:pStyle w:val="0"/>
              <w:widowControl w:val="1"/>
              <w:spacing w:line="0" w:lineRule="atLeast"/>
              <w:ind w:left="800" w:hanging="800" w:hangingChars="5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　　　（令和７年４月１日から適用）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□届出がされていない月から届出がされていない状態が解消されるに至った月まで所定単位数の</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分の</w:t>
            </w:r>
            <w:r>
              <w:rPr>
                <w:rFonts w:hint="eastAsia" w:ascii="ＭＳ 明朝" w:hAnsi="ＭＳ 明朝" w:eastAsia="ＭＳ 明朝"/>
                <w:color w:val="auto"/>
                <w:kern w:val="0"/>
                <w:sz w:val="16"/>
              </w:rPr>
              <w:t>85</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当該所定単位数は、各種加算がなされる前の単位数とし、各種加算を含めた単位数の合計数について減算するものではない。</w:t>
            </w: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２　公表方法については、インターネットの利用その他の方法により広く公表するものであること</w:t>
            </w:r>
          </w:p>
          <w:p>
            <w:pPr>
              <w:pStyle w:val="0"/>
              <w:widowControl w:val="1"/>
              <w:spacing w:line="0" w:lineRule="atLeast"/>
              <w:ind w:left="900" w:leftChars="20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とし、その公表方法及び公表内容を市に届け出ること。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【児童発達支援】【放課後等デイサービス】【保育所等訪問支援】【共生型障害児通所支援】</w:t>
            </w: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（７）身体拘束等の適正化を図るための取組が適切に行われていない場合【身体拘束廃止未実施減算】</w:t>
            </w:r>
          </w:p>
          <w:p>
            <w:pPr>
              <w:pStyle w:val="0"/>
              <w:widowControl w:val="1"/>
              <w:spacing w:line="0" w:lineRule="atLeast"/>
              <w:ind w:left="420" w:leftChars="200" w:firstLine="80" w:firstLineChars="5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（令和６年４月１日から適用）</w:t>
            </w:r>
          </w:p>
          <w:p>
            <w:pPr>
              <w:pStyle w:val="0"/>
              <w:widowControl w:val="1"/>
              <w:spacing w:line="0" w:lineRule="atLeast"/>
              <w:ind w:left="420" w:leftChars="200" w:firstLine="80" w:firstLineChars="50"/>
              <w:rPr>
                <w:rFonts w:hint="default" w:ascii="ＭＳ ゴシック" w:hAnsi="ＭＳ ゴシック" w:eastAsia="ＭＳ ゴシック"/>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※具体的な取扱い　　　　　　　　　　　　　　　　　　　　　　　　　　　　　　　　　　　　</w:t>
            </w:r>
          </w:p>
          <w:p>
            <w:pPr>
              <w:pStyle w:val="0"/>
              <w:widowControl w:val="1"/>
              <w:spacing w:line="0" w:lineRule="atLeast"/>
              <w:ind w:left="210" w:leftChars="100"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以下のいずれかに該当する事実が生じた場合であって、速やかに計画を都道府県知事等に提出</w:t>
            </w:r>
          </w:p>
          <w:p>
            <w:pPr>
              <w:pStyle w:val="0"/>
              <w:widowControl w:val="1"/>
              <w:spacing w:line="0" w:lineRule="atLeast"/>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した後、事実が生じた月から後に改善計画に基づく改善状況を都道府県知事等に報告す</w:t>
            </w:r>
            <w:r>
              <w:rPr>
                <w:rFonts w:hint="default" w:ascii="ＭＳ 明朝" w:hAnsi="ＭＳ 明朝" w:eastAsia="ＭＳ 明朝"/>
                <w:color w:val="auto"/>
                <w:kern w:val="0"/>
                <w:sz w:val="16"/>
              </w:rPr>
              <w:t>るこ</w:t>
            </w:r>
            <w:r>
              <w:rPr>
                <w:rFonts w:hint="eastAsia" w:ascii="ＭＳ 明朝" w:hAnsi="ＭＳ 明朝" w:eastAsia="ＭＳ 明朝"/>
                <w:color w:val="auto"/>
                <w:kern w:val="0"/>
                <w:sz w:val="16"/>
              </w:rPr>
              <w:t>とと</w:t>
            </w:r>
          </w:p>
          <w:p>
            <w:pPr>
              <w:pStyle w:val="0"/>
              <w:widowControl w:val="1"/>
              <w:spacing w:line="0" w:lineRule="atLeast"/>
              <w:ind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し、事実が生じた月の翌月から改善が認められた月までの間について、利用者全員について所定</w:t>
            </w:r>
          </w:p>
          <w:p>
            <w:pPr>
              <w:pStyle w:val="0"/>
              <w:widowControl w:val="1"/>
              <w:spacing w:line="0" w:lineRule="atLeast"/>
              <w:ind w:firstLine="320" w:firstLine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単位数から減算しているか。</w:t>
            </w:r>
          </w:p>
          <w:p>
            <w:pPr>
              <w:pStyle w:val="0"/>
              <w:widowControl w:val="1"/>
              <w:spacing w:line="0" w:lineRule="atLeast"/>
              <w:ind w:left="950" w:leftChars="300" w:hanging="320" w:hangingChars="2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やむを得ず身体拘束等を行う場合に、その態様及び時間、その際の利用者の心身の状況並びに緊急やむを得ない理由その他必要な事項を記録していない場合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身体拘束等の適正化</w:t>
            </w:r>
            <w:r>
              <w:rPr>
                <w:rFonts w:hint="eastAsia" w:ascii="ＭＳ 明朝" w:hAnsi="ＭＳ 明朝" w:eastAsia="ＭＳ 明朝"/>
                <w:color w:val="auto"/>
                <w:kern w:val="0"/>
                <w:sz w:val="16"/>
              </w:rPr>
              <w:t>のための委員会を定期的（１年に１回以上）に開催していない場合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身体拘束等の適正化のための指針を整備していない場合</w:t>
            </w:r>
          </w:p>
          <w:p>
            <w:pPr>
              <w:pStyle w:val="0"/>
              <w:widowControl w:val="1"/>
              <w:spacing w:line="0" w:lineRule="atLeast"/>
              <w:ind w:firstLine="640" w:firstLineChars="4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身体拘束等の適正化のための研修を定期的（年１回以上）に実施していない場合</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※複数の減算事由に該当する場合であっても、利用者全員について、所定単位数の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分の１に</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相当する単位数</w:t>
            </w:r>
            <w:r>
              <w:rPr>
                <w:rFonts w:hint="eastAsia" w:ascii="ＭＳ 明朝" w:hAnsi="ＭＳ 明朝" w:eastAsia="ＭＳ 明朝"/>
                <w:color w:val="auto"/>
                <w:kern w:val="0"/>
                <w:sz w:val="16"/>
              </w:rPr>
              <w:t>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【児童発達支援】【放課後等デイサービス】【保育所等訪問支援】【共生型障害児通所支援】</w:t>
            </w:r>
          </w:p>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（８）虐待の防止のための取組が適切に行われていない場合【虐待防止措置未実施減算】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eastAsia" w:ascii="ＭＳ 明朝" w:hAnsi="ＭＳ 明朝" w:eastAsia="ＭＳ 明朝"/>
                <w:color w:val="auto"/>
                <w:kern w:val="0"/>
                <w:sz w:val="16"/>
              </w:rPr>
              <w:t>分の１に相当する単位数を所定単位数から減算する。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ind w:left="405" w:leftChars="-188"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以下のいずれかに該当する事実が生じた場合であって、速やかに計画を都道府県知事等に提出し</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た後、事実が生じた月から後に改善計画に基づく改善状況を都道府県知事等に報告することとし、</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事実が生じた月の翌月から改善が認められた月までの間について、利用者全員について所定単位数</w:t>
            </w:r>
          </w:p>
          <w:p>
            <w:pPr>
              <w:pStyle w:val="0"/>
              <w:widowControl w:val="1"/>
              <w:spacing w:line="0" w:lineRule="atLeast"/>
              <w:ind w:left="555" w:leftChars="112"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から減算しているか。</w:t>
            </w:r>
          </w:p>
          <w:p>
            <w:pPr>
              <w:pStyle w:val="0"/>
              <w:widowControl w:val="1"/>
              <w:spacing w:line="0" w:lineRule="atLeast"/>
              <w:ind w:left="210" w:leftChars="10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w:t>
            </w:r>
            <w:r>
              <w:rPr>
                <w:rFonts w:hint="default" w:ascii="ＭＳ 明朝" w:hAnsi="ＭＳ 明朝" w:eastAsia="ＭＳ 明朝"/>
                <w:color w:val="auto"/>
                <w:kern w:val="0"/>
                <w:sz w:val="16"/>
              </w:rPr>
              <w:t>虐待防止委員会を定期的に開催し</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、その結果について従業者に周知徹底を図ること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left="210" w:leftChars="100"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w:t>
            </w:r>
            <w:r>
              <w:rPr>
                <w:rFonts w:hint="default" w:ascii="ＭＳ 明朝" w:hAnsi="ＭＳ 明朝" w:eastAsia="ＭＳ 明朝"/>
                <w:color w:val="auto"/>
                <w:kern w:val="0"/>
                <w:sz w:val="16"/>
              </w:rPr>
              <w:t>従業者に対し</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、虐待の防止のための研修を定期的に実施すること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firstLine="720" w:firstLineChars="4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w:t>
            </w:r>
            <w:r>
              <w:rPr>
                <w:rFonts w:hint="default" w:ascii="ＭＳ 明朝" w:hAnsi="ＭＳ 明朝" w:eastAsia="ＭＳ 明朝"/>
                <w:color w:val="auto"/>
                <w:kern w:val="0"/>
                <w:sz w:val="16"/>
              </w:rPr>
              <w:t>上記措置を適切に実施するための担当者を置くこと</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※複数の減算事由に該当する場合であっても、利用者全員について、所定単位数の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分の１に</w:t>
            </w:r>
          </w:p>
          <w:p>
            <w:pPr>
              <w:pStyle w:val="0"/>
              <w:widowControl w:val="1"/>
              <w:spacing w:line="0" w:lineRule="atLeast"/>
              <w:ind w:left="210" w:leftChars="100" w:firstLine="160" w:firstLineChars="100"/>
              <w:jc w:val="lef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相当する単位数</w:t>
            </w:r>
            <w:r>
              <w:rPr>
                <w:rFonts w:hint="eastAsia" w:ascii="ＭＳ 明朝" w:hAnsi="ＭＳ 明朝" w:eastAsia="ＭＳ 明朝"/>
                <w:color w:val="auto"/>
                <w:kern w:val="0"/>
                <w:sz w:val="16"/>
              </w:rPr>
              <w:t>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【児童発達支援】【放課後等デイサービス】【保育所等訪問支援】【共生型障害児通所支援】</w:t>
            </w: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（９）情報公表対象サービス等情報に係る報告が適切に行われていない場合【情報公表未報告減算】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分の５に相当する単位数を所定単位数から減算</w:t>
            </w:r>
            <w:r>
              <w:rPr>
                <w:rFonts w:hint="eastAsia" w:ascii="ＭＳ 明朝" w:hAnsi="ＭＳ 明朝" w:eastAsia="ＭＳ 明朝"/>
                <w:color w:val="auto"/>
                <w:kern w:val="0"/>
                <w:sz w:val="16"/>
              </w:rPr>
              <w:t>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児童福祉法第</w:t>
            </w:r>
            <w:r>
              <w:rPr>
                <w:rFonts w:hint="default" w:ascii="ＭＳ 明朝" w:hAnsi="ＭＳ 明朝" w:eastAsia="ＭＳ 明朝"/>
                <w:color w:val="auto"/>
                <w:kern w:val="0"/>
                <w:sz w:val="16"/>
              </w:rPr>
              <w:t xml:space="preserve">33 </w:t>
            </w:r>
            <w:r>
              <w:rPr>
                <w:rFonts w:hint="eastAsia" w:ascii="ＭＳ 明朝" w:hAnsi="ＭＳ 明朝" w:eastAsia="ＭＳ 明朝"/>
                <w:color w:val="auto"/>
                <w:kern w:val="0"/>
                <w:sz w:val="16"/>
              </w:rPr>
              <w:t>条の</w:t>
            </w:r>
            <w:r>
              <w:rPr>
                <w:rFonts w:hint="default" w:ascii="ＭＳ 明朝" w:hAnsi="ＭＳ 明朝" w:eastAsia="ＭＳ 明朝"/>
                <w:color w:val="auto"/>
                <w:kern w:val="0"/>
                <w:sz w:val="16"/>
              </w:rPr>
              <w:t xml:space="preserve">18 </w:t>
            </w:r>
            <w:r>
              <w:rPr>
                <w:rFonts w:hint="eastAsia" w:ascii="ＭＳ 明朝" w:hAnsi="ＭＳ 明朝" w:eastAsia="ＭＳ 明朝"/>
                <w:color w:val="auto"/>
                <w:kern w:val="0"/>
                <w:sz w:val="16"/>
              </w:rPr>
              <w:t>の規定に基づく情報公表対象支援情報に係る報告を行っていない事実</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が生じた場合に、その翌月から報告を行っていない状況が解消されるに至った月まで、当該事業所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の利用者全員について、所定単位数から減算する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0" w:hanging="320" w:hangingChars="200"/>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【児童発達支援】【放課後等デイサービス】【保育所等訪問支援】【共生型障害児通所支援】</w:t>
            </w: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rPr>
              <w:t>（</w:t>
            </w:r>
            <w:r>
              <w:rPr>
                <w:rFonts w:hint="eastAsia" w:ascii="ＭＳ ゴシック" w:hAnsi="ＭＳ ゴシック" w:eastAsia="ＭＳ ゴシック"/>
                <w:color w:val="auto"/>
                <w:kern w:val="0"/>
                <w:sz w:val="16"/>
              </w:rPr>
              <w:t>10</w:t>
            </w:r>
            <w:r>
              <w:rPr>
                <w:rFonts w:hint="eastAsia" w:ascii="ＭＳ ゴシック" w:hAnsi="ＭＳ ゴシック" w:eastAsia="ＭＳ ゴシック"/>
                <w:color w:val="auto"/>
                <w:kern w:val="0"/>
                <w:sz w:val="16"/>
              </w:rPr>
              <w:t>）業務継続計画の策定等の取組が適切に行われていない場合【業務継続計画未策定減算】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（令和６年４月１日から適用）</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に相当する単位数を所定単位数から減算</w:t>
            </w:r>
            <w:r>
              <w:rPr>
                <w:rFonts w:hint="eastAsia" w:ascii="ＭＳ 明朝" w:hAnsi="ＭＳ 明朝" w:eastAsia="ＭＳ 明朝"/>
                <w:color w:val="auto"/>
                <w:kern w:val="0"/>
                <w:sz w:val="16"/>
              </w:rPr>
              <w:t>する。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※具体的な取扱い　　　　　　　　　　　　　　　　　　　　　　　　　　　　　　　　　　　　　</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業務継続計画の策定及び当該業務継続計画に従い必要な措置を講じていない事実が生じた場合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（感染症又は非常災害のいずれか又は両方の業務継続計画が未策定の</w:t>
            </w:r>
            <w:r>
              <w:rPr>
                <w:rFonts w:hint="default" w:ascii="ＭＳ 明朝" w:hAnsi="ＭＳ 明朝" w:eastAsia="ＭＳ 明朝"/>
                <w:color w:val="auto"/>
                <w:kern w:val="0"/>
                <w:sz w:val="16"/>
              </w:rPr>
              <w:t>場合</w:t>
            </w:r>
            <w:r>
              <w:rPr>
                <w:rFonts w:hint="eastAsia" w:ascii="ＭＳ 明朝" w:hAnsi="ＭＳ 明朝" w:eastAsia="ＭＳ 明朝"/>
                <w:color w:val="auto"/>
                <w:kern w:val="0"/>
                <w:sz w:val="16"/>
              </w:rPr>
              <w:t>）に、その翌月から基準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に満たない状況が解消されるに至った月まで、当該事業所の利用者全員について、所定単位数から</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減算する。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【共通】</w:t>
            </w:r>
          </w:p>
          <w:p>
            <w:pPr>
              <w:pStyle w:val="0"/>
              <w:widowControl w:val="1"/>
              <w:spacing w:line="0" w:lineRule="atLeast"/>
              <w:ind w:left="470" w:hanging="470" w:hangingChars="294"/>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w:t>
            </w:r>
            <w:r>
              <w:rPr>
                <w:rFonts w:hint="eastAsia" w:ascii="ＭＳ ゴシック" w:hAnsi="ＭＳ ゴシック" w:eastAsia="ＭＳ ゴシック"/>
                <w:color w:val="auto"/>
                <w:kern w:val="0"/>
                <w:sz w:val="16"/>
              </w:rPr>
              <w:t>複数の減算事由に該当する場合の取扱い</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複数の減算事由に該当する場合は、原則として、それぞれの減算割合を乗ずることとなるが、定員超過利用と人員欠如の双方の事由に該当する場合については、減算となる単位数が大きい方についてのみ減算する。減算となる単位数が同じ場合は、いずれか一方の事由のみに着目して減算を行う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３－（２）ア．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３－（４）．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３－（５）．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３－（６）．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３－（７）．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３－（８）．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３－（９）．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法第</w:t>
            </w:r>
            <w:r>
              <w:rPr>
                <w:rFonts w:hint="default" w:ascii="ＭＳ 明朝" w:hAnsi="ＭＳ 明朝" w:eastAsia="ＭＳ 明朝"/>
                <w:color w:val="auto"/>
                <w:sz w:val="16"/>
              </w:rPr>
              <w:t>21</w:t>
            </w:r>
            <w:r>
              <w:rPr>
                <w:rFonts w:hint="default" w:ascii="ＭＳ 明朝" w:hAnsi="ＭＳ 明朝" w:eastAsia="ＭＳ 明朝"/>
                <w:color w:val="auto"/>
                <w:sz w:val="16"/>
              </w:rPr>
              <w:t>条の</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3</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告示第一</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関連告示</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告示第二</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児童発達支援給付費</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shd w:val="pct15" w:color="auto" w:fill="FFFFFF"/>
              </w:rPr>
            </w:pPr>
            <w:r>
              <w:rPr>
                <w:rFonts w:hint="eastAsia" w:ascii="ＭＳ 明朝" w:hAnsi="ＭＳ 明朝" w:eastAsia="ＭＳ 明朝"/>
                <w:color w:val="auto"/>
                <w:kern w:val="0"/>
                <w:sz w:val="16"/>
                <w:shd w:val="pct15" w:color="auto" w:fill="FFFFFF"/>
              </w:rPr>
              <w:t>【児童発達支援】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医療的ケア区分、利用定員、支援の提供時間に応じ、１日につき所定単位数を算定しているか。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【時間区分１】</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【時間区分２】１時間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【時間区分３】３時間分超５時間以下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ア　児童発達支援事業所（児童発達支援センターであるものを除く）において障害児に対し指定児童発達支援を行う場合</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主に小学校就学前の障害児に対し指定児童発達支援を行う場合</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医療的ケア区分２</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医療的ケア区分１</w:t>
            </w:r>
          </w:p>
          <w:p>
            <w:pPr>
              <w:pStyle w:val="194"/>
              <w:widowControl w:val="1"/>
              <w:numPr>
                <w:ilvl w:val="0"/>
                <w:numId w:val="13"/>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⑴から⑶までに該当しない障害児</w:t>
            </w:r>
          </w:p>
          <w:p>
            <w:pPr>
              <w:pStyle w:val="194"/>
              <w:widowControl w:val="1"/>
              <w:numPr>
                <w:ilvl w:val="0"/>
                <w:numId w:val="12"/>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①以外の場合</w:t>
            </w:r>
          </w:p>
          <w:p>
            <w:pPr>
              <w:pStyle w:val="194"/>
              <w:widowControl w:val="1"/>
              <w:numPr>
                <w:ilvl w:val="1"/>
                <w:numId w:val="12"/>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194"/>
              <w:widowControl w:val="1"/>
              <w:numPr>
                <w:ilvl w:val="1"/>
                <w:numId w:val="12"/>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医療的ケア区分２</w:t>
            </w:r>
          </w:p>
          <w:p>
            <w:pPr>
              <w:pStyle w:val="194"/>
              <w:widowControl w:val="1"/>
              <w:numPr>
                <w:ilvl w:val="1"/>
                <w:numId w:val="12"/>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医療的ケア区分１</w:t>
            </w:r>
          </w:p>
          <w:p>
            <w:pPr>
              <w:pStyle w:val="194"/>
              <w:widowControl w:val="1"/>
              <w:numPr>
                <w:ilvl w:val="1"/>
                <w:numId w:val="12"/>
              </w:numPr>
              <w:spacing w:line="0" w:lineRule="atLeast"/>
              <w:ind w:left="613" w:leftChars="0" w:hanging="142"/>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⑴から⑶までに該当しない障害児</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児童発達支援事業所において重症心身障害児に対し指定児童発達支援を行う場合</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共生型児童発達支援給付費</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基準該当児童発達支援給付費</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の提供時間」は、現に支援に要した時間ではなく、個別支援計画に位置付けられた内容の支援を行うのに要する標準的な時間（個別支援計画において定めた提供時間）とする。ただし、現実の提供時間が個別支援計画において定めた時間より短い場合について、事業所都合により支援が短縮された場合は、現に支援に要した支援時間により算定する。一方、障害児や保護者の事情により支援が短縮された場合には、個別支援計画において定めた時間により算定するが、個別支援計画に定めた支援の内容や提供時間が、実際の支援の提供と合致しない場合には、速やかに個別支援計画の見直し・変更を行う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560" w:hanging="560" w:hangingChars="3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２　支援の提供時間は、</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分以上５時間以下の間で定めることを基本とする。</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の支援については、周囲の環境に慣れるために支援の時間を短時間にする必要がある等の理由で市町村が認めた場合に限り、算定可能とする。また、５時間以上の支援については、預かりニーズに対応した延長支援として、延長支援加算により評価を行う。</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【時間区分１】</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2,933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2,684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2,568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1,917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1,668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1,552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1,579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1,330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1,214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901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652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536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○上記以外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2,813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2,593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2,493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1,797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1,577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1,477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1,459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1,238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1,139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781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561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461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【時間区分２】１時間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2,959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2,702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2,582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1,943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1,687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1,567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1,605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1,348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1,228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928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671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551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○上記以外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2,836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2,608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2,505</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1,820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1,592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1,489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1,481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1,254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1,151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804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576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473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【時間区分３】３時間分超５時間以下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3,012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2,739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2,611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1,996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1,723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1,596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1,658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1,385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1,257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980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707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580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○上記以外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2,881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2,529</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1,865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1,623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1,513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1,526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1,284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1,175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849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607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497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児童発達支援事業所において重症心身障害児を対象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利用定員が５人以上７人以下　　　【</w:t>
            </w:r>
            <w:r>
              <w:rPr>
                <w:rFonts w:hint="eastAsia" w:ascii="ＭＳ 明朝" w:hAnsi="ＭＳ 明朝" w:eastAsia="ＭＳ 明朝"/>
                <w:color w:val="auto"/>
                <w:kern w:val="0"/>
                <w:sz w:val="16"/>
              </w:rPr>
              <w:t>2,131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利用定員が８人以上</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1,347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850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共生型児童発達支援給付費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682</w:t>
            </w:r>
            <w:r>
              <w:rPr>
                <w:rFonts w:hint="eastAsia" w:ascii="ＭＳ 明朝" w:hAnsi="ＭＳ 明朝" w:eastAsia="ＭＳ 明朝"/>
                <w:color w:val="auto"/>
                <w:kern w:val="0"/>
                <w:sz w:val="16"/>
              </w:rPr>
              <w:t>単位】</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基準該当児童発達支援給付費</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□（Ⅰ）　　　　　　　　　　　　　　　【</w:t>
            </w:r>
            <w:r>
              <w:rPr>
                <w:rFonts w:hint="eastAsia" w:ascii="ＭＳ 明朝" w:hAnsi="ＭＳ 明朝" w:eastAsia="ＭＳ 明朝"/>
                <w:color w:val="auto"/>
                <w:kern w:val="0"/>
                <w:sz w:val="16"/>
              </w:rPr>
              <w:t>793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□（Ⅱ）　　　　　　　　　　　　　　　【</w:t>
            </w:r>
            <w:r>
              <w:rPr>
                <w:rFonts w:hint="eastAsia" w:ascii="ＭＳ 明朝" w:hAnsi="ＭＳ 明朝" w:eastAsia="ＭＳ 明朝"/>
                <w:color w:val="auto"/>
                <w:kern w:val="0"/>
                <w:sz w:val="16"/>
              </w:rPr>
              <w:t>682</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告示別表第１の１</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放課後等デ</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イサービス給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付費</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医療的ケア区分、利用定員、支援の提供時間等に応じ、１日につき所定単位数を算定しているか。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【時間区分１】</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【時間区分２】１時間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【時間区分３】３時間分超５時間以下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ア　障害児（重症心身障害児を除く）に対し指定放課後等デイサービスを行う場合（イ、ウ及びエに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該当する場合を除く）</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b w:val="1"/>
                <w:color w:val="auto"/>
                <w:kern w:val="0"/>
                <w:sz w:val="16"/>
              </w:rPr>
            </w:pPr>
            <w:r>
              <w:rPr>
                <w:rFonts w:hint="eastAsia" w:ascii="ＭＳ 明朝" w:hAnsi="ＭＳ 明朝" w:eastAsia="ＭＳ 明朝"/>
                <w:color w:val="auto"/>
                <w:kern w:val="0"/>
                <w:sz w:val="16"/>
              </w:rPr>
              <w:t>①　時間区分１（提供時間が</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分以下）</w:t>
            </w:r>
          </w:p>
          <w:p>
            <w:pPr>
              <w:pStyle w:val="194"/>
              <w:widowControl w:val="1"/>
              <w:numPr>
                <w:ilvl w:val="0"/>
                <w:numId w:val="14"/>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医療的ケア区分３</w:t>
            </w:r>
          </w:p>
          <w:p>
            <w:pPr>
              <w:pStyle w:val="194"/>
              <w:widowControl w:val="1"/>
              <w:numPr>
                <w:ilvl w:val="0"/>
                <w:numId w:val="14"/>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医療的ケア区分２</w:t>
            </w:r>
          </w:p>
          <w:p>
            <w:pPr>
              <w:pStyle w:val="194"/>
              <w:widowControl w:val="1"/>
              <w:numPr>
                <w:ilvl w:val="0"/>
                <w:numId w:val="14"/>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医療的ケア区分１</w:t>
            </w:r>
          </w:p>
          <w:p>
            <w:pPr>
              <w:pStyle w:val="194"/>
              <w:widowControl w:val="1"/>
              <w:numPr>
                <w:ilvl w:val="0"/>
                <w:numId w:val="14"/>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⑴から⑶までに該当しない障害児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時間区分２（提供時間が１時間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分超３時間以下）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⑴　医療的ケア区分３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⑵　医療的ケア区分２</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⑶　医療的ケア区分１</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⑷　⑴から⑶までに該当しない障害児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時間区分２（提供時間が３時間超５時間以下）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⑴　医療的ケア区分３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⑵　医療的ケア区分２</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⑶　医療的ケア区分１</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⑷　⑴から⑶までに該当しない障害児</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イ　重症心身障害児に対し指定放課後等デイサービスを行う場合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ウ　共生型放課後等デイサービス給付費</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エ　基準該当放課後等デイサービス給付費</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の提供時間」は、現に支援に要した時間ではなく、個別支援計画に位置付けられた内容の支援を行うのに要する標準的な時間（個別支援計画において定めた提供時間）とする。ただし、現実の提供時間が個別支援計画において定めた時間より短い場合について、事業所都合により支援が短縮された場合は、現に支援に要した支援時間により算定する。一方、障害児や保護者の事情により支援が短縮された場合には、個別支援計画において定めた時間により算定するが、個別支援計画に定めた支援の内容や提供時間が、実際の支援の提供と合致しない場合には、速やかに個別支援計画の見直し・変更を行うことが必要である。</w:t>
            </w:r>
          </w:p>
          <w:p>
            <w:pPr>
              <w:pStyle w:val="0"/>
              <w:widowControl w:val="1"/>
              <w:spacing w:line="0" w:lineRule="atLeast"/>
              <w:ind w:left="580" w:leftChars="200" w:hanging="160" w:hangingChars="100"/>
              <w:rPr>
                <w:rFonts w:hint="default" w:ascii="ＭＳ 明朝" w:hAnsi="ＭＳ 明朝" w:eastAsia="ＭＳ 明朝"/>
                <w:color w:val="auto"/>
                <w:kern w:val="0"/>
                <w:sz w:val="16"/>
              </w:rPr>
            </w:pPr>
          </w:p>
          <w:p>
            <w:pPr>
              <w:pStyle w:val="0"/>
              <w:widowControl w:val="1"/>
              <w:spacing w:line="0" w:lineRule="atLeast"/>
              <w:ind w:left="560" w:hanging="560" w:hangingChars="3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２　支援の提供時間は、</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分以上５時間以下の間で定めることを基本とする。</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の支援については、周囲の環境に慣れるために支援の時間を短時間にする必要がある等の理由で市町村が認めた場合に限り、算定可能とする。また、５時間（放デイ平日は３時間）以上の支援については、預かりニーズに対応した延長支援として、延長支援加算により評価を行う。</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□【時間区分１】</w:t>
            </w:r>
            <w:r>
              <w:rPr>
                <w:rFonts w:hint="eastAsia" w:ascii="ＭＳ 明朝" w:hAnsi="ＭＳ 明朝" w:eastAsia="ＭＳ 明朝"/>
                <w:b w:val="1"/>
                <w:color w:val="auto"/>
                <w:kern w:val="0"/>
                <w:sz w:val="16"/>
              </w:rPr>
              <w:t>30</w:t>
            </w:r>
            <w:r>
              <w:rPr>
                <w:rFonts w:hint="eastAsia" w:ascii="ＭＳ 明朝" w:hAnsi="ＭＳ 明朝" w:eastAsia="ＭＳ 明朝"/>
                <w:b w:val="1"/>
                <w:color w:val="auto"/>
                <w:kern w:val="0"/>
                <w:sz w:val="16"/>
              </w:rPr>
              <w:t>分以上１時間</w:t>
            </w:r>
            <w:r>
              <w:rPr>
                <w:rFonts w:hint="eastAsia" w:ascii="ＭＳ 明朝" w:hAnsi="ＭＳ 明朝" w:eastAsia="ＭＳ 明朝"/>
                <w:b w:val="1"/>
                <w:color w:val="auto"/>
                <w:kern w:val="0"/>
                <w:sz w:val="16"/>
              </w:rPr>
              <w:t>30</w:t>
            </w:r>
            <w:r>
              <w:rPr>
                <w:rFonts w:hint="eastAsia" w:ascii="ＭＳ 明朝" w:hAnsi="ＭＳ 明朝" w:eastAsia="ＭＳ 明朝"/>
                <w:b w:val="1"/>
                <w:color w:val="auto"/>
                <w:kern w:val="0"/>
                <w:sz w:val="16"/>
              </w:rPr>
              <w:t>分以下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2,591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2,399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2,304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1,583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1,391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1,296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1,247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1,055</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960</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574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382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287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□【時間区分２】１時間</w:t>
            </w:r>
            <w:r>
              <w:rPr>
                <w:rFonts w:hint="eastAsia" w:ascii="ＭＳ 明朝" w:hAnsi="ＭＳ 明朝" w:eastAsia="ＭＳ 明朝"/>
                <w:b w:val="1"/>
                <w:color w:val="auto"/>
                <w:kern w:val="0"/>
                <w:sz w:val="16"/>
              </w:rPr>
              <w:t>30</w:t>
            </w:r>
            <w:r>
              <w:rPr>
                <w:rFonts w:hint="eastAsia" w:ascii="ＭＳ 明朝" w:hAnsi="ＭＳ 明朝" w:eastAsia="ＭＳ 明朝"/>
                <w:b w:val="1"/>
                <w:color w:val="auto"/>
                <w:kern w:val="0"/>
                <w:sz w:val="16"/>
              </w:rPr>
              <w:t>分超３時間以下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2,627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2,423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2,322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1,618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1,414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1,313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1,282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1,078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977</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609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406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305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□【時間区分３】３時間超５時間以下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2,683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2,461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2,361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1,674</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1,452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1,352</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医療的ケア区分１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1,339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1,116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1,016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その他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666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443</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343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w:t>
            </w:r>
            <w:r>
              <w:rPr>
                <w:rFonts w:hint="eastAsia" w:ascii="ＭＳ 明朝" w:hAnsi="ＭＳ 明朝" w:eastAsia="ＭＳ 明朝"/>
                <w:b w:val="1"/>
                <w:color w:val="auto"/>
                <w:kern w:val="0"/>
                <w:sz w:val="16"/>
              </w:rPr>
              <w:t xml:space="preserve"> </w:t>
            </w:r>
            <w:r>
              <w:rPr>
                <w:rFonts w:hint="eastAsia" w:ascii="ＭＳ 明朝" w:hAnsi="ＭＳ 明朝" w:eastAsia="ＭＳ 明朝"/>
                <w:b w:val="1"/>
                <w:color w:val="auto"/>
                <w:kern w:val="0"/>
                <w:sz w:val="16"/>
              </w:rPr>
              <w:t>授業の終了後に主として重症心身障害児を対象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利用定員が５人以上７人以下　　　【</w:t>
            </w:r>
            <w:r>
              <w:rPr>
                <w:rFonts w:hint="eastAsia" w:ascii="ＭＳ 明朝" w:hAnsi="ＭＳ 明朝" w:eastAsia="ＭＳ 明朝"/>
                <w:color w:val="auto"/>
                <w:kern w:val="0"/>
                <w:sz w:val="16"/>
              </w:rPr>
              <w:t>1,771</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利用定員が８人以上</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1,118</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692</w:t>
            </w:r>
            <w:r>
              <w:rPr>
                <w:rFonts w:hint="eastAsia" w:ascii="ＭＳ 明朝" w:hAnsi="ＭＳ 明朝" w:eastAsia="ＭＳ 明朝"/>
                <w:color w:val="auto"/>
                <w:kern w:val="0"/>
                <w:sz w:val="16"/>
              </w:rPr>
              <w:t>単位】</w:t>
            </w:r>
          </w:p>
          <w:p>
            <w:pPr>
              <w:pStyle w:val="0"/>
              <w:widowControl w:val="1"/>
              <w:spacing w:line="0" w:lineRule="atLeast"/>
              <w:ind w:firstLine="482" w:firstLineChars="300"/>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w:t>
            </w:r>
            <w:r>
              <w:rPr>
                <w:rFonts w:hint="eastAsia" w:ascii="ＭＳ 明朝" w:hAnsi="ＭＳ 明朝" w:eastAsia="ＭＳ 明朝"/>
                <w:b w:val="1"/>
                <w:color w:val="auto"/>
                <w:kern w:val="0"/>
                <w:sz w:val="16"/>
              </w:rPr>
              <w:t xml:space="preserve"> </w:t>
            </w:r>
            <w:r>
              <w:rPr>
                <w:rFonts w:hint="eastAsia" w:ascii="ＭＳ 明朝" w:hAnsi="ＭＳ 明朝" w:eastAsia="ＭＳ 明朝"/>
                <w:b w:val="1"/>
                <w:color w:val="auto"/>
                <w:kern w:val="0"/>
                <w:sz w:val="16"/>
              </w:rPr>
              <w:t>休業日に主として重症心身障害児を対象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利用定員が５人以上７人以下　　　【</w:t>
            </w:r>
            <w:r>
              <w:rPr>
                <w:rFonts w:hint="eastAsia" w:ascii="ＭＳ 明朝" w:hAnsi="ＭＳ 明朝" w:eastAsia="ＭＳ 明朝"/>
                <w:color w:val="auto"/>
                <w:kern w:val="0"/>
                <w:sz w:val="16"/>
              </w:rPr>
              <w:t>2,056</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利用定員が８人以上</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1,299</w:t>
            </w:r>
            <w:r>
              <w:rPr>
                <w:rFonts w:hint="eastAsia" w:ascii="ＭＳ 明朝" w:hAnsi="ＭＳ 明朝" w:eastAsia="ＭＳ 明朝"/>
                <w:color w:val="auto"/>
                <w:kern w:val="0"/>
                <w:sz w:val="16"/>
              </w:rPr>
              <w:t>単位】</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817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b w:val="1"/>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w:t>
            </w:r>
            <w:r>
              <w:rPr>
                <w:rFonts w:hint="eastAsia" w:ascii="ＭＳ 明朝" w:hAnsi="ＭＳ 明朝" w:eastAsia="ＭＳ 明朝"/>
                <w:b w:val="1"/>
                <w:color w:val="auto"/>
                <w:kern w:val="0"/>
                <w:sz w:val="16"/>
              </w:rPr>
              <w:t xml:space="preserve"> </w:t>
            </w:r>
            <w:r>
              <w:rPr>
                <w:rFonts w:hint="eastAsia" w:ascii="ＭＳ 明朝" w:hAnsi="ＭＳ 明朝" w:eastAsia="ＭＳ 明朝"/>
                <w:b w:val="1"/>
                <w:color w:val="auto"/>
                <w:kern w:val="0"/>
                <w:sz w:val="16"/>
              </w:rPr>
              <w:t>共生型放課後等デイサービス給付費</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授業終了後に行う場合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430</w:t>
            </w:r>
            <w:r>
              <w:rPr>
                <w:rFonts w:hint="eastAsia" w:ascii="ＭＳ 明朝" w:hAnsi="ＭＳ 明朝" w:eastAsia="ＭＳ 明朝"/>
                <w:color w:val="auto"/>
                <w:kern w:val="0"/>
                <w:sz w:val="16"/>
              </w:rPr>
              <w:t>単位】</w:t>
            </w: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休業日に行う場合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507</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告示別表第３の１</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保育所等訪問支援給付費</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指定保育所等訪問支援事業所において、指定保育所等訪問支援を行った場合に、所定単位数を算定しているか。</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訪問支援の提供時間（個別支援計画に位置付けられた内容の支援を行うのに要する標準的な</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時間）を個別支援計画に定めることとし、その時間は</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分以上とする。</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分未満の支援の設定</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については、周囲の環境に慣れるために支援の時間を短時間にする必要がある等の理由で市町</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村が認めた場合に限り、算定可能とする。現に要した訪問支援の時間が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分未満となった場合</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については、基本報酬を算定しないことを基本とするが、障害児又は訪問先施設の事情による場</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合には算定を可能とする。なお、個別支援計画に定めた支援の内容や提供時間が、実際の支援の</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提供と合致しない場合には、速やかに個別支援計画の見直し・変更を行うこと。</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eastAsia"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保育所等訪問支援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1,071</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告示別表第５の１</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中核機能強化事業所加算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市町村が地域の障害児支援の中核拠点として位置付ける児童発達支援事業所において、専門人材を</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配置して、自治体や地域の障害児支援事業所・保育所等を含む関係機関等との連携体制を確保しなが</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ら、こどもと家族に対する専門的な支援・包括的な支援の提供に取り組んだ場合に、１日につき所定単位数を加算しているか。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以下に掲げるいずれの要件も満たすこと。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（１）市町村により中核的な役割を果たす児童発達支援事業所として位置付けられていること。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（２）市町村及び地域の関係機関との連携体制を確保していること。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（３）専門的な発達支援及び家族支援を提供する体制を確保していること。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（４）地域の障害児通所事業所との連携、インクルージョンの推進、早期の相談支援等の中核的な役</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割を果たす機能を有していること。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（５）地域の障害児に対する支援体制の状況及びイからエまでの取組の実施状況を年に１回以上公表していること。インターネット等を活用し、広く公表すること。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（６）自己評価の項目について、外部の者による評価を概ね年に１回以上受けていること。</w:t>
            </w:r>
          </w:p>
          <w:p>
            <w:pPr>
              <w:pStyle w:val="0"/>
              <w:widowControl w:val="1"/>
              <w:spacing w:line="0" w:lineRule="atLeast"/>
              <w:ind w:left="530" w:leftChars="10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主として（２）から（４）までの体制の確保等を行う中核機能強化職員として、児童発達支援給付費の算定に必要とする員数（児童指導員等加配加算又は専門支援体制加算を算定している場合においては、当該加算の算定に必要となる従業者の員数を含む。）に加え、専門人材を常勤専任で１以上配置し、これらの取組を行っていること。</w:t>
            </w:r>
          </w:p>
          <w:p>
            <w:pPr>
              <w:pStyle w:val="0"/>
              <w:widowControl w:val="1"/>
              <w:spacing w:line="0" w:lineRule="atLeast"/>
              <w:ind w:left="462" w:leftChars="144"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中核機能強化職員については、支援を提供する時間帯は事業所で支援に当たることを基本としつつ、支援の質を担保する体制を確保した上で、地域支援にあたることができること。ただし、保育所等訪問支援の訪問支援員との兼務はできないこと。</w:t>
            </w:r>
          </w:p>
          <w:p>
            <w:pPr>
              <w:pStyle w:val="0"/>
              <w:widowControl w:val="1"/>
              <w:spacing w:line="0" w:lineRule="atLeast"/>
              <w:ind w:left="462" w:leftChars="144" w:hanging="160" w:hanging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○主に小学校就学前の障害児を対象</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人以下　　　　　　　【</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11</w:t>
            </w:r>
            <w:r>
              <w:rPr>
                <w:rFonts w:hint="default" w:ascii="ＭＳ 明朝" w:hAnsi="ＭＳ 明朝" w:eastAsia="ＭＳ 明朝"/>
                <w:color w:val="auto"/>
                <w:kern w:val="0"/>
                <w:sz w:val="16"/>
              </w:rPr>
              <w:t>人以上</w:t>
            </w:r>
            <w:r>
              <w:rPr>
                <w:rFonts w:hint="default" w:ascii="ＭＳ 明朝" w:hAnsi="ＭＳ 明朝" w:eastAsia="ＭＳ 明朝"/>
                <w:color w:val="auto"/>
                <w:kern w:val="0"/>
                <w:sz w:val="16"/>
              </w:rPr>
              <w:t>20</w:t>
            </w:r>
            <w:r>
              <w:rPr>
                <w:rFonts w:hint="default" w:ascii="ＭＳ 明朝" w:hAnsi="ＭＳ 明朝" w:eastAsia="ＭＳ 明朝"/>
                <w:color w:val="auto"/>
                <w:kern w:val="0"/>
                <w:sz w:val="16"/>
              </w:rPr>
              <w:t>人以下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125</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10</w:t>
            </w:r>
            <w:r>
              <w:rPr>
                <w:rFonts w:hint="default" w:ascii="ＭＳ 明朝" w:hAnsi="ＭＳ 明朝" w:eastAsia="ＭＳ 明朝"/>
                <w:color w:val="auto"/>
                <w:kern w:val="0"/>
                <w:sz w:val="16"/>
              </w:rPr>
              <w:t>人以下　　　　　　　【</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default" w:ascii="ＭＳ 明朝" w:hAnsi="ＭＳ 明朝" w:eastAsia="ＭＳ 明朝"/>
                <w:color w:val="auto"/>
                <w:kern w:val="0"/>
                <w:sz w:val="16"/>
              </w:rPr>
              <w:t>11</w:t>
            </w:r>
            <w:r>
              <w:rPr>
                <w:rFonts w:hint="default" w:ascii="ＭＳ 明朝" w:hAnsi="ＭＳ 明朝" w:eastAsia="ＭＳ 明朝"/>
                <w:color w:val="auto"/>
                <w:kern w:val="0"/>
                <w:sz w:val="16"/>
              </w:rPr>
              <w:t>人以上</w:t>
            </w:r>
            <w:r>
              <w:rPr>
                <w:rFonts w:hint="default" w:ascii="ＭＳ 明朝" w:hAnsi="ＭＳ 明朝" w:eastAsia="ＭＳ 明朝"/>
                <w:color w:val="auto"/>
                <w:kern w:val="0"/>
                <w:sz w:val="16"/>
              </w:rPr>
              <w:t>20</w:t>
            </w:r>
            <w:r>
              <w:rPr>
                <w:rFonts w:hint="default" w:ascii="ＭＳ 明朝" w:hAnsi="ＭＳ 明朝" w:eastAsia="ＭＳ 明朝"/>
                <w:color w:val="auto"/>
                <w:kern w:val="0"/>
                <w:sz w:val="16"/>
              </w:rPr>
              <w:t>人以下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125</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374</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312</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267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234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208</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eastAsia" w:ascii="ＭＳ 明朝" w:hAnsi="ＭＳ 明朝" w:eastAsia="ＭＳ 明朝"/>
                <w:color w:val="auto"/>
                <w:sz w:val="16"/>
              </w:rPr>
              <w:t>７の２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eastAsia" w:ascii="ＭＳ 明朝" w:hAnsi="ＭＳ 明朝" w:eastAsia="ＭＳ 明朝"/>
                <w:color w:val="auto"/>
                <w:sz w:val="16"/>
              </w:rPr>
              <w:t>６の５</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児童指導員等加配加算</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児童発達支援給付費の算定に必要となる従業者の員数に加え、児童指導員、保育士、理学療法士、</w:t>
            </w:r>
          </w:p>
          <w:p>
            <w:pPr>
              <w:pStyle w:val="0"/>
              <w:widowControl w:val="1"/>
              <w:spacing w:line="0" w:lineRule="atLeast"/>
              <w:ind w:left="210" w:left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業療法士、言語聴覚士、手話通訳士、手話通訳者、特別支援学校免許取得者、心理担当職員（心理学修了等）、視覚障害児支援担当職員（研修修了等）、強度行動障害支援者養成研修（基礎研修）修了者（以下「児童指導員等」）又はその他の従業者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名以上配置しているものとして、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に届け出た指定児童発達支援事業所において、指定児童発達支援を行った場合に、利用定員に応じ、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常勤換算の場合、児童指導員等とその他の従業者、経験年数５年以上の者と５年未満の者を組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み合わせて配置する場合、低い区分の単位を算定すること。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児童福祉事業に従事した経験年数については、幼稚園、特別支援学校、特別支援学級、通級に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よる指導での教育に従事した経験も含まれる。また、経験年数は、資格取得又はその職種として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配置された以後の経験に限らないものであること。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配置形態については、児童発達支援給付費の算定に必要となる従業者の員数に加え１名以上を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常勤換算により配置していること。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多機能型事業所によって行われる指定児童発達支援と指定放課後等デイサービスの場合にお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いて、例えば、当該指定児童発達支援の保育士と当該指定放課後等デイサービスの保育士とを兼</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務している者は、これらの勤務時間の合計が所定の時間に達していれば、常勤要件を満たすこと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本加算は常時見守りが必要な障害児への支援等の強化を目的としていることから、算定の対象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となる児童指導員等及びその他の従業者については、サービス提供時間帯を通じて事業所で直接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支援にあたることを基本とすること。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【障害児を対象とする事業所】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□児童指導員等を配置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187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75</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152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101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59</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107</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71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□その他の従業者を配置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90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【主として重症心身障害児を対象とする事業所】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□児童指導員等を配置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374</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312</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267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234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208</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187</w:t>
            </w:r>
            <w:r>
              <w:rPr>
                <w:rFonts w:hint="default"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常勤専従・経験５年未満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05</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253</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216</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188</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167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149</w:t>
            </w:r>
            <w:r>
              <w:rPr>
                <w:rFonts w:hint="default"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247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06</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176</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137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left="210" w:leftChars="100" w:firstLine="80" w:firstLineChars="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123</w:t>
            </w:r>
            <w:r>
              <w:rPr>
                <w:rFonts w:hint="default"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常勤換算・経験５年未満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214</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178</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153</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134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119</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107</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□その他の従業者を配置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180</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129</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113</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100</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90</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8</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7</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178" w:hanging="178" w:hangingChars="111"/>
              <w:rPr>
                <w:rFonts w:hint="default" w:ascii="ＭＳ 明朝" w:hAnsi="ＭＳ 明朝" w:eastAsia="ＭＳ 明朝"/>
                <w:color w:val="auto"/>
                <w:kern w:val="0"/>
                <w:sz w:val="16"/>
              </w:rPr>
            </w:pPr>
          </w:p>
          <w:p>
            <w:pPr>
              <w:pStyle w:val="0"/>
              <w:widowControl w:val="1"/>
              <w:spacing w:line="0" w:lineRule="atLeast"/>
              <w:ind w:left="178" w:hanging="178" w:hangingChars="111"/>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専門的支援加算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給付費の算定に必要となる従業者の員数（児童指導員等加配加算を算定している場合は、当該加算の算定に必要となる従業者の員数を含む。）に加え、理学療法士、作業療法士、言語聴覚士、保育士（保育士として５年以上児童福祉事業に従事したものに限る。）、児童指導員（児童指導員として５年以上児童福祉事業に従事したものに限る。）心理担当職員（心理学修了等）又は視覚障害児支援担当職員（研修修了等））（以下「理学療法士等」）を１名以上配置しているものとして市長に届け出た指定児童発達支援事業所において、指定児童発達支援を行った場合に、利用定員に応じ、１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児童指導員等加配加算と異なり、本加算では、以下の点に留意されたい。</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・保育士及び児童指導員の経験年数については、保育士又は児童指導員としての資格取得又は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任用からの児童福祉事業に従事した経験が必要となる点</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・当該経験には、特別支援学校、特別支援学級、通級による指導での教育に従事した経験は含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まれない点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多機能型事業所によって行われる指定児童発達支援と指定放課後等デイサービスの場合にお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いて、例えば、当該指定児童発達支援の保育士と当該指定放課後等デイサービスの保育士とを兼</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務している者は、これらの勤務時間の合計が所定の時間に達していれば、常勤換算要件を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満たすこととなる。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本加算は、通所支援計画を作成していない場合、当該作成していない障害児については算定で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きないこととする。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82</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49</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□主として重症心身障害児を対象とする事業所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５人の場合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247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６人の場合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206</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７人の場合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176</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８人の場合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154</w:t>
            </w:r>
            <w:r>
              <w:rPr>
                <w:rFonts w:hint="default"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９人の場合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137</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人の場合</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123</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9</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8</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８　看護職員加配加算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看護職員加配加算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Ⅰ</w:t>
            </w:r>
            <w:r>
              <w:rPr>
                <w:rFonts w:hint="eastAsia" w:ascii="ＭＳ 明朝" w:hAnsi="ＭＳ 明朝" w:eastAsia="ＭＳ 明朝"/>
                <w:color w:val="auto"/>
                <w:kern w:val="0"/>
                <w:sz w:val="16"/>
              </w:rPr>
              <w:t>)</w:t>
            </w: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以下のア及びイを満たす場合に算定しているか。</w:t>
            </w:r>
          </w:p>
          <w:p>
            <w:pPr>
              <w:pStyle w:val="0"/>
              <w:widowControl w:val="1"/>
              <w:spacing w:line="0" w:lineRule="atLeast"/>
              <w:ind w:left="236" w:leftChars="100" w:hanging="26" w:hangingChars="16"/>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ア　主として重症心身障害児を通わせる児童発達支援センター又は主として重症心身障害児を通わせる児童発達支援事業所において、指定通所基準に定める員数に加え、看護職員を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名以上配置（常勤換算による算定）し、</w:t>
            </w:r>
            <w:r>
              <w:rPr>
                <w:rFonts w:hint="eastAsia" w:ascii="ＭＳ 明朝" w:hAnsi="ＭＳ 明朝" w:eastAsia="ＭＳ 明朝"/>
                <w:color w:val="auto"/>
                <w:kern w:val="0"/>
                <w:sz w:val="16"/>
              </w:rPr>
              <w:t>医療的ケア児のそれぞれの医療的ケアスコアを合計した数が</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点以上であるものとして市長に届け出た事業所について加算しているか。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医療的ケアが必要な障害児に対して支援を提供することができる旨を公表しているか。また、公表方法についてはインターネットの利用等広く公表するものであるか。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看護職員加配加算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Ⅱ</w:t>
            </w:r>
            <w:r>
              <w:rPr>
                <w:rFonts w:hint="default" w:ascii="ＭＳ 明朝" w:hAnsi="ＭＳ 明朝" w:eastAsia="ＭＳ 明朝"/>
                <w:color w:val="auto"/>
                <w:kern w:val="0"/>
                <w:sz w:val="16"/>
              </w:rPr>
              <w:t>)</w:t>
            </w:r>
          </w:p>
          <w:p>
            <w:pPr>
              <w:pStyle w:val="0"/>
              <w:widowControl w:val="1"/>
              <w:spacing w:line="0" w:lineRule="atLeast"/>
              <w:ind w:left="236" w:leftChars="100"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以下のア及びイを満たす場合に算定しているか。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主として重症心身障害児を通わせる児童発達支援センター又は主として重症心身障害児を通わせる児童発達支援事業所において、指定通所基準に定める員数に加え、看護職員を２</w:t>
            </w:r>
            <w:r>
              <w:rPr>
                <w:rFonts w:hint="default" w:ascii="ＭＳ 明朝" w:hAnsi="ＭＳ 明朝" w:eastAsia="ＭＳ 明朝"/>
                <w:color w:val="auto"/>
                <w:kern w:val="0"/>
                <w:sz w:val="16"/>
              </w:rPr>
              <w:t>名以上配置（常勤換算による算定）し、</w:t>
            </w:r>
            <w:r>
              <w:rPr>
                <w:rFonts w:hint="eastAsia" w:ascii="ＭＳ 明朝" w:hAnsi="ＭＳ 明朝" w:eastAsia="ＭＳ 明朝"/>
                <w:color w:val="auto"/>
                <w:kern w:val="0"/>
                <w:sz w:val="16"/>
              </w:rPr>
              <w:t>医療的ケア児のそれぞれの医療的ケアスコアを合計した数が</w:t>
            </w:r>
            <w:r>
              <w:rPr>
                <w:rFonts w:hint="eastAsia" w:ascii="ＭＳ 明朝" w:hAnsi="ＭＳ 明朝" w:eastAsia="ＭＳ 明朝"/>
                <w:color w:val="auto"/>
                <w:kern w:val="0"/>
                <w:sz w:val="16"/>
              </w:rPr>
              <w:t>72</w:t>
            </w:r>
            <w:r>
              <w:rPr>
                <w:rFonts w:hint="eastAsia" w:ascii="ＭＳ 明朝" w:hAnsi="ＭＳ 明朝" w:eastAsia="ＭＳ 明朝"/>
                <w:color w:val="auto"/>
                <w:kern w:val="0"/>
                <w:sz w:val="16"/>
              </w:rPr>
              <w:t>点以上であるものとして市長に届け出た事業所について加算しているか。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医療的ケアが必要な障害児に対して支援を提供することができる旨を公表しているか。また、公表方法についてはインターネットの利用等広く公表するものであるか。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看護職員加配加算（Ⅰ）及び（Ⅱ）については、いずれか１つを算定するものであること。</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看護職員加配加算（Ⅰ）及び（Ⅱ）における障害児の医療的ケアスコア</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の合計の点数の算出方法については、以下のとおり取り</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扱うこととする。</w:t>
            </w:r>
          </w:p>
          <w:p>
            <w:pPr>
              <w:pStyle w:val="194"/>
              <w:widowControl w:val="1"/>
              <w:numPr>
                <w:ilvl w:val="0"/>
                <w:numId w:val="15"/>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当該年度の前年度（毎年４月１日に始まり翌年３月</w:t>
            </w:r>
            <w:r>
              <w:rPr>
                <w:rFonts w:hint="default" w:ascii="ＭＳ 明朝" w:hAnsi="ＭＳ 明朝" w:eastAsia="ＭＳ 明朝"/>
                <w:color w:val="auto"/>
                <w:kern w:val="0"/>
                <w:sz w:val="16"/>
              </w:rPr>
              <w:t>31</w:t>
            </w:r>
            <w:r>
              <w:rPr>
                <w:rFonts w:hint="eastAsia" w:ascii="ＭＳ 明朝" w:hAnsi="ＭＳ 明朝" w:eastAsia="ＭＳ 明朝"/>
                <w:color w:val="auto"/>
                <w:kern w:val="0"/>
                <w:sz w:val="16"/>
              </w:rPr>
              <w:t>日をもって終わる年度とする。以下同じ。）の医療的ケア児の利用日数と医療的ケアスコアを用いる。</w:t>
            </w:r>
          </w:p>
          <w:p>
            <w:pPr>
              <w:pStyle w:val="194"/>
              <w:widowControl w:val="1"/>
              <w:numPr>
                <w:ilvl w:val="0"/>
                <w:numId w:val="15"/>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指定児童発達支援事業所を利用する医療的ケア児のそれぞれの医療的ケアスコアに、当該医療的ケア児の当該年度の前年度の延べ利用日数を乗じ、当該数を当該前年度の開所日数で除して得た数とする。なお、この割合の算出に当たっては、小数点第２位以下を切り上げるものとする。</w:t>
            </w:r>
          </w:p>
          <w:p>
            <w:pPr>
              <w:pStyle w:val="194"/>
              <w:widowControl w:val="1"/>
              <w:numPr>
                <w:ilvl w:val="0"/>
                <w:numId w:val="15"/>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児童発達支援と放課後等デイサービスの多機能型事業所における医療的ケア児については、医療的ケアスコアを合算して算出すること。</w:t>
            </w:r>
          </w:p>
          <w:p>
            <w:pPr>
              <w:pStyle w:val="194"/>
              <w:widowControl w:val="1"/>
              <w:numPr>
                <w:ilvl w:val="0"/>
                <w:numId w:val="15"/>
              </w:numPr>
              <w:spacing w:line="0" w:lineRule="atLeast"/>
              <w:ind w:left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新設、増改築等（現に存する事業所であって直近</w:t>
            </w: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か年に看護職員加配加算を算定していないものを含む。以下において同じ。）の場合の医療的ケアスコアについては、</w:t>
            </w:r>
          </w:p>
          <w:p>
            <w:pPr>
              <w:pStyle w:val="0"/>
              <w:widowControl w:val="1"/>
              <w:spacing w:line="0" w:lineRule="atLeast"/>
              <w:ind w:left="162" w:leftChars="77"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（ⅰ）</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新設又は増改築等を行った場合に関して、前年度において１年未満の実績しかない場合</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（前年度の実績が全くない場合を含む。）の医療的ケアスコアの数は、新設又は増改築等の時</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点から３月未満の間は、新設又は増改築等の時点から体制届の提出までの間の在籍者数（契約</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者数）のうち、医療的ケア児のそれぞれの医療的ケアスコアを合計した数により判断すること</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とし、新設又は増改築の時点から３月以上１年未満の間は、新設又は増改築の時点から３月間</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における医療的ケア児のそれぞれの医療的ケアスコアに、当該医療的ケア児の延べ利用日数を</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乗じ、当該数を３月間の開所日数で除して得た数とする。また、新設又は増改築の時点から１</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年以上経過している場合は、直近１年間における医療的ケア児のそれぞれの医療的ケアスコア</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に、当該医療的ケア児の延べ利用日数を乗じ、当該数を１年間の開所日数で除して得た数とす</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ind w:left="162" w:leftChars="7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（ⅱ）</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定員を減少する場合には、減少後の実績が３月以上あるときは、減少後３月における医療</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的ケア児のそれぞれの医療的ケアスコアに、当該医療的ケア児の延べ利用日数を乗じ、当該数</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を３月間の開所日数で除して得た数とする。</w:t>
            </w:r>
          </w:p>
          <w:p>
            <w:pPr>
              <w:pStyle w:val="0"/>
              <w:widowControl w:val="1"/>
              <w:spacing w:line="0" w:lineRule="atLeast"/>
              <w:ind w:left="162" w:leftChars="7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（ⅲ）</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これにより難い合理的な理由がある場合であって、市長が認めた場合には、他の適切な方</w:t>
            </w:r>
          </w:p>
          <w:p>
            <w:pPr>
              <w:pStyle w:val="0"/>
              <w:widowControl w:val="1"/>
              <w:spacing w:line="0" w:lineRule="atLeast"/>
              <w:ind w:left="162" w:leftChars="77"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法により、障害児の数を推定することができるものとする。</w:t>
            </w:r>
          </w:p>
          <w:p>
            <w:pPr>
              <w:pStyle w:val="0"/>
              <w:widowControl w:val="1"/>
              <w:spacing w:line="0" w:lineRule="atLeast"/>
              <w:ind w:left="188" w:leftChars="77" w:hanging="26" w:hangingChars="16"/>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□主として重症心身障害児を対象とした児童発達支援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133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□主として重症心身障害児を対象とした児童発達支援</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266</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公表方法（　　　　　　　）</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133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看護職員加配加算（Ⅱ）</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利用定員が</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人以上　　　　　　　　　【</w:t>
            </w:r>
            <w:r>
              <w:rPr>
                <w:rFonts w:hint="eastAsia" w:ascii="ＭＳ 明朝" w:hAnsi="ＭＳ 明朝" w:eastAsia="ＭＳ 明朝"/>
                <w:color w:val="auto"/>
                <w:kern w:val="0"/>
                <w:sz w:val="16"/>
              </w:rPr>
              <w:t>266</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公表方法（　　　　　　　）</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10</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eastAsia" w:ascii="ＭＳ 明朝" w:hAnsi="ＭＳ 明朝" w:eastAsia="ＭＳ 明朝"/>
                <w:color w:val="auto"/>
                <w:sz w:val="16"/>
              </w:rPr>
              <w:t>9</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９　共生型サービス体制強化加算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児童発達支援管理責任者、保育士又は児童指導員を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以上配置し、地域に貢献する活動を行ってい</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に届け出た共生型指定児童発達支援事業所において、共生型児童発達支援を行った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地域に貢献する活動は、「地域の交流の場（開放スペースや交流会等）の提供」、「認知症カフェ・</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食堂等の設置」、「地域住民が参加できるイベントやお祭り等の開催」、「地域のボランティアの受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入や活動（保育所等における清掃活動等）の実施」、「協議会等を設けて地域住民が事業所の運営へ</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の参加」、「地域住民への健康相談教室・研修会」など、地域や多世代との関わりを持つためのもの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とするよう努めること。</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□児童発達支援管理責任者及び保育士又は児童指導員をそれぞれ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以上配置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181</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□児童発達支援管理責任者を配置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103</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□保育士又は児童指導員を配置</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78</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11</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10</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家族支援加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児童発達支援事業所等に</w:t>
            </w:r>
            <w:r>
              <w:rPr>
                <w:rFonts w:hint="default" w:ascii="ＭＳ 明朝" w:hAnsi="ＭＳ 明朝" w:eastAsia="ＭＳ 明朝"/>
                <w:color w:val="auto"/>
                <w:kern w:val="0"/>
                <w:sz w:val="16"/>
              </w:rPr>
              <w:t>置くべき従業者が児童発達支援計画に基づき、あらかじめ給付決定保護者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の同意を得て、障害児の居宅を訪問して当該障害児及びその家族等</w:t>
            </w:r>
            <w:r>
              <w:rPr>
                <w:rFonts w:hint="eastAsia" w:ascii="ＭＳ 明朝" w:hAnsi="ＭＳ 明朝" w:eastAsia="ＭＳ 明朝"/>
                <w:color w:val="auto"/>
                <w:kern w:val="0"/>
                <w:sz w:val="16"/>
              </w:rPr>
              <w:t>（障害児のきょうだいを含む。）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に対する相談援助を行った場合に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回を限度として、指定児童発達支援を行うのに要する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標準的な時間で所定単位数を加算しているか。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（児発・放デイとの多機能型事業所において、同一の児に複数のサービスによる支援を行う場合、家</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族支援加算は、各サービスを合計して（Ⅰ）及び（Ⅱ）それぞれ月４回、保訪の多機能型事業所で</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当該サービス利用の場合は（Ⅰ）は月２回を超えて算定することはできない。）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いずれについても、サービスを提供した日以外の日に相談援助を行った場合においても算定で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きること。また、当該障害児にサービスを提供しない月においては算定することはできない</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相談援助が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分に満たない場合は算定されないこと。ただし、障害児の居宅を訪問して相談</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援助を行った場合について、家族等の状況を勘案して短時間でも相談援助を行う必要がある場合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又は家族側の事情により</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分未満となる場合はこの限りではないこと。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テレビ電話装置等を活用して相談援助を行った場合の算定に当たっては、使用する機器等につ</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いては特に定めはないが、原則、障害児や家族の表情等、相談援助中の様子が把握できる状況で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実施すること。ただし、相談者の通信環境等により、やむを得ない場合には表情等の確認が難し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い機器（例えば電話等）を使用することでも差し支えない。なお、相談援助を行うに当たり、通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信料等の負担が著しく発生する等、障害児やその家族等に不利益が生じないよう、事前に家族等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の通信環境について確認する等十分に配慮すること。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家族等への相談援助は、障害児が同席していない場合でも算定可能であるが、相談援助の内容に応じて、障害児の状態等の確認が必要な場合には同席の下で行うなど、相談の対象や内容に応じて、効果的な相談援助となるよう努めること。また、相談援助を行うに当たっては、障害児及びその家族等が相談しやすいよう周囲の環境等に十分配慮する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本加算は通所支援計画に位置付けた上で計画的に相談援助を行った場合に算定するものであり、突発的に生じる相談援助（例えば、家族等からの電話に対応する場合）は対象とならない。</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相談援助を行った場合は、相談援助を行った日時及び相談内容の要点に関する記録を行うこ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７　グループで相談援助を行う対象者は、２人から８人までを１組として行うものとする。なお、障害児及びその家族等が、同一世帯から複数人参加する場合は、１として数えるものとする。</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８　グループの相談援助は、ペアレントトレーニングや保護者同士のピアの取組の実施によることが想定される。このため、当該トレーニングの知識や、家族への支援等に関する一定の経験を有する職員の下で行うことが望ましい。</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９　家族支援加算（Ⅰ）と（Ⅱ）は同一の日に実施した場合であっても、それぞれ算定できる。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　保育所等訪問支援にあっては、本加算が算定される相談援助について、指定保育所等訪問支援</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を実施した際にその一環としてなされる保護者への報告・共有とは区分して実施すること。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□家族支援加算（Ⅰ）</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□障害児の居宅を訪問して相談援助を行った場合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□所要時間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300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□所要時間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□事業所等において対面により相談援助を行った場合</w:t>
            </w:r>
          </w:p>
          <w:p>
            <w:pPr>
              <w:pStyle w:val="0"/>
              <w:widowControl w:val="1"/>
              <w:spacing w:line="0" w:lineRule="atLeast"/>
              <w:ind w:firstLine="3440" w:firstLineChars="2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□テレビ電話装置等を活用して相談援助を行った場合</w:t>
            </w:r>
          </w:p>
          <w:p>
            <w:pPr>
              <w:pStyle w:val="0"/>
              <w:widowControl w:val="1"/>
              <w:spacing w:line="0" w:lineRule="atLeast"/>
              <w:ind w:firstLine="160" w:firstLineChars="100"/>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ind w:firstLine="160" w:firstLineChars="100"/>
              <w:jc w:val="right"/>
              <w:rPr>
                <w:rFonts w:hint="default" w:ascii="ＭＳ 明朝" w:hAnsi="ＭＳ 明朝" w:eastAsia="ＭＳ 明朝"/>
                <w:color w:val="auto"/>
                <w:kern w:val="0"/>
                <w:sz w:val="16"/>
              </w:rPr>
            </w:pPr>
          </w:p>
          <w:p>
            <w:pPr>
              <w:pStyle w:val="0"/>
              <w:widowControl w:val="1"/>
              <w:spacing w:line="0" w:lineRule="atLeast"/>
              <w:ind w:firstLine="160" w:firstLineChars="100"/>
              <w:jc w:val="right"/>
              <w:rPr>
                <w:rFonts w:hint="default" w:ascii="ＭＳ 明朝" w:hAnsi="ＭＳ 明朝" w:eastAsia="ＭＳ 明朝"/>
                <w:color w:val="auto"/>
                <w:kern w:val="0"/>
                <w:sz w:val="16"/>
              </w:rPr>
            </w:pPr>
          </w:p>
          <w:p>
            <w:pPr>
              <w:pStyle w:val="0"/>
              <w:widowControl w:val="1"/>
              <w:spacing w:line="0" w:lineRule="atLeast"/>
              <w:ind w:firstLine="160" w:firstLineChars="100"/>
              <w:jc w:val="righ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□対面によりグループで相談援助を行った場合</w:t>
            </w:r>
          </w:p>
          <w:p>
            <w:pPr>
              <w:pStyle w:val="0"/>
              <w:widowControl w:val="1"/>
              <w:spacing w:line="0" w:lineRule="atLeast"/>
              <w:ind w:firstLine="160" w:firstLineChars="100"/>
              <w:jc w:val="right"/>
              <w:rPr>
                <w:rFonts w:hint="default" w:ascii="ＭＳ 明朝" w:hAnsi="ＭＳ 明朝" w:eastAsia="ＭＳ 明朝"/>
                <w:color w:val="auto"/>
                <w:kern w:val="0"/>
                <w:sz w:val="16"/>
              </w:rPr>
            </w:pP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□テレビ電話装置等を活用してグループで相談援助を行っ</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た場合　　　　　　　　　　　　　　　　　【</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2</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3</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　子育てサポート加算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事業所等において、あらかじめ通所給付決定保護者の同意を得て、指定児童発達支援等とあわせて、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障害児の家族等に対して、児童発達支援事業所等従業者が指定児童発達支援等を行う場面を観察する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機会、当該場面に参加する機会その他の障害児の特性やその特性を踏まえたこどもへの関わり方に関</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する理解を促進する機会を提供し、障害児の特性やその特性を踏まえたこどもへの関わり方等に関す</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る相談援助その他の支援を行った場合に、１月につき４回を限度として、所定単位数を加算している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あらかじめ保護者の同意を得た上で、従業者が個別支援計画に位置付けて計画的に実施するこ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サービスを提供する時間帯を通じて、家族等が直接支援場面の観察や参加等をしていること。ただし、障害児の状態等から、家族等が直接支援場面に同席することが難しい場合には、マジックミラー越しやモニターによる視聴により、支援場面を観察しながら、障害児に支援を提供する従業者とは異なる従業者が相談援助等を行っても差し支えない。</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それぞれの障害児及び家族等の状態に応じて、当該障害児及び家族等と、支援を行う従業者とが、協働して取り組んでいくことが重要であることから、支援場面の観察や当該場面に参加する等の機会を提供する際に、支援を行う従業者による一方的な説明や指示、複数の障害児及び家族等に対する一斉指示、家族等へ障害児に対して行った支援内容を報告するのみではなく、それぞれの障害児及び家族等ごとの状態を踏まえて個別に障害児の状況や支援内容に関する説明と相談対応を行うなど、個々の障害児及び家族等にあわせて丁寧に支援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複数の障害児及び家族等に対してあわせて支援を行う場合には、それぞれの障害児及び家族ごとの状態に応じた支援が可能な体制を確保し支援を実施すること。この場合において、従業者１人があわせて行う相談援助は、最大５世帯程度までを基本と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支援場面に参加する等の機会の提供及び家族等への相談援助を行った場合には、障害児及び家族等ごとに当該機会の提供及び相談援助を行った日時及びその内容の要点に関する記録を作成すること。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子育てサポート加算と家族支援加算を同日に算定することは可能であるが、子育てサポート加算を算定する時間帯に行う相談援助については、家族支援加算は算定できない。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子育てサポート加算　　　　　　　　　　　【</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2</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２の２</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78" w:hanging="178" w:hangingChars="111"/>
              <w:rPr>
                <w:rFonts w:hint="default" w:ascii="ＭＳ 明朝" w:hAnsi="ＭＳ 明朝" w:eastAsia="ＭＳ 明朝"/>
                <w:color w:val="auto"/>
                <w:kern w:val="0"/>
                <w:sz w:val="16"/>
              </w:rPr>
            </w:pP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　食事提供加算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【児童発達支援センター】</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食事提供加算（Ⅰ）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児童発達支援センターにおいて児童福祉法施行令</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昭和</w:t>
            </w:r>
            <w:r>
              <w:rPr>
                <w:rFonts w:hint="default" w:ascii="ＭＳ 明朝" w:hAnsi="ＭＳ 明朝" w:eastAsia="ＭＳ 明朝"/>
                <w:color w:val="auto"/>
                <w:kern w:val="0"/>
                <w:sz w:val="16"/>
              </w:rPr>
              <w:t>23</w:t>
            </w:r>
            <w:r>
              <w:rPr>
                <w:rFonts w:hint="default" w:ascii="ＭＳ 明朝" w:hAnsi="ＭＳ 明朝" w:eastAsia="ＭＳ 明朝"/>
                <w:color w:val="auto"/>
                <w:kern w:val="0"/>
                <w:sz w:val="16"/>
              </w:rPr>
              <w:t>年政令第</w:t>
            </w:r>
            <w:r>
              <w:rPr>
                <w:rFonts w:hint="default" w:ascii="ＭＳ 明朝" w:hAnsi="ＭＳ 明朝" w:eastAsia="ＭＳ 明朝"/>
                <w:color w:val="auto"/>
                <w:kern w:val="0"/>
                <w:sz w:val="16"/>
              </w:rPr>
              <w:t>74</w:t>
            </w:r>
            <w:r>
              <w:rPr>
                <w:rFonts w:hint="default" w:ascii="ＭＳ 明朝" w:hAnsi="ＭＳ 明朝" w:eastAsia="ＭＳ 明朝"/>
                <w:color w:val="auto"/>
                <w:kern w:val="0"/>
                <w:sz w:val="16"/>
              </w:rPr>
              <w:t>号</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第</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条第第</w:t>
            </w:r>
            <w:r>
              <w:rPr>
                <w:rFonts w:hint="default" w:ascii="ＭＳ 明朝" w:hAnsi="ＭＳ 明朝" w:eastAsia="ＭＳ 明朝"/>
                <w:color w:val="auto"/>
                <w:kern w:val="0"/>
                <w:sz w:val="16"/>
              </w:rPr>
              <w:t>2</w:t>
            </w:r>
            <w:r>
              <w:rPr>
                <w:rFonts w:hint="default" w:ascii="ＭＳ 明朝" w:hAnsi="ＭＳ 明朝" w:eastAsia="ＭＳ 明朝"/>
                <w:color w:val="auto"/>
                <w:kern w:val="0"/>
                <w:sz w:val="16"/>
              </w:rPr>
              <w:t>号又は第</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号ロに掲げる中間所得者の通所給付決定保護者の通所給付決定に係る障害児に対し指定児童発達支</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援を行った場合に、別に厚生労働大臣が定める期日までの間、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食事提供加算（Ⅱ）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児童発達支援センターにおいて児童福祉法施行令</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昭和</w:t>
            </w:r>
            <w:r>
              <w:rPr>
                <w:rFonts w:hint="default" w:ascii="ＭＳ 明朝" w:hAnsi="ＭＳ 明朝" w:eastAsia="ＭＳ 明朝"/>
                <w:color w:val="auto"/>
                <w:kern w:val="0"/>
                <w:sz w:val="16"/>
              </w:rPr>
              <w:t>23</w:t>
            </w:r>
            <w:r>
              <w:rPr>
                <w:rFonts w:hint="default" w:ascii="ＭＳ 明朝" w:hAnsi="ＭＳ 明朝" w:eastAsia="ＭＳ 明朝"/>
                <w:color w:val="auto"/>
                <w:kern w:val="0"/>
                <w:sz w:val="16"/>
              </w:rPr>
              <w:t>年政令第</w:t>
            </w:r>
            <w:r>
              <w:rPr>
                <w:rFonts w:hint="default" w:ascii="ＭＳ 明朝" w:hAnsi="ＭＳ 明朝" w:eastAsia="ＭＳ 明朝"/>
                <w:color w:val="auto"/>
                <w:kern w:val="0"/>
                <w:sz w:val="16"/>
              </w:rPr>
              <w:t>74</w:t>
            </w:r>
            <w:r>
              <w:rPr>
                <w:rFonts w:hint="default" w:ascii="ＭＳ 明朝" w:hAnsi="ＭＳ 明朝" w:eastAsia="ＭＳ 明朝"/>
                <w:color w:val="auto"/>
                <w:kern w:val="0"/>
                <w:sz w:val="16"/>
              </w:rPr>
              <w:t>号</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第</w:t>
            </w:r>
            <w:r>
              <w:rPr>
                <w:rFonts w:hint="default" w:ascii="ＭＳ 明朝" w:hAnsi="ＭＳ 明朝" w:eastAsia="ＭＳ 明朝"/>
                <w:color w:val="auto"/>
                <w:kern w:val="0"/>
                <w:sz w:val="16"/>
              </w:rPr>
              <w:t>24</w:t>
            </w:r>
            <w:r>
              <w:rPr>
                <w:rFonts w:hint="default" w:ascii="ＭＳ 明朝" w:hAnsi="ＭＳ 明朝" w:eastAsia="ＭＳ 明朝"/>
                <w:color w:val="auto"/>
                <w:kern w:val="0"/>
                <w:sz w:val="16"/>
              </w:rPr>
              <w:t>条第</w:t>
            </w:r>
            <w:r>
              <w:rPr>
                <w:rFonts w:hint="eastAsia" w:ascii="ＭＳ 明朝" w:hAnsi="ＭＳ 明朝" w:eastAsia="ＭＳ 明朝"/>
                <w:color w:val="auto"/>
                <w:kern w:val="0"/>
                <w:sz w:val="16"/>
              </w:rPr>
              <w:t>６</w:t>
            </w:r>
            <w:r>
              <w:rPr>
                <w:rFonts w:hint="default" w:ascii="ＭＳ 明朝" w:hAnsi="ＭＳ 明朝" w:eastAsia="ＭＳ 明朝"/>
                <w:color w:val="auto"/>
                <w:kern w:val="0"/>
                <w:sz w:val="16"/>
              </w:rPr>
              <w:t>号に掲げる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低所得者等の通所給付決定保護者の通所給付決定に係る障害児に対し指定児童発達支援を行った場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合に、別に厚生労働大臣が定める期日までの間、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日につき所定単位数加算しているか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食事提供加算（Ⅰ）　　　　　　　　　　　【</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食事提供加算（Ⅱ）　　　　　　　　　　　【</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3</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　利用者負担上限額管理加算</w:t>
            </w:r>
          </w:p>
          <w:p>
            <w:pPr>
              <w:pStyle w:val="0"/>
              <w:widowControl w:val="1"/>
              <w:spacing w:line="0" w:lineRule="atLeast"/>
              <w:ind w:left="160" w:hanging="160" w:hangingChars="100"/>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指定児童発達支援事業所が給付決定保護者から依頼を受け、基準省令により、通所利用者負担額合計額の管理を行った場合に、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月につき所定単位数を加算しているか。</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4</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2</w:t>
            </w:r>
            <w:r>
              <w:rPr>
                <w:rFonts w:hint="default" w:ascii="ＭＳ 明朝" w:hAnsi="ＭＳ 明朝" w:eastAsia="ＭＳ 明朝"/>
                <w:color w:val="auto"/>
                <w:sz w:val="16"/>
              </w:rPr>
              <w:t>の</w:t>
            </w:r>
            <w:r>
              <w:rPr>
                <w:rFonts w:hint="default" w:ascii="ＭＳ 明朝" w:hAnsi="ＭＳ 明朝" w:eastAsia="ＭＳ 明朝"/>
                <w:color w:val="auto"/>
                <w:sz w:val="16"/>
              </w:rPr>
              <w:t>4</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3</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4</w:t>
            </w:r>
            <w:r>
              <w:rPr>
                <w:rFonts w:hint="default" w:ascii="ＭＳ 明朝" w:hAnsi="ＭＳ 明朝" w:eastAsia="ＭＳ 明朝"/>
                <w:color w:val="auto"/>
                <w:sz w:val="16"/>
              </w:rPr>
              <w:t>の</w:t>
            </w:r>
            <w:r>
              <w:rPr>
                <w:rFonts w:hint="default" w:ascii="ＭＳ 明朝" w:hAnsi="ＭＳ 明朝" w:eastAsia="ＭＳ 明朝"/>
                <w:color w:val="auto"/>
                <w:sz w:val="16"/>
              </w:rPr>
              <w:t>3</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　福祉専門職員配置等加算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福祉専門職員配置等加算（Ⅰ）</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基準省令の規定により置くべき児童指導員として常勤で配置されている従業者又は共生型児童発達支援事業所従業者のうち、社会福祉士、介護福祉士、精神保健福祉士又は公認心理師である従業者の割合が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35</w:t>
            </w:r>
            <w:r>
              <w:rPr>
                <w:rFonts w:hint="default" w:ascii="ＭＳ 明朝" w:hAnsi="ＭＳ 明朝" w:eastAsia="ＭＳ 明朝"/>
                <w:color w:val="auto"/>
                <w:kern w:val="0"/>
                <w:sz w:val="16"/>
              </w:rPr>
              <w:t>以上であるものとして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に届け出た指定児童発達支援事業所又は共生型児童発達支援事業所において、指定児童発達支援又は共生型児童発達支援を行った場合に、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福祉専門職員配置等加算（Ⅱ）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基準省令の規定により置くべき児童指導員として常勤で配置されている従業者又は共生型児童発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達支援事業所従業者のうち、社会福祉士、介護福祉士、精神保健福祉士又は公認心理師である従業者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25</w:t>
            </w:r>
            <w:r>
              <w:rPr>
                <w:rFonts w:hint="default" w:ascii="ＭＳ 明朝" w:hAnsi="ＭＳ 明朝" w:eastAsia="ＭＳ 明朝"/>
                <w:color w:val="auto"/>
                <w:kern w:val="0"/>
                <w:sz w:val="16"/>
              </w:rPr>
              <w:t>以上であるものとして</w:t>
            </w:r>
            <w:r>
              <w:rPr>
                <w:rFonts w:hint="eastAsia" w:ascii="ＭＳ 明朝" w:hAnsi="ＭＳ 明朝" w:eastAsia="ＭＳ 明朝"/>
                <w:color w:val="auto"/>
                <w:kern w:val="0"/>
                <w:sz w:val="16"/>
              </w:rPr>
              <w:t>市長</w:t>
            </w:r>
            <w:r>
              <w:rPr>
                <w:rFonts w:hint="default" w:ascii="ＭＳ 明朝" w:hAnsi="ＭＳ 明朝" w:eastAsia="ＭＳ 明朝"/>
                <w:color w:val="auto"/>
                <w:kern w:val="0"/>
                <w:sz w:val="16"/>
              </w:rPr>
              <w:t>に届け出た指定児童発達支援事業所又は共生型児童</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発達支援事業所において、指定児童発達支援又は共生型児童発達支援を行った場合に、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（ただし、加算（Ⅰ）又は（Ⅲ）を算定している場合は算定できない。）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福祉専門職員配置等加算（Ⅲ）</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次の①又は②のいずれかに該当するものとして市長に届け出た指定児童発達支援事業所又は共生</w:t>
            </w:r>
          </w:p>
          <w:p>
            <w:pPr>
              <w:pStyle w:val="0"/>
              <w:widowControl w:val="1"/>
              <w:spacing w:line="0" w:lineRule="atLeast"/>
              <w:ind w:left="0" w:leftChars="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型児童発達支援事業所において、指定児童発達支援又は共生型児童発達支援を行った場合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（ただし、加算（Ⅰ）又は加算（Ⅱ）を算定している場合は算定できない。）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児童指導員</w:t>
            </w:r>
            <w:r>
              <w:rPr>
                <w:rFonts w:hint="eastAsia" w:ascii="ＭＳ 明朝" w:hAnsi="ＭＳ 明朝" w:eastAsia="ＭＳ 明朝"/>
                <w:color w:val="auto"/>
                <w:kern w:val="0"/>
                <w:sz w:val="16"/>
              </w:rPr>
              <w:t>若しくは</w:t>
            </w:r>
            <w:r>
              <w:rPr>
                <w:rFonts w:hint="default" w:ascii="ＭＳ 明朝" w:hAnsi="ＭＳ 明朝" w:eastAsia="ＭＳ 明朝"/>
                <w:color w:val="auto"/>
                <w:kern w:val="0"/>
                <w:sz w:val="16"/>
              </w:rPr>
              <w:t>保育士として配置されている従業者のうち、常勤で配置されている従業者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又は共生型児童発達支援事業所従業者の割合が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75</w:t>
            </w:r>
            <w:r>
              <w:rPr>
                <w:rFonts w:hint="default" w:ascii="ＭＳ 明朝" w:hAnsi="ＭＳ 明朝" w:eastAsia="ＭＳ 明朝"/>
                <w:color w:val="auto"/>
                <w:kern w:val="0"/>
                <w:sz w:val="16"/>
              </w:rPr>
              <w:t>以上であること。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児童指導員等として常勤で配置されている従業者又は共生型児童発達支援事業所従業者のう</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ち</w:t>
            </w:r>
            <w:r>
              <w:rPr>
                <w:rFonts w:hint="default" w:ascii="ＭＳ 明朝" w:hAnsi="ＭＳ 明朝" w:eastAsia="ＭＳ 明朝"/>
                <w:color w:val="auto"/>
                <w:kern w:val="0"/>
                <w:sz w:val="16"/>
              </w:rPr>
              <w:t>3</w:t>
            </w:r>
            <w:r>
              <w:rPr>
                <w:rFonts w:hint="default" w:ascii="ＭＳ 明朝" w:hAnsi="ＭＳ 明朝" w:eastAsia="ＭＳ 明朝"/>
                <w:color w:val="auto"/>
                <w:kern w:val="0"/>
                <w:sz w:val="16"/>
              </w:rPr>
              <w:t>年以上従事している従業者の割合が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30</w:t>
            </w:r>
            <w:r>
              <w:rPr>
                <w:rFonts w:hint="default" w:ascii="ＭＳ 明朝" w:hAnsi="ＭＳ 明朝" w:eastAsia="ＭＳ 明朝"/>
                <w:color w:val="auto"/>
                <w:kern w:val="0"/>
                <w:sz w:val="16"/>
              </w:rPr>
              <w:t>以上であること。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福祉専門職員配置等加算（Ⅲ）のうち、「３年以上従事」とは、加算の申請を行う前月の末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日時点における勤続年数とし、勤続年数の算定に当たっては、当該事業所における勤続年数に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加え同一法人の経営する他の障害児通所支援事業、障害児入所施設、障害者の日常生活及び社</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会生活を総合的に支援するための法律に定める障害福祉サービス事業（旧法施設を含む。）及</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び精神障害者生活訓練施設、精神障害者授産施設、精神障害者福祉ホーム、小規模通所授産施</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設、地域生活支援事業の地域活動支援センター等の事業、障害者就業・生活支援センター、病</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院、社会福祉施設等においてサービスを利用者に直接提供する職員として勤務した年数を含め</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ることができるものとする。また、当該勤続年数の算定については、非常勤で勤務していた期</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間も含めることとする。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多機能型事業所については、当該事業所における全てのサービス種別の直接処遇職員を合わ</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せて要件を計算し、当該要件を満たす場合には全ての障害児に対して加算を算定することとす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福祉専門職員配置等加算（Ⅰ）　　　　　　【</w:t>
            </w: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福祉専門職員配置等加算（Ⅱ）　　　　　　【</w:t>
            </w:r>
            <w:r>
              <w:rPr>
                <w:rFonts w:hint="eastAsia" w:ascii="ＭＳ 明朝" w:hAnsi="ＭＳ 明朝" w:eastAsia="ＭＳ 明朝"/>
                <w:color w:val="auto"/>
                <w:kern w:val="0"/>
                <w:sz w:val="16"/>
              </w:rPr>
              <w:t>10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福祉専門職員配置等加算（Ⅲ）　　　　　　【</w:t>
            </w:r>
            <w:r>
              <w:rPr>
                <w:rFonts w:hint="eastAsia" w:ascii="ＭＳ 明朝" w:hAnsi="ＭＳ 明朝" w:eastAsia="ＭＳ 明朝"/>
                <w:color w:val="auto"/>
                <w:kern w:val="0"/>
                <w:sz w:val="16"/>
              </w:rPr>
              <w:t>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5</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2</w:t>
            </w:r>
            <w:r>
              <w:rPr>
                <w:rFonts w:hint="default" w:ascii="ＭＳ 明朝" w:hAnsi="ＭＳ 明朝" w:eastAsia="ＭＳ 明朝"/>
                <w:color w:val="auto"/>
                <w:sz w:val="16"/>
              </w:rPr>
              <w:t>の</w:t>
            </w:r>
            <w:r>
              <w:rPr>
                <w:rFonts w:hint="default" w:ascii="ＭＳ 明朝" w:hAnsi="ＭＳ 明朝" w:eastAsia="ＭＳ 明朝"/>
                <w:color w:val="auto"/>
                <w:sz w:val="16"/>
              </w:rPr>
              <w:t>5</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4</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15</w:t>
            </w:r>
            <w:r>
              <w:rPr>
                <w:rFonts w:hint="eastAsia" w:ascii="ＭＳ 明朝" w:hAnsi="ＭＳ 明朝" w:eastAsia="ＭＳ 明朝"/>
                <w:color w:val="auto"/>
                <w:kern w:val="0"/>
                <w:sz w:val="16"/>
              </w:rPr>
              <w:t>　栄養士配置加算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【児童発達支援センター】</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栄養士配置加算（Ⅰ）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次の①及び②に掲げる基準のいずれにも適合するものとし市長に届け出た児童発達支援センター</w:t>
            </w:r>
          </w:p>
          <w:p>
            <w:pPr>
              <w:pStyle w:val="0"/>
              <w:widowControl w:val="1"/>
              <w:spacing w:line="0" w:lineRule="atLeast"/>
              <w:ind w:left="0" w:leftChars="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において定員に応じ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194"/>
              <w:widowControl w:val="1"/>
              <w:numPr>
                <w:ilvl w:val="1"/>
                <w:numId w:val="8"/>
              </w:numPr>
              <w:spacing w:line="0" w:lineRule="atLeast"/>
              <w:ind w:left="607" w:leftChars="0" w:hanging="284"/>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常勤の管理栄養士又は栄養士を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名以上配置していること。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障害児の日常生活状況、嗜好を把握し、安全及び衛生に留意した適切な食事管理を行ってい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栄養士配置加算（Ⅱ）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次の①及び②に掲げる基準のいずれにも適合するものとして市長に届出た児童発達支援センター</w:t>
            </w:r>
          </w:p>
          <w:p>
            <w:pPr>
              <w:pStyle w:val="0"/>
              <w:widowControl w:val="1"/>
              <w:spacing w:line="0" w:lineRule="atLeast"/>
              <w:ind w:left="0" w:leftChars="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において定員に応じ、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（ただし、加算（Ⅰ）を算定している場合は算定できない。）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w:t>
            </w:r>
            <w:r>
              <w:rPr>
                <w:rFonts w:hint="default" w:ascii="ＭＳ 明朝" w:hAnsi="ＭＳ 明朝" w:eastAsia="ＭＳ 明朝"/>
                <w:color w:val="auto"/>
                <w:kern w:val="0"/>
                <w:sz w:val="16"/>
              </w:rPr>
              <w:t>管理栄養士又は栄養士を</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名以上配置していること。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w:t>
            </w:r>
            <w:r>
              <w:rPr>
                <w:rFonts w:hint="default" w:ascii="ＭＳ 明朝" w:hAnsi="ＭＳ 明朝" w:eastAsia="ＭＳ 明朝"/>
                <w:color w:val="auto"/>
                <w:kern w:val="0"/>
                <w:sz w:val="16"/>
              </w:rPr>
              <w:t>障害児の日常生活状況、嗜好を把握し、安全及び衛生に留意した適切な食事管理</w:t>
            </w:r>
            <w:r>
              <w:rPr>
                <w:rFonts w:hint="eastAsia" w:ascii="ＭＳ 明朝" w:hAnsi="ＭＳ 明朝" w:eastAsia="ＭＳ 明朝"/>
                <w:color w:val="auto"/>
                <w:kern w:val="0"/>
                <w:sz w:val="16"/>
              </w:rPr>
              <w:t>を行っている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（利用定員</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人以下）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栄養士配置加算（Ⅰ）　　　　　　　　　　【</w:t>
            </w:r>
            <w:r>
              <w:rPr>
                <w:rFonts w:hint="eastAsia" w:ascii="ＭＳ 明朝" w:hAnsi="ＭＳ 明朝" w:eastAsia="ＭＳ 明朝"/>
                <w:color w:val="auto"/>
                <w:kern w:val="0"/>
                <w:sz w:val="16"/>
              </w:rPr>
              <w:t>37</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栄養士配置加算（Ⅱ）　　　　　　　　　　【</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6</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　欠席時対応加算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指定児童発達支援事業所等において利用者が、あらかじめ当該指定児童発達支援の利用を予定して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いた日に、急病等によりその利用を中止した場合において、指定児童発達支援事業所等従業者が、利</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用者又はその家族等との連絡調整その他の相談援助を行うとともに、当該利用者の状況、相談援助の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内容等を記録した場合に、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default" w:ascii="ＭＳ 明朝" w:hAnsi="ＭＳ 明朝" w:eastAsia="ＭＳ 明朝"/>
                <w:color w:val="auto"/>
                <w:kern w:val="0"/>
                <w:sz w:val="16"/>
              </w:rPr>
              <w:t>4</w:t>
            </w:r>
            <w:r>
              <w:rPr>
                <w:rFonts w:hint="default" w:ascii="ＭＳ 明朝" w:hAnsi="ＭＳ 明朝" w:eastAsia="ＭＳ 明朝"/>
                <w:color w:val="auto"/>
                <w:kern w:val="0"/>
                <w:sz w:val="16"/>
              </w:rPr>
              <w:t>回を限度として、所定単位数を算定しているか。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（ただし、主たる対象が重症心身障害児である児童発達支援センター、児童発達支援事業所は、</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につき指定児童発達支援等を利用した障害児の数を利用定員に当該月の営業日数を乗じた数で除し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て得た率が</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80</w:t>
            </w:r>
            <w:r>
              <w:rPr>
                <w:rFonts w:hint="default" w:ascii="ＭＳ 明朝" w:hAnsi="ＭＳ 明朝" w:eastAsia="ＭＳ 明朝"/>
                <w:color w:val="auto"/>
                <w:kern w:val="0"/>
                <w:sz w:val="16"/>
              </w:rPr>
              <w:t>に満たない場合は、重症心身障害児に限り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月につき</w:t>
            </w:r>
            <w:r>
              <w:rPr>
                <w:rFonts w:hint="default" w:ascii="ＭＳ 明朝" w:hAnsi="ＭＳ 明朝" w:eastAsia="ＭＳ 明朝"/>
                <w:color w:val="auto"/>
                <w:kern w:val="0"/>
                <w:sz w:val="16"/>
              </w:rPr>
              <w:t>8</w:t>
            </w:r>
            <w:r>
              <w:rPr>
                <w:rFonts w:hint="default" w:ascii="ＭＳ 明朝" w:hAnsi="ＭＳ 明朝" w:eastAsia="ＭＳ 明朝"/>
                <w:color w:val="auto"/>
                <w:kern w:val="0"/>
                <w:sz w:val="16"/>
              </w:rPr>
              <w:t>回を限度として、所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定単位数を算定することができる）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明朝" w:hAnsi="ＭＳ 明朝" w:eastAsia="ＭＳ 明朝"/>
                <w:color w:val="auto"/>
                <w:kern w:val="0"/>
                <w:sz w:val="16"/>
              </w:rPr>
              <w:t>　</w:t>
            </w: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加算の算定に当たっては、急病等によりその利用を中止した日の前々日、前日又は当日に中</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止の連絡があった場合について算定可能とする。</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「障害児又はその家族等との連絡調整その他の相談支援を行う」とは、電話等により当該障</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害児の状況を確認し、引き続き当該指定児童発達支援等の利用を促すなどの相談援助を行うと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ともに、当該相談援助の内容を記録することであり、直接の面会や自宅への訪問等を要しない。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欠席時対応加算　　　　　　　　　　　　【</w:t>
            </w:r>
            <w:r>
              <w:rPr>
                <w:rFonts w:hint="eastAsia" w:ascii="ＭＳ 明朝" w:hAnsi="ＭＳ 明朝" w:eastAsia="ＭＳ 明朝"/>
                <w:color w:val="auto"/>
                <w:kern w:val="0"/>
                <w:sz w:val="16"/>
              </w:rPr>
              <w:t>94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7</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eastAsia" w:ascii="ＭＳ 明朝" w:hAnsi="ＭＳ 明朝" w:eastAsia="ＭＳ 明朝"/>
                <w:color w:val="auto"/>
                <w:sz w:val="16"/>
              </w:rPr>
              <w:t>5</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17</w:t>
            </w:r>
            <w:r>
              <w:rPr>
                <w:rFonts w:hint="eastAsia" w:ascii="ＭＳ 明朝" w:hAnsi="ＭＳ 明朝" w:eastAsia="ＭＳ 明朝"/>
                <w:color w:val="auto"/>
                <w:kern w:val="0"/>
                <w:sz w:val="16"/>
              </w:rPr>
              <w:t>　専門的支援実施加算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理学療法士等による支援が必要な障害児に対する専門的な支援の強化を図るために、理学療法士等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を１以上配置するものとして市長に届け出た指定児童発達支援事業所又は共生型児童発達支援事業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所において、個別・集中的な専門的支援計画を作成し、当該計画に基づき支援を行った場合に、児</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童発達支援計画に位置付けられた指定児童発達支援又は共生型児童発達支援の日数に応じ１月に４</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回又は６回を限度として、１回につき所定単位数を加算しているか。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（ただし、指定児童発達支援事業所において児童発達支援計画を未作成の場合、共生型児童発達支援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事業所において共生型サービス体制強化加算を算定していない場合は、加算を算定することはできな</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理学療法士等を１以上配置し、当該理学療法士等が障害児ごとの個別支援計画を踏まえて、そ</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の有する専門性に基づく評価及び当該個別支援計画に則った支援であって５領域のうち特定又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は複数の領域に重点を置いた支援を行うための計画（以下「専門的支援実施計画」という。）を</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作成し、当該専門的支援実施計画に基づき、適切に支援を行うこと。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また、その配置は、単なる配置で差し支えないものであり、指定通所基準の規定により配置す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べき従業者や児童指導員等加配加算、専門的支援体制加算で加配している人員によることも可能</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である。</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専門的支援実施計画の実施状況の把握を行うとともに、加算対象児の生活全般の質を向上させるための課題を把握し、必要に応じて計画の見直しを行うこと。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理学療法士等が、当該障害児に対し専門的支援を実施した場合には、加算対象児ごとに当該支援を行った日時及び支援内容の要点に関する記録を作成すること。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その他以下の点に留意すること。</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については、個別での実施を基本としつつ、個々のニーズを踏まえた支援を確保した上で、小集団（５名程度まで）による実施又は指定通所基準の規定により配置するべき従業者を配置して小集団の組み合わせによる実施も可能とする。この場合、小集団ごとに指定通所基準の規定による人員基準を満たす必要はない。</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専門的支援の提供時間は同日における当該障害児に対する支援時間の全てとする必要はないが、少なくとも</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分以上を確保すること。</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専門的支援実施加算の１月の算定限度回数は、当該事業所における対象児の月利用日数に応じて、以下のとおりとすること。</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（児童発達支援）</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w:t>
            </w:r>
            <w:r>
              <w:rPr>
                <w:rFonts w:hint="default" w:ascii="ＭＳ 明朝" w:hAnsi="ＭＳ 明朝" w:eastAsia="ＭＳ 明朝"/>
                <w:color w:val="auto"/>
                <w:kern w:val="0"/>
                <w:sz w:val="16"/>
              </w:rPr>
              <w:t>12</w:t>
            </w:r>
            <w:r>
              <w:rPr>
                <w:rFonts w:hint="eastAsia" w:ascii="ＭＳ 明朝" w:hAnsi="ＭＳ 明朝" w:eastAsia="ＭＳ 明朝"/>
                <w:color w:val="auto"/>
                <w:kern w:val="0"/>
                <w:sz w:val="16"/>
              </w:rPr>
              <w:t>日未満の場合</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限度回数４回</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w:t>
            </w:r>
            <w:r>
              <w:rPr>
                <w:rFonts w:hint="default" w:ascii="ＭＳ 明朝" w:hAnsi="ＭＳ 明朝" w:eastAsia="ＭＳ 明朝"/>
                <w:color w:val="auto"/>
                <w:kern w:val="0"/>
                <w:sz w:val="16"/>
              </w:rPr>
              <w:t>12</w:t>
            </w:r>
            <w:r>
              <w:rPr>
                <w:rFonts w:hint="eastAsia" w:ascii="ＭＳ 明朝" w:hAnsi="ＭＳ 明朝" w:eastAsia="ＭＳ 明朝"/>
                <w:color w:val="auto"/>
                <w:kern w:val="0"/>
                <w:sz w:val="16"/>
              </w:rPr>
              <w:t>日以上の場合</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限度回数６回</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（放課後等デイサービス）</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・障害児の月利用日数が６日未満の場合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限度回数２回</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・障害児の月利用日数が６日以上</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日未満の場合　限度回数４回</w:t>
            </w:r>
          </w:p>
          <w:p>
            <w:pPr>
              <w:pStyle w:val="0"/>
              <w:widowControl w:val="1"/>
              <w:spacing w:line="0" w:lineRule="atLeast"/>
              <w:ind w:left="630" w:leftChars="3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・障害児の月利用日数が</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日以上の場合　　　　　限度回数６回</w:t>
            </w:r>
          </w:p>
          <w:p>
            <w:pPr>
              <w:pStyle w:val="0"/>
              <w:widowControl w:val="1"/>
              <w:spacing w:line="0" w:lineRule="atLeast"/>
              <w:ind w:left="790" w:leftChars="30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専門的支援実施計画の作成及び見直しに当たっては、対象児及び保護者に対し説明するとともに、同意を得ること。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　　　　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eastAsia" w:ascii="ＭＳ 明朝" w:hAnsi="ＭＳ 明朝" w:eastAsia="ＭＳ 明朝"/>
                <w:color w:val="auto"/>
                <w:sz w:val="16"/>
              </w:rPr>
              <w:t>6</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18</w:t>
            </w:r>
            <w:r>
              <w:rPr>
                <w:rFonts w:hint="eastAsia" w:ascii="ＭＳ 明朝" w:hAnsi="ＭＳ 明朝" w:eastAsia="ＭＳ 明朝"/>
                <w:color w:val="auto"/>
                <w:kern w:val="0"/>
                <w:sz w:val="16"/>
              </w:rPr>
              <w:t>　強度行動障害児支援加算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強度の行動障害を有する児童に対し、指定児童発達支援又は共生型児童発達支援を行うものとして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市長に届け出た指定児童発達支援事業所又は共生型指定児童発達支援事業所において、指定児童発達</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支援又は共生型児童発達支援を行った場合に、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（ただし、主たる対象が重症心身障害である児童発達支援事業所は算定しない。）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さらに、加算の算定を開始した日から起算して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日以内の期間については、</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単位を所定単位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数に加算しているか。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強度行動障害児支援加算については、障害児の行動障害の軽減を目的として、強度行動障害支援者養成研修（実践研修）修了者（以下「実践研修修了者」という。）を配置し、強度の行動障害のある児童に対して、サービスを支援計画シート等に基づいて行った場合に算定するものであり、以下のとおり取り扱うものとする。</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なお、支援計画シート等は「重度訪問介護の対象拡大に伴う支給決定事務等に係る留意事項につ</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いて」（平成</w:t>
            </w:r>
            <w:r>
              <w:rPr>
                <w:rFonts w:hint="default" w:ascii="ＭＳ 明朝" w:hAnsi="ＭＳ 明朝" w:eastAsia="ＭＳ 明朝"/>
                <w:color w:val="auto"/>
                <w:kern w:val="0"/>
                <w:sz w:val="16"/>
              </w:rPr>
              <w:t>26</w:t>
            </w:r>
            <w:r>
              <w:rPr>
                <w:rFonts w:hint="eastAsia" w:ascii="ＭＳ 明朝" w:hAnsi="ＭＳ 明朝" w:eastAsia="ＭＳ 明朝"/>
                <w:color w:val="auto"/>
                <w:kern w:val="0"/>
                <w:sz w:val="16"/>
              </w:rPr>
              <w:t>年３月</w:t>
            </w:r>
            <w:r>
              <w:rPr>
                <w:rFonts w:hint="default" w:ascii="ＭＳ 明朝" w:hAnsi="ＭＳ 明朝" w:eastAsia="ＭＳ 明朝"/>
                <w:color w:val="auto"/>
                <w:kern w:val="0"/>
                <w:sz w:val="16"/>
              </w:rPr>
              <w:t>31</w:t>
            </w:r>
            <w:r>
              <w:rPr>
                <w:rFonts w:hint="eastAsia" w:ascii="ＭＳ 明朝" w:hAnsi="ＭＳ 明朝" w:eastAsia="ＭＳ 明朝"/>
                <w:color w:val="auto"/>
                <w:kern w:val="0"/>
                <w:sz w:val="16"/>
              </w:rPr>
              <w:t>日付け障障発</w:t>
            </w:r>
            <w:r>
              <w:rPr>
                <w:rFonts w:hint="default" w:ascii="ＭＳ 明朝" w:hAnsi="ＭＳ 明朝" w:eastAsia="ＭＳ 明朝"/>
                <w:color w:val="auto"/>
                <w:kern w:val="0"/>
                <w:sz w:val="16"/>
              </w:rPr>
              <w:t>0331</w:t>
            </w:r>
            <w:r>
              <w:rPr>
                <w:rFonts w:hint="eastAsia" w:ascii="ＭＳ 明朝" w:hAnsi="ＭＳ 明朝" w:eastAsia="ＭＳ 明朝"/>
                <w:color w:val="auto"/>
                <w:kern w:val="0"/>
                <w:sz w:val="16"/>
              </w:rPr>
              <w:t>第</w:t>
            </w:r>
            <w:r>
              <w:rPr>
                <w:rFonts w:hint="default" w:ascii="ＭＳ 明朝" w:hAnsi="ＭＳ 明朝" w:eastAsia="ＭＳ 明朝"/>
                <w:color w:val="auto"/>
                <w:kern w:val="0"/>
                <w:sz w:val="16"/>
              </w:rPr>
              <w:t>8</w:t>
            </w:r>
            <w:r>
              <w:rPr>
                <w:rFonts w:hint="eastAsia" w:ascii="ＭＳ 明朝" w:hAnsi="ＭＳ 明朝" w:eastAsia="ＭＳ 明朝"/>
                <w:color w:val="auto"/>
                <w:kern w:val="0"/>
                <w:sz w:val="16"/>
              </w:rPr>
              <w:t>号厚生労働社会・援護局障害保健福祉部長通知。</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以下同じ。）の１の（４）における「支援計画シート」及び「支援手順書兼記録用紙」を指し、「支</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援計画シート」及び「支援手順書兼記録用紙」の様式は平成</w:t>
            </w:r>
            <w:r>
              <w:rPr>
                <w:rFonts w:hint="default" w:ascii="ＭＳ 明朝" w:hAnsi="ＭＳ 明朝" w:eastAsia="ＭＳ 明朝"/>
                <w:color w:val="auto"/>
                <w:kern w:val="0"/>
                <w:sz w:val="16"/>
              </w:rPr>
              <w:t>25</w:t>
            </w:r>
            <w:r>
              <w:rPr>
                <w:rFonts w:hint="eastAsia" w:ascii="ＭＳ 明朝" w:hAnsi="ＭＳ 明朝" w:eastAsia="ＭＳ 明朝"/>
                <w:color w:val="auto"/>
                <w:kern w:val="0"/>
                <w:sz w:val="16"/>
              </w:rPr>
              <w:t>年度障害者総合福祉推進事業「強度</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行動障害支援初任者養成研修プログラム及びテキストの開発について（独立行政法人国立重度知的</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障害者総合施設のぞみの園）」において作成された標準的なアセスメントシート及び支援手順書兼</w:t>
            </w:r>
          </w:p>
          <w:p>
            <w:pPr>
              <w:pStyle w:val="0"/>
              <w:widowControl w:val="1"/>
              <w:spacing w:line="0" w:lineRule="atLeast"/>
              <w:ind w:firstLine="240" w:firstLineChars="1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記録用紙（当該通知中参考１及び２）を参照することとする。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支援計画シート等については、実践研修修了者が、当該研修課程に基づいて、加算の対象と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なる児童についての情報の収集、障害特性の理解及び障害特性に応じた環境調整を行った上で作</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成すること。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当該児童が他の事業所を利用している場合においては、当該事業所における強度行動障害児支援加算の算定の有無にかかわらず、支援計画シート等や環境調整の内容等について情報交換を行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うよう努めること。情報交換を行った場合は、出席者、実施日時、内容の要旨、支援計画シート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等に反映させるべき内容を記録すること。なお、当該児童を担当する当該事業所とも同様の情報</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交換を行うことが望ましい。</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支援計画シート等に基づく指定児童発達支援等を行うに当たっては、強度行動障害支援者養成研修の知見を踏まえて、実践研修修了者以外の他の従業者が支援計画シート等に基づく支援を行った場合においても当該加算を算定することが可能であること。ただし、この場合において、以下の（１）及び（２）に掲げる取組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（１）従業者は、強度行動障害支援者養成研修（基礎研修）の修了者又は実践研修修了者に対</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して、支援計画シート等に基づく日々の支援内容について確認した上で支援を行うこと。</w:t>
            </w:r>
          </w:p>
          <w:p>
            <w:pPr>
              <w:pStyle w:val="0"/>
              <w:widowControl w:val="1"/>
              <w:spacing w:line="0" w:lineRule="atLeast"/>
              <w:ind w:left="800" w:hanging="800" w:hanging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実践研修修了者は、原則として２回の指定児童発達支援等の利用ごとに１回以上の頻度で当該加算の対象となる児童の様子を観察し、支援計画シート等に基づいて支援が行われていることを確認する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実践研修修了者は３月に１回程度の頻度で支援計画シート等の見直しを行うこと。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　当該加算の算定を開始した日から起算して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日以内の期間について、さらに</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加算することができることとしているが、これは強度行動障害を有する障害児が、通所の初期段階において、当該児童に対して標準的な支援を行うための手厚い支援を要することを評価したものであり、当該期間中における対象となる障害児に応じた環境調整や支援計画シート等に基づく支援を適切に行うものであるこ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　当該加算については、集中的支援加算を算定する期間においても算定可能である。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７　共生型児童発達支援事業所においては、児童発達支援管理責任者を置いている場合に限り算定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可能とする。</w:t>
            </w:r>
          </w:p>
          <w:p>
            <w:pPr>
              <w:pStyle w:val="0"/>
              <w:widowControl w:val="1"/>
              <w:spacing w:line="0" w:lineRule="atLeast"/>
              <w:rPr>
                <w:rFonts w:hint="eastAsia"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強度の行動障害を有する就学児に対し、指定放課後等デイサービス又は共生型放課後等デイサービスを行うものとして市長に届け出た指定放課後等デイサービス事業所又は共生型指定放課後等デイサービス事業所において、指定放課後等デイサービス又は共生型放課後等デイサービス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（ただし、主たる対象が重症心身障害である放課後等デイサービス事業所は算定しない。）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さらに、加算の算定を開始した日から起算して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日以内の期間については、</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単位を所定単位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数に加算しているか。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強度行動障害児支援加算については、障害児の行動障害の軽減を目的として、実践研修修了者</w:t>
            </w:r>
          </w:p>
          <w:p>
            <w:pPr>
              <w:pStyle w:val="0"/>
              <w:widowControl w:val="1"/>
              <w:spacing w:line="0" w:lineRule="atLeast"/>
              <w:ind w:left="420" w:left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や中核的支援人材養成研修の修了者（中核的人材研修修了者）を配置し、指定放課後等デイサービス又は共生型放課後等デイサービス（以下において「指定放課後等デイサービス等」という。）を、強度の行動障害のある児童に対して支援計画シート等に基づいて行った場合に算定するものであり、以下のとおり取り扱うものとする。</w:t>
            </w:r>
          </w:p>
          <w:p>
            <w:pPr>
              <w:pStyle w:val="0"/>
              <w:widowControl w:val="1"/>
              <w:spacing w:line="0" w:lineRule="atLeast"/>
              <w:ind w:firstLine="560" w:firstLineChars="3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なお、支援計画シート等は「重度訪問介護の対象拡大に伴う支給決定事務等に係る留意事項に</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ついて」の１の（４）に規定する「支援計画シート」及び「支援手順書兼記録用紙」を指し、「支</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援計画シート」及び「支援手順書兼記録用紙」の様式は平成</w:t>
            </w:r>
            <w:r>
              <w:rPr>
                <w:rFonts w:hint="default" w:ascii="ＭＳ 明朝" w:hAnsi="ＭＳ 明朝" w:eastAsia="ＭＳ 明朝"/>
                <w:color w:val="auto"/>
                <w:kern w:val="0"/>
                <w:sz w:val="16"/>
              </w:rPr>
              <w:t>25</w:t>
            </w:r>
            <w:r>
              <w:rPr>
                <w:rFonts w:hint="eastAsia" w:ascii="ＭＳ 明朝" w:hAnsi="ＭＳ 明朝" w:eastAsia="ＭＳ 明朝"/>
                <w:color w:val="auto"/>
                <w:kern w:val="0"/>
                <w:sz w:val="16"/>
              </w:rPr>
              <w:t>年度障害者総合福祉推進事業「強</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度行動障害支援初任者養成研修プログラム及びテキストの開発について（独立行政法人国立重度</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知的障害者総合施設のぞみの園）」において作成された標準的なアセスメントシート及び支援手</w:t>
            </w:r>
          </w:p>
          <w:p>
            <w:pPr>
              <w:pStyle w:val="0"/>
              <w:widowControl w:val="1"/>
              <w:spacing w:line="0" w:lineRule="atLeast"/>
              <w:ind w:firstLine="400" w:firstLineChars="25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順書兼記録用紙（当該通知中参考１及び２）を参照することとする。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　強度行動障害児支援加算（Ⅰ）については、以下の１から３に掲げるとおりとする。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支援計画シート等については、実践研修修了者が、当該研修課程に基づいて、加算の対象と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なる児童についての情報の収集、障害特性の理解及び障害特性に応じた環境調整を行った上で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当該児童が他の障害児通所支援事業所を利用している場合においては、当該障害児通所支援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事業所における強度行動障害児支援加算の算定の有無にかかわらず、支援計画シート等や環境</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調整の内容等について情報交換を行うよう努めること。情報交換を行った場合には、出席者、</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実施日時、内容の要旨、支援計画シート等に反映させるべき内容を記録すること。なお、当該</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児童を担当する障害児相談支援事業所とも同様の情報交換を行うことが望ましい。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支援計画シート等に基づく指定放課後等デイサービス等を行うに当たっては、強度行動障害</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支援者養成研修の知見を踏まえて、実践研修修了者以外の他の従業者が支援計画シート等に基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づく支援を行った場合においても当該加算を算定することが可能であること。ただし、この場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合において、以下の</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及び</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に掲げる取組を行うこと。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（１）指定放課後等デイサービス等を行う従業者は、強度行動障害支援者養成研修（基礎研修）</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の修了者又は実践研修修了者に対して、支援計画シート等に基づく日々の支援内容につい</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て確認した上で支援を行うこと。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（２）実践研修修了者は、原則として２回の指定放課後等デイサービス等の利用ごとに１回以</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上の頻度で当該加算の対象となる児童の様子を観察し、支援計画シート等に基づいて支援</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が行われていることを確認すること。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　強度行動障害児支援加算（Ⅱ）については、以下の１から３に掲げるとおりとする。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支援計画シート等については、実践研修修了者が、中核的人材研修修了者の助言に基づいて</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作成すること。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アの２を準用する。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支援計画シート等に基づく指定放課後等デイサービス等を行うに当たっては、強度行動障害</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支援者養成研修の知見を踏まえて、実践研修修了者以外の他の従業者が支援計画シート等に基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づく支援を行った場合においても当該加算を算定することが可能であること。ただし、この場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合においては、アの３の（１）及び（２）並びに以下に掲げる取組を行うこと。</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・中核的人材研修修了者が、原則として週に１日以上の頻度で当該加算の対象となる児童</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の様子を観察し、支援計画シート等の見直しについて助言を行うこと。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　実践研修修了者は３月に１回程度の頻度で支援計画シート等の見直しを行うこと。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　当該加算の算定を開始した日から起算して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日以内の期間について、さらに</w:t>
            </w:r>
            <w:r>
              <w:rPr>
                <w:rFonts w:hint="default" w:ascii="ＭＳ 明朝" w:hAnsi="ＭＳ 明朝" w:eastAsia="ＭＳ 明朝"/>
                <w:color w:val="auto"/>
                <w:kern w:val="0"/>
                <w:sz w:val="16"/>
              </w:rPr>
              <w:t>500</w:t>
            </w:r>
            <w:r>
              <w:rPr>
                <w:rFonts w:hint="eastAsia" w:ascii="ＭＳ 明朝" w:hAnsi="ＭＳ 明朝" w:eastAsia="ＭＳ 明朝"/>
                <w:color w:val="auto"/>
                <w:kern w:val="0"/>
                <w:sz w:val="16"/>
              </w:rPr>
              <w:t>単位を加算す</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ることができることとしているが、これは強度行動障害を有する障害児が、通所の初期段階におい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て、当該児童に対して標準的な支援を行うための手厚い支援を要することを評価したものであり、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当該期間中における対象となる障害児に応じた環境調整や支援計画シート等に基づく支援を適切</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に行うものであること。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　ア、イ及びエについては、集中的支援加算を算定する期間においても算定可能であること。</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カ　共生型放課後等デイサービス事業所においては、児童発達支援管理責任者を置いている場合に限</w:t>
            </w:r>
          </w:p>
          <w:p>
            <w:pPr>
              <w:pStyle w:val="0"/>
              <w:widowControl w:val="1"/>
              <w:spacing w:line="0" w:lineRule="atLeast"/>
              <w:ind w:firstLine="320" w:firstLineChars="200"/>
              <w:rPr>
                <w:rFonts w:hint="eastAsia" w:ascii="ＭＳ 明朝" w:hAnsi="ＭＳ 明朝" w:eastAsia="ＭＳ 明朝"/>
                <w:color w:val="auto"/>
                <w:kern w:val="0"/>
                <w:sz w:val="16"/>
              </w:rPr>
            </w:pPr>
            <w:r>
              <w:rPr>
                <w:rFonts w:hint="eastAsia" w:ascii="ＭＳ 明朝" w:hAnsi="ＭＳ 明朝" w:eastAsia="ＭＳ 明朝"/>
                <w:color w:val="auto"/>
                <w:kern w:val="0"/>
                <w:sz w:val="16"/>
              </w:rPr>
              <w:t>り算定可能とする。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r>
              <w:rPr>
                <w:rFonts w:hint="eastAsia" w:ascii="ＭＳ ゴシック" w:hAnsi="ＭＳ ゴシック" w:eastAsia="ＭＳ ゴシック"/>
                <w:color w:val="auto"/>
                <w:kern w:val="0"/>
                <w:sz w:val="16"/>
              </w:rPr>
              <w:t>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強度の行動障害を有する児童に対し、指定居宅訪問型児童発達支援又は保育所等訪問支援を行うも</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のとして市長に届け出た指定居宅訪問型児童発達支援事業所又は保育所等訪問支援事業所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において、指定居宅訪問型児童発達支援又は保育所等訪問支援を行った場合に、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支援計画シート等については、実践研修修了者が、当該研修課程に基づいて、加算の対象とな</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る児童についての情報の収集、障害特性の理解及び障害特性に応じた環境調整を行った上で作成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当該児童が他の障害児通所支援事業所を利用している場合においては、当該障害児通所支援事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業所における強度行動障害児支援加算の算定の有無にかかわらず、支援計画シート等や環境調整</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の内容等について情報交換を行うよう努めること。情報交換を行った場合にあっては、出席者、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実施日時、内容の要旨、支援計画シート等に反映させるべき内容を記録すること。なお、当該児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童を担当する障害児相談支援事業所とも同様の情報交換を行うことが望ましい。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実践研修修了者又は強度行動障害支援者養成研修（基礎研修）の修了者（以下「基礎研修修了</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者」という。）が支援計画シート等に基づく指定居宅訪問型児童発達支援を行うこと。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実践研修修了者は、原則として１月に１回以上の頻度で当該加算の対象となる児童の様子を観</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察し、支援計画シート等に基づいて支援が行われていることを確認すること。当該確認にあたっ</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ては、実践研修修了者が単独又は基礎研修修了者に同行して、対象となる児童の居宅を訪問し、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行うことが望ましいが、基礎研修修了者が行う支援の様子を実践研修修了者がオンラインを活用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して確認する方法や基礎研修修了者が行った支援の記録を実践研修修了者が確認する方法とし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ても差し支えない。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実践研修修了者は３月に１回程度の頻度で支援計画シート等の見直しを行うこと。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【児童発達支援】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　　　　　　　【</w:t>
            </w:r>
            <w:r>
              <w:rPr>
                <w:rFonts w:hint="eastAsia" w:ascii="ＭＳ 明朝" w:hAnsi="ＭＳ 明朝" w:eastAsia="ＭＳ 明朝"/>
                <w:color w:val="auto"/>
                <w:kern w:val="0"/>
                <w:sz w:val="16"/>
              </w:rPr>
              <w:t>500</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　　　　　　　</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強度行動障害児支援加算（Ⅰ）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強度行動障害児支援加算（Ⅱ）　　　　　　【</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適　・　否　・　該当なし　　　　　　　【</w:t>
            </w:r>
            <w:r>
              <w:rPr>
                <w:rFonts w:hint="eastAsia" w:ascii="ＭＳ 明朝" w:hAnsi="ＭＳ 明朝" w:eastAsia="ＭＳ 明朝"/>
                <w:color w:val="auto"/>
                <w:kern w:val="0"/>
                <w:sz w:val="16"/>
              </w:rPr>
              <w:t>500</w:t>
            </w:r>
            <w:r>
              <w:rPr>
                <w:rFonts w:hint="default"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eastAsia"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適　・　否　・　該当なし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6</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告示別表第５の１の７</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1</w:t>
            </w:r>
            <w:r>
              <w:rPr>
                <w:rFonts w:hint="default" w:ascii="ＭＳ 明朝" w:hAnsi="ＭＳ 明朝" w:eastAsia="ＭＳ 明朝"/>
                <w:color w:val="auto"/>
                <w:kern w:val="0"/>
                <w:sz w:val="16"/>
              </w:rPr>
              <w:t>9</w:t>
            </w:r>
            <w:r>
              <w:rPr>
                <w:rFonts w:hint="eastAsia" w:ascii="ＭＳ 明朝" w:hAnsi="ＭＳ 明朝" w:eastAsia="ＭＳ 明朝"/>
                <w:color w:val="auto"/>
                <w:kern w:val="0"/>
                <w:sz w:val="16"/>
              </w:rPr>
              <w:t>　集中的支援加算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別にこども家庭庁長官が定める基準に適合する強度の行動障害を有する児童の状態が悪化した場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合において、当該児童への支援に関し高度な専門性を有すると市長が認めた者であって、地域にお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いて当該児童に係る支援を行うもの（以下「広域的支援人材」という。）を指定児童発達支援事業所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又は共生型児童発達支援事業所に訪問させ、又はテレビ電話装置その他の情報通信機器を活用して、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広域的支援人材が中心となって当該児童に対し集中的に支援を行ったときに、３月以内の期間に限り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１月に４回を限度として所定単位数を加算しているか。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（※広域的支援人材の認定及び加算取得の手続等については、「状態の悪化した強度行動障害を有す</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る児者への集中的支援の実施に係る事務手続等について」（令和６年３月</w:t>
            </w:r>
            <w:r>
              <w:rPr>
                <w:rFonts w:hint="default" w:ascii="ＭＳ 明朝" w:hAnsi="ＭＳ 明朝" w:eastAsia="ＭＳ 明朝"/>
                <w:color w:val="auto"/>
                <w:kern w:val="0"/>
                <w:sz w:val="16"/>
              </w:rPr>
              <w:t>19</w:t>
            </w:r>
            <w:r>
              <w:rPr>
                <w:rFonts w:hint="eastAsia" w:ascii="ＭＳ 明朝" w:hAnsi="ＭＳ 明朝" w:eastAsia="ＭＳ 明朝"/>
                <w:color w:val="auto"/>
                <w:kern w:val="0"/>
                <w:sz w:val="16"/>
              </w:rPr>
              <w:t>日付こ支障第</w:t>
            </w:r>
            <w:r>
              <w:rPr>
                <w:rFonts w:hint="default" w:ascii="ＭＳ 明朝" w:hAnsi="ＭＳ 明朝" w:eastAsia="ＭＳ 明朝"/>
                <w:color w:val="auto"/>
                <w:kern w:val="0"/>
                <w:sz w:val="16"/>
              </w:rPr>
              <w:t>75</w:t>
            </w:r>
            <w:r>
              <w:rPr>
                <w:rFonts w:hint="eastAsia" w:ascii="ＭＳ 明朝" w:hAnsi="ＭＳ 明朝" w:eastAsia="ＭＳ 明朝"/>
                <w:color w:val="auto"/>
                <w:kern w:val="0"/>
                <w:sz w:val="16"/>
              </w:rPr>
              <w:t>号・</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障障発</w:t>
            </w:r>
            <w:r>
              <w:rPr>
                <w:rFonts w:hint="default" w:ascii="ＭＳ 明朝" w:hAnsi="ＭＳ 明朝" w:eastAsia="ＭＳ 明朝"/>
                <w:color w:val="auto"/>
                <w:kern w:val="0"/>
                <w:sz w:val="16"/>
              </w:rPr>
              <w:t>0319</w:t>
            </w:r>
            <w:r>
              <w:rPr>
                <w:rFonts w:hint="eastAsia" w:ascii="ＭＳ 明朝" w:hAnsi="ＭＳ 明朝" w:eastAsia="ＭＳ 明朝"/>
                <w:color w:val="auto"/>
                <w:kern w:val="0"/>
                <w:sz w:val="16"/>
              </w:rPr>
              <w:t>第１号</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こども家庭庁支援局障害児支援課長・厚生労働省社会・援護局障害保健福祉部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障害福祉課長通知。以下同じ。）を参照）</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本加算の算定は、加算の対象となる児童に支援を行う時間帯に、広域的支援人材から訪問又は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オンライン等を活用して助言援助等を受けた日に行われること。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集中的支援は、以下に掲げる取組を行うこと。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（１）広域的支援人材が、加算の対象となる児童及び事業所のアセスメントを行うこと。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（２）広域的支援人材と事業所の従業者が共同して、当該児童の状態及び状況の改善に向けた</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環境調整その他の必要な支援を短期間で集中的に実施するための計画（以下「集中的支援</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実施計画」という。）を作成すること。なお、集中的支援実施計画については、概ね１月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に１回以上の頻度で見直しを行うこと。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（３）事業所の従業者が、広域的支援人材の助言援助を受けながら、集中的支援実施計画、入</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所支援計画及び支援計画シート等（強度行動障害児特別支援加算を算定している場合に限</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る。）に基づき支援を実施すること。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（４）事業所が、広域的支援人材の訪問（オンライン等の活用を含む。）を受け、当該児童へ</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の支援が行われる日及び随時に、当該広域的支援人材から、当該児童の状況や支援内容の</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確認及び助言援助を受けること。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（５）当該児童が他の事業所を利用している場合にあっては、当該事業所と連携すること。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（６）当該児童へ障害児相談支援を行う事業所と緊密に連携すること。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当該児童の状況及び支援内容について記録を行うこと。</w:t>
            </w:r>
          </w:p>
          <w:p>
            <w:pPr>
              <w:pStyle w:val="0"/>
              <w:widowControl w:val="1"/>
              <w:spacing w:line="0" w:lineRule="atLeast"/>
              <w:ind w:left="480" w:hanging="480" w:hanging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集中的支援を実施すること及びその内容について、保護者に説明し、同意を得ること。</w:t>
            </w:r>
          </w:p>
          <w:p>
            <w:pPr>
              <w:pStyle w:val="0"/>
              <w:widowControl w:val="1"/>
              <w:spacing w:line="0" w:lineRule="atLeast"/>
              <w:ind w:left="480" w:hanging="480" w:hangingChars="300"/>
              <w:rPr>
                <w:rFonts w:hint="eastAsia" w:ascii="ＭＳ 明朝" w:hAnsi="ＭＳ 明朝" w:eastAsia="ＭＳ 明朝"/>
                <w:color w:val="auto"/>
                <w:kern w:val="0"/>
                <w:sz w:val="16"/>
              </w:rPr>
            </w:pPr>
            <w:r>
              <w:rPr>
                <w:rFonts w:hint="eastAsia" w:ascii="ＭＳ 明朝" w:hAnsi="ＭＳ 明朝" w:eastAsia="ＭＳ 明朝"/>
                <w:color w:val="auto"/>
                <w:kern w:val="0"/>
                <w:sz w:val="16"/>
              </w:rPr>
              <w:t>　　５　福祉型障害児入所施設は、広域的支援人材に対し、本加算を踏まえた適切な額の費用を支払うこと。</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６</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default" w:ascii="ＭＳ 明朝" w:hAnsi="ＭＳ 明朝" w:eastAsia="ＭＳ 明朝"/>
                <w:color w:val="auto"/>
                <w:kern w:val="0"/>
                <w:sz w:val="16"/>
              </w:rPr>
              <w:t>0</w:t>
            </w:r>
            <w:r>
              <w:rPr>
                <w:rFonts w:hint="eastAsia" w:ascii="ＭＳ 明朝" w:hAnsi="ＭＳ 明朝" w:eastAsia="ＭＳ 明朝"/>
                <w:color w:val="auto"/>
                <w:kern w:val="0"/>
                <w:sz w:val="16"/>
              </w:rPr>
              <w:t>　人工内耳装用児支援加算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【児童発達支援センター】</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人工内耳装用児支援加算（Ⅰ）</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児童発達支援センターにおいて、難聴児のうち人工内耳を装用している障害児に対して、別に</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こども家庭庁長官が定める基準に適合する指定児童発達支援を行った場合に、利用定員に応じ、１</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人工内耳装用児支援加算（Ⅱ）</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言語聴覚士を１以上配置しているものとして市長に届け出た指定児童発達支援事業所等におい</w:t>
            </w:r>
          </w:p>
          <w:p>
            <w:pPr>
              <w:pStyle w:val="0"/>
              <w:widowControl w:val="1"/>
              <w:spacing w:line="0" w:lineRule="atLeast"/>
              <w:ind w:left="0" w:leftChars="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て、難聴児のうち人工内耳を装用している障害児に対して、別にこども家庭庁長官が定める基準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に適合する指定児童発達支援等を行った場合に、１日につき所定単位数を加算しているか。</w:t>
            </w:r>
          </w:p>
          <w:p>
            <w:pPr>
              <w:pStyle w:val="0"/>
              <w:widowControl w:val="1"/>
              <w:spacing w:line="0" w:lineRule="atLeast"/>
              <w:ind w:firstLine="160" w:firstLineChars="100"/>
              <w:rPr>
                <w:rFonts w:hint="default" w:ascii="ＭＳ ゴシック" w:hAnsi="ＭＳ ゴシック" w:eastAsia="ＭＳ ゴシック"/>
                <w:color w:val="auto"/>
                <w:kern w:val="0"/>
                <w:sz w:val="16"/>
                <w:shd w:val="pct15" w:color="auto" w:fill="FFFFFF"/>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人工内耳装用児支援加算（Ⅱ）は、以下のいずれも満たす場合に算定すること。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（１）給付費の算定に必要な員数に加え、言語聴覚士を１以上配置（常勤換算に限らない単なる</w:t>
            </w:r>
          </w:p>
          <w:p>
            <w:pPr>
              <w:pStyle w:val="0"/>
              <w:ind w:firstLine="800" w:firstLineChars="500"/>
              <w:rPr>
                <w:rFonts w:hint="default" w:ascii="ＭＳ 明朝" w:hAnsi="ＭＳ 明朝" w:eastAsia="ＭＳ 明朝"/>
                <w:color w:val="auto"/>
                <w:sz w:val="16"/>
              </w:rPr>
            </w:pPr>
            <w:r>
              <w:rPr>
                <w:rFonts w:hint="eastAsia" w:ascii="ＭＳ 明朝" w:hAnsi="ＭＳ 明朝" w:eastAsia="ＭＳ 明朝"/>
                <w:color w:val="auto"/>
                <w:sz w:val="16"/>
              </w:rPr>
              <w:t>配置で可）していること。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（２）関係機関の求めに応じて、人工内耳装用児への支援に関する相談援助を行うこと。相談援</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助を行った場合には、実施日時及びその内容の要点に関する記録を作成すること。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（３）言語聴覚士が人工内耳装用児の状態や個別に配慮すべき事項等を把握し、児童発達支援管</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理責任者と連携して当該事項を個別支援計画に位置付けて支援を行うこと。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（４）人工内耳装用児への適切な支援を提供するため、人工内耳装用児の主治医又は眼科若しく</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は耳鼻咽喉科の診察を行う医療機関との連携体制が確保されていること。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【児童発達支援センター】</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□人工内耳装用児支援加算（Ⅰ）　　　　　　　</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　利用定員</w:t>
            </w:r>
            <w:r>
              <w:rPr>
                <w:rFonts w:hint="eastAsia" w:ascii="ＭＳ 明朝" w:hAnsi="ＭＳ 明朝" w:eastAsia="ＭＳ 明朝"/>
                <w:color w:val="auto"/>
                <w:kern w:val="0"/>
                <w:sz w:val="16"/>
              </w:rPr>
              <w:t>20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603</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21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531</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利用定員</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488</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□人工内耳装用児支援加算（Ⅱ）　　　　　　【</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６</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w:t>
            </w:r>
            <w:r>
              <w:rPr>
                <w:rFonts w:hint="default" w:ascii="ＭＳ 明朝" w:hAnsi="ＭＳ 明朝" w:eastAsia="ＭＳ 明朝"/>
                <w:color w:val="auto"/>
                <w:kern w:val="0"/>
                <w:sz w:val="16"/>
              </w:rPr>
              <w:t>1</w:t>
            </w:r>
            <w:r>
              <w:rPr>
                <w:rFonts w:hint="eastAsia" w:ascii="ＭＳ 明朝" w:hAnsi="ＭＳ 明朝" w:eastAsia="ＭＳ 明朝"/>
                <w:color w:val="auto"/>
                <w:kern w:val="0"/>
                <w:sz w:val="16"/>
              </w:rPr>
              <w:t>　視覚・聴覚・言語機能障害児支援加算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視覚又は聴覚若しくは言語機能に重度の障害のある障害児（以下この注において「視覚障害児等」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という。）との意思疎通に関し専門性を有する者を１以上配置しているものとして市長に届け出た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指定児童発達支援事業所等において、視覚障害児等に対して、指定児童発達支援等を行った場合に、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「視覚障害児等」とは、具体的には次のいずれかに該当する児童であること。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（１）視覚に重度の障害を有する障害児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視覚障害に関して１級又は２級の身体障害者手帳の交付を受けている障害児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（２）聴覚に重度の障害を有する障害児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聴覚障害に関して２級の身体障害者手帳の交付を受けている障害児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（３）言語機能に重度の障害を有する障害児</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言語機能に関して３級の身体障害者手帳の交付を受けている障害児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当該障害児に対して支援を行う時間帯を通じて、視覚障害児等との意思疎通に関し専門性を有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する者を配置し、当該人材がコミュニケーション支援を行いながら当該障害児に対して指定児童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発達支援を行うこと。当該配置については、指定通所基準の規定により配置すべき従業者による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ことも可能である。また、常勤換算ではなく単なる配置によることも可能である。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「視覚障害児等との意思疎通に関し専門性を有する者」とは、具体的には障害の種別に応じて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次のいずれかに該当する者であること。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（１）視覚障害</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点字の指導、点訳、歩行支援等を行うことができる者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（２）聴覚障害又は言語機能障害</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日常生活上の場面において、必要な手話通訳等を行うことができる者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（３）障害のある当事者</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障害特性に応じて、当事者としての経験に基づきコミュニケーション支援を行うことが</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できる者</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8</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eastAsia" w:ascii="ＭＳ 明朝" w:hAnsi="ＭＳ 明朝" w:eastAsia="ＭＳ 明朝"/>
                <w:color w:val="auto"/>
                <w:sz w:val="16"/>
              </w:rPr>
              <w:t>６</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default" w:ascii="ＭＳ 明朝" w:hAnsi="ＭＳ 明朝" w:eastAsia="ＭＳ 明朝"/>
                <w:color w:val="auto"/>
                <w:kern w:val="0"/>
                <w:sz w:val="16"/>
              </w:rPr>
              <w:t>22</w:t>
            </w:r>
            <w:r>
              <w:rPr>
                <w:rFonts w:hint="eastAsia" w:ascii="ＭＳ 明朝" w:hAnsi="ＭＳ 明朝" w:eastAsia="ＭＳ 明朝"/>
                <w:color w:val="auto"/>
                <w:kern w:val="0"/>
                <w:sz w:val="16"/>
              </w:rPr>
              <w:t>　個別サポート加算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ゴシック" w:hAnsi="ＭＳ ゴシック" w:eastAsia="ＭＳ ゴシック"/>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Ⅰ</w:t>
            </w:r>
            <w:r>
              <w:rPr>
                <w:rFonts w:hint="eastAsia" w:ascii="ＭＳ 明朝" w:hAnsi="ＭＳ 明朝" w:eastAsia="ＭＳ 明朝"/>
                <w:color w:val="auto"/>
                <w:kern w:val="0"/>
                <w:sz w:val="16"/>
              </w:rPr>
              <w:t>)</w:t>
            </w: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p>
          <w:p>
            <w:pPr>
              <w:pStyle w:val="0"/>
              <w:widowControl w:val="1"/>
              <w:spacing w:line="0" w:lineRule="atLeast"/>
              <w:ind w:left="328" w:hanging="328" w:hangingChars="205"/>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定児童発達支援事業所等において、重症心身障害児、身体に重度の障害がある児童、重度の知的障害がある児童又は精神に重度の障害がある児童に対し、指定児童発達支援等を行った場合に、１日につき所定単位数を加算しているか。</w:t>
            </w:r>
          </w:p>
          <w:p>
            <w:pPr>
              <w:pStyle w:val="0"/>
              <w:widowControl w:val="1"/>
              <w:spacing w:line="0" w:lineRule="atLeast"/>
              <w:ind w:left="328" w:hanging="328" w:hangingChars="205"/>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（ただし、主たる対象が重症心身障害である児童発達支援事業所は算定しない。）</w:t>
            </w:r>
          </w:p>
          <w:p>
            <w:pPr>
              <w:pStyle w:val="0"/>
              <w:widowControl w:val="1"/>
              <w:spacing w:line="0" w:lineRule="atLeast"/>
              <w:ind w:left="328" w:hanging="328" w:hangingChars="205"/>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個別サポート加算（Ⅰ）については、著しく重度の障害児への支援を充実させる観点から、対</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象となる児童を以下のとおりとする。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（１）重度の知的障害及び重度の肢体不自由が重複している障害児（重症心身障害児）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（２）身体に重度の障害がある児童（１級又は２級の身体障害者手帳の交付を受けている障害児）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（３）重度の知的障害がある児童（療育手帳を交付されており、最重度又は重度であると判定を</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されている障害児）</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（４）精神に重度の障害がある児童（１級の精神障害者保健福祉手帳を交付されている障害児）</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8" w:hanging="328" w:hangingChars="205"/>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ind w:left="210" w:leftChars="100"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放課後等デイサービス事業所等において、行動上の課題を有する就学児や著しく重度の障害を有する就学児として別にこども家庭庁長官が定める基準に適合する心身の状態にある就学児に対し、指定放課後等デイサービス等を行った場合に、１日につき所定単位数を加算しているか。ただし、放課後等デイサービス事業所において重症心身障害児に対し指定放課後等デイサービス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行動上の課題を有する就学児の場合を算定している指定放課後等デイサービス事業所又は共生型放課後等デイサービス事業所であって、就学児に対して、強度行動障害者養成研修（基礎研修）修了者を配置（常勤・常勤換算ではなく単なる配置で可）して、当該者が支援を行った場合には、さらに１日につき</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単位（合計</w:t>
            </w:r>
            <w:r>
              <w:rPr>
                <w:rFonts w:hint="eastAsia" w:ascii="ＭＳ 明朝" w:hAnsi="ＭＳ 明朝" w:eastAsia="ＭＳ 明朝"/>
                <w:color w:val="auto"/>
                <w:kern w:val="0"/>
                <w:sz w:val="16"/>
              </w:rPr>
              <w:t>120</w:t>
            </w:r>
            <w:r>
              <w:rPr>
                <w:rFonts w:hint="eastAsia" w:ascii="ＭＳ 明朝" w:hAnsi="ＭＳ 明朝" w:eastAsia="ＭＳ 明朝"/>
                <w:color w:val="auto"/>
                <w:kern w:val="0"/>
                <w:sz w:val="16"/>
              </w:rPr>
              <w:t>単位）を加算しているか。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個別サポート加算（Ⅰ）のうち</w:t>
            </w:r>
            <w:r>
              <w:rPr>
                <w:rFonts w:hint="default" w:ascii="ＭＳ 明朝" w:hAnsi="ＭＳ 明朝" w:eastAsia="ＭＳ 明朝"/>
                <w:color w:val="auto"/>
                <w:kern w:val="0"/>
                <w:sz w:val="16"/>
              </w:rPr>
              <w:t>行動上の課題を有する</w:t>
            </w:r>
            <w:r>
              <w:rPr>
                <w:rFonts w:hint="eastAsia" w:ascii="ＭＳ 明朝" w:hAnsi="ＭＳ 明朝" w:eastAsia="ＭＳ 明朝"/>
                <w:color w:val="auto"/>
                <w:kern w:val="0"/>
                <w:sz w:val="16"/>
              </w:rPr>
              <w:t>就学児を算定する場合</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就学児サポート調査表の各項目について、その項目が見られる頻度等をそれぞれ</w:t>
            </w:r>
            <w:r>
              <w:rPr>
                <w:rFonts w:hint="default" w:ascii="ＭＳ 明朝" w:hAnsi="ＭＳ 明朝" w:eastAsia="ＭＳ 明朝"/>
                <w:color w:val="auto"/>
                <w:kern w:val="0"/>
                <w:sz w:val="16"/>
              </w:rPr>
              <w:t>0</w:t>
            </w:r>
            <w:r>
              <w:rPr>
                <w:rFonts w:hint="eastAsia" w:ascii="ＭＳ 明朝" w:hAnsi="ＭＳ 明朝" w:eastAsia="ＭＳ 明朝"/>
                <w:color w:val="auto"/>
                <w:kern w:val="0"/>
                <w:sz w:val="16"/>
              </w:rPr>
              <w:t>点の欄か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ら</w:t>
            </w:r>
            <w:r>
              <w:rPr>
                <w:rFonts w:hint="default" w:ascii="ＭＳ 明朝" w:hAnsi="ＭＳ 明朝" w:eastAsia="ＭＳ 明朝"/>
                <w:color w:val="auto"/>
                <w:kern w:val="0"/>
                <w:sz w:val="16"/>
              </w:rPr>
              <w:t>2</w:t>
            </w:r>
            <w:r>
              <w:rPr>
                <w:rFonts w:hint="eastAsia" w:ascii="ＭＳ 明朝" w:hAnsi="ＭＳ 明朝" w:eastAsia="ＭＳ 明朝"/>
                <w:color w:val="auto"/>
                <w:kern w:val="0"/>
                <w:sz w:val="16"/>
              </w:rPr>
              <w:t>点の欄までの区分に当てはめて算出した点数の合計が</w:t>
            </w:r>
            <w:r>
              <w:rPr>
                <w:rFonts w:hint="default" w:ascii="ＭＳ 明朝" w:hAnsi="ＭＳ 明朝" w:eastAsia="ＭＳ 明朝"/>
                <w:color w:val="auto"/>
                <w:kern w:val="0"/>
                <w:sz w:val="16"/>
              </w:rPr>
              <w:t>13</w:t>
            </w:r>
            <w:r>
              <w:rPr>
                <w:rFonts w:hint="eastAsia" w:ascii="ＭＳ 明朝" w:hAnsi="ＭＳ 明朝" w:eastAsia="ＭＳ 明朝"/>
                <w:color w:val="auto"/>
                <w:kern w:val="0"/>
                <w:sz w:val="16"/>
              </w:rPr>
              <w:t>点以上であること。</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なお、この場合において、強度行動障害支援者養成研修（基礎研修）の課程を修了し、当該</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研修の事業を行った者から当該研修の課程を修了した旨の証明書の交付を受けた者を配置（常</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勤換算に限らない単なる配置で可）し、当該研修修了者が本加算の対象児に指定放課後等デイ</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サービスを行った場合、</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単位に加え１日につき</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単位を所定単位数に加算すること。</w:t>
            </w:r>
          </w:p>
          <w:p>
            <w:pPr>
              <w:pStyle w:val="0"/>
              <w:widowControl w:val="1"/>
              <w:spacing w:line="0" w:lineRule="atLeast"/>
              <w:ind w:firstLine="640" w:firstLineChars="4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個別サポート加算（Ⅰ）のうち著しく重度の障害を有する就学児を算定する場合</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食事、排せつ、入浴及び移動のうち３以上の日常生活動作について全介助を必要とすること。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主として重症心身障害児を通わせる事業所において支援を受ける重症心身障害児については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ind w:left="328" w:hanging="328" w:hangingChars="205"/>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Ⅱ</w:t>
            </w:r>
            <w:r>
              <w:rPr>
                <w:rFonts w:hint="eastAsia" w:ascii="ＭＳ 明朝" w:hAnsi="ＭＳ 明朝" w:eastAsia="ＭＳ 明朝"/>
                <w:color w:val="auto"/>
                <w:kern w:val="0"/>
                <w:sz w:val="16"/>
              </w:rPr>
              <w:t>)</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要保護児童又は要支援児童であって、その保護者の同意を得て、児童相談所、こども家庭センターその他の公的機関又は当該児童若しくはその保護者の主治医と連携し、指定児童発達支援等を行う必要があるものに対し、指定児童発達支援事業所等において、指定児童発達支援等を行った場合に、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　個別サポート加算（Ⅱ）については、支援の必要性について、保護者に説明することが適当で</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はない場合があることから、本加算の趣旨等について理解した上で、本加算の算定について慎重</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に検討すること。</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※「個別サポート加算（Ⅱ）の取扱いについて」（令和３年３月</w:t>
            </w: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日事務連絡）も参照</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児童相談所やこども家庭センター等の公的機関、要保護児童対策地域協議会又は医師（以</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下「連携先機関等」という。）と、障害児が要保護児童又は要支援児童であるとの認識や、</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障害児への支援の状況等を共有しつつ支援を行うこと。</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連携先機関等との（１）の共有は、６月に１回以上行うこととし、その記録を文書で保</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管すること。なお、ここでいう文書は、連携先機関等が作成した文書又は事業所が作成した</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文書であって、連携先機関等と共有するなど、事業所と連携先機関等の双方で共有している</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ものであり、単に事業所において口頭でのやりとりをメモして保管しているだけの文書は</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対象とならない。</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（１）のように、連携先機関等と障害児への支援の状況等について共有しながら支援を</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していくことについて、個別支援計画に位置付け、通所給付決定保護者の同意を得ること。</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市町村から、連携先機関等との連携や、障害児への支援の状況等について確認があった</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ときは、当該状況等について回答するものとする。</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当該加算を算定するために必要な児童相談所やこども家庭センター等の公的機関、要保</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護児童対策地域協議会、医師との連携については、当該加算で評価しているため、関係機関</w:t>
            </w:r>
          </w:p>
          <w:p>
            <w:pPr>
              <w:pStyle w:val="0"/>
              <w:widowControl w:val="1"/>
              <w:spacing w:line="0" w:lineRule="atLeast"/>
              <w:ind w:left="210" w:leftChars="100"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連携加算（Ⅲ）は算定しない。その他の観点により、医療機関との連携を行った場合には、</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この限りではない。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個別サポート加算</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Ⅲ</w:t>
            </w:r>
            <w:r>
              <w:rPr>
                <w:rFonts w:hint="eastAsia"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指定放課後等デイサービス事業所において、あらかじめ通所給付決定保護者の同意を得て、不登校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の就学児に対して、学校及び家族等と連携して指定放課後等デイサービス等を行った場合に、１日に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個別サポート加算（Ⅲ）については、不登校の状態にある障害児に対して、学校及び家族等と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緊密に連携を図りながら、指定放課後等デイサービスを行う場合に評価を行うものであり、以下の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とおり取り扱うこととする。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本加算の対象となる不登校の状態にある障害児とは、「何らかの心理的、情緒的、身体的ある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いは社会的要因・背景により、登校しないあるいはしたくともできない状況にあるため、長期間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継続的もしくは断続的に欠席している児童（病気や経済的な理由による者は除く。）」であって、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学校と情報共有を行い、事業所と学校の間で、緊密な連携を図りながら支援を行うことが必要で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あると判断された児童とする。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学校と日常的な連携を図り、障害児に対する支援の状況等について共有しながら支援をしてい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くことについて、あらかじめ通所給付決定保護者の同意を得た上で、通所支援計画に位置付けて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支援を行うこと。通所支援計画の作成に当たっては、学校と連携して作成を行うこと。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学校との情報共有を、月に１回以上行うこと。その実施日時、内容に関する要点をまとめた記</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録を作成し、学校に共有すること。情報共有は対面又はオンラインにより行うこと。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家族への相談援助を月に１回以上行うこと。相談援助は、居宅への訪問、対面、オンライン</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いずれの方法でも問わないが、個別での相談援助を行うこと。また、相談援助を行う場合には、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障害児や家族の意向及び居宅での過ごし方の把握、放課後等デイサービスにおける支援の実施状</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況等の共有を行い、実施日時、内容に関する要点をまとめた記録を作成すること。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３の学校との情報共有においては、障害児の不登校の状態について確認を行うこととし、障害</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児や家族等の状態や登校状況等を考慮した上で、学校と事業所との間で本加算による支援の継続</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の要否について検討を行うこと。その結果、本加算の算定を終結する場合にあっても、その後の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支援においては、学校との連携に努めること。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市町村（教育関係部局、障害児関係部局）から、家庭や学校との連携状況や、障害児への支援</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の状況等について確認があったときは、当該状況等について回答するものとする。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３の学校との連携及び４の家族等への相談援助については、関係機関連携加算（Ⅰ）及び（Ⅱ）、</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家族支援加算（Ⅰ）は算定できない。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個別サポート加算（Ⅰ）　　　　　　　　　【</w:t>
            </w:r>
            <w:r>
              <w:rPr>
                <w:rFonts w:hint="eastAsia" w:ascii="ＭＳ 明朝" w:hAnsi="ＭＳ 明朝" w:eastAsia="ＭＳ 明朝"/>
                <w:color w:val="auto"/>
                <w:kern w:val="0"/>
                <w:sz w:val="16"/>
              </w:rPr>
              <w:t>120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328" w:hanging="328" w:hangingChars="205"/>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□行動上の課題を有する就学児の場合　　　【</w:t>
            </w:r>
            <w:r>
              <w:rPr>
                <w:rFonts w:hint="eastAsia" w:ascii="ＭＳ 明朝" w:hAnsi="ＭＳ 明朝" w:eastAsia="ＭＳ 明朝"/>
                <w:color w:val="auto"/>
                <w:kern w:val="0"/>
                <w:sz w:val="16"/>
              </w:rPr>
              <w:t>90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□強度行動障害者養成研修（基礎研修）修了者の配置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単位】</w:t>
            </w:r>
          </w:p>
          <w:p>
            <w:pPr>
              <w:pStyle w:val="0"/>
              <w:widowControl w:val="1"/>
              <w:spacing w:line="0" w:lineRule="atLeast"/>
              <w:ind w:firstLine="325" w:firstLineChars="203"/>
              <w:rPr>
                <w:rFonts w:hint="default" w:ascii="ＭＳ 明朝" w:hAnsi="ＭＳ 明朝" w:eastAsia="ＭＳ 明朝"/>
                <w:color w:val="auto"/>
                <w:kern w:val="0"/>
                <w:sz w:val="16"/>
              </w:rPr>
            </w:pPr>
            <w:r>
              <w:rPr>
                <w:rFonts w:hint="eastAsia" w:ascii="ＭＳ 明朝" w:hAnsi="ＭＳ 明朝" w:eastAsia="ＭＳ 明朝"/>
                <w:color w:val="auto"/>
                <w:kern w:val="0"/>
                <w:sz w:val="16"/>
              </w:rPr>
              <w:t>□著しく重度の障害を有する就学児の場合【</w:t>
            </w:r>
            <w:r>
              <w:rPr>
                <w:rFonts w:hint="eastAsia" w:ascii="ＭＳ 明朝" w:hAnsi="ＭＳ 明朝" w:eastAsia="ＭＳ 明朝"/>
                <w:color w:val="auto"/>
                <w:kern w:val="0"/>
                <w:sz w:val="16"/>
              </w:rPr>
              <w:t>120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個別サポート加算（Ⅲ）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eastAsia" w:ascii="ＭＳ 明朝" w:hAnsi="ＭＳ 明朝" w:eastAsia="ＭＳ 明朝"/>
                <w:color w:val="auto"/>
                <w:sz w:val="16"/>
              </w:rPr>
              <w:t>9</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eastAsia" w:ascii="ＭＳ 明朝" w:hAnsi="ＭＳ 明朝" w:eastAsia="ＭＳ 明朝"/>
                <w:color w:val="auto"/>
                <w:sz w:val="16"/>
              </w:rPr>
              <w:t>3</w:t>
            </w:r>
            <w:r>
              <w:rPr>
                <w:rFonts w:hint="eastAsia" w:ascii="ＭＳ 明朝" w:hAnsi="ＭＳ 明朝" w:eastAsia="ＭＳ 明朝"/>
                <w:color w:val="auto"/>
                <w:sz w:val="16"/>
              </w:rPr>
              <w:t>の</w:t>
            </w:r>
            <w:r>
              <w:rPr>
                <w:rFonts w:hint="eastAsia" w:ascii="ＭＳ 明朝" w:hAnsi="ＭＳ 明朝" w:eastAsia="ＭＳ 明朝"/>
                <w:color w:val="auto"/>
                <w:sz w:val="16"/>
              </w:rPr>
              <w:t>7</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23</w:t>
            </w:r>
            <w:r>
              <w:rPr>
                <w:rFonts w:hint="eastAsia" w:ascii="ＭＳ 明朝" w:hAnsi="ＭＳ 明朝" w:eastAsia="ＭＳ 明朝"/>
                <w:color w:val="auto"/>
                <w:kern w:val="0"/>
                <w:sz w:val="16"/>
              </w:rPr>
              <w:t>　入浴支援加算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指定児童発達支援事業所又は共生型児童発達支援事業所において、スコア表の項目の欄に規定する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いずれかの医療行為を必要とする状態である障害児（以下「医療的ケア児」という。）又は重症心身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障害児に対して、別にこども家庭庁長官が定める基準に適合する入浴に係る支援を行った場合に、１</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月につき８回を限度として、所定単位数を加算しているか。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対象児を安全に入浴させるために必要となる浴室及び浴槽並びに衛生上必要な設備を備えた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上で、これらの設備について衛生的な管理を行っていること。浴室及び浴槽は対象児の状態等に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応じて入浴させるに適した構造や面積等を有していること。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障害児の障害の特性、身体の状況等も十分に踏まえた安全に入浴させるための必要な体制を確</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保すること。具体的には３の安全計画を踏まえながら以下の取組を行うこと。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（１）４で把握した情報等を踏まえ、個々の対象児について、その特性等を踏まえた入浴方法や</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支援の体制、手順などについてあらかじめ書面で整理するとともに、入浴支援を行う従業者</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に周知すること。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（２）入浴機器について、入浴支援を行う日及び定期的に、安全装置を含め、安全性及び衛生面</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の観点から点検を行うこと。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（３）入浴支援にあたる全従業者に対して、定期的に入浴支援の手法や入浴機器の使用方法、突</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発事故が発生した場合の対応等について研修や訓練等を実施すること。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指定通所基準第</w:t>
            </w:r>
            <w:r>
              <w:rPr>
                <w:rFonts w:hint="default" w:ascii="ＭＳ 明朝" w:hAnsi="ＭＳ 明朝" w:eastAsia="ＭＳ 明朝"/>
                <w:color w:val="auto"/>
                <w:kern w:val="0"/>
                <w:sz w:val="16"/>
              </w:rPr>
              <w:t>40</w:t>
            </w:r>
            <w:r>
              <w:rPr>
                <w:rFonts w:hint="eastAsia" w:ascii="ＭＳ 明朝" w:hAnsi="ＭＳ 明朝" w:eastAsia="ＭＳ 明朝"/>
                <w:color w:val="auto"/>
                <w:kern w:val="0"/>
                <w:sz w:val="16"/>
              </w:rPr>
              <w:t>条の２に定める安全計画において、入浴支援の安全確保のための取組その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他の必要な事項について定め、従業者に対して周知徹底を図るとともに、当該計画に基づく取組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を実施すること。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入浴支援の実施に当たっては、対象児の障害の特性、家庭における入浴の状況その他の入浴支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援を実施するにあたっての必要情報を把握し、これらの情報を踏まえて個別に配慮すべき事項や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体制について通所支援計画に位置付けた上で実施すること。情報の把握に当たっては、必要に応</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じてかかりつけ医や、居宅介護による入浴支援、訪問入浴サービス等、既に利用している入浴関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係のサービス等がある場合には、当該サービス等を提供している事業者等の関係者にも聴き取り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を行ない、情報収集を行うことが望ましいこと。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なお、入浴中に職員の見守りがなくなる時間が生じないようにすること。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入浴支援は、２で整理した個々の入浴方法等や通所支援計画に基づき、安全確保のために必要</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な体制を確保した上で、対象児の障害の特性や発達段階に応じた適切な方法で行うこと。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対象児の年齢等を考慮しながら、本人や家族の意に反する異性介助が行われないようにするこ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と。また、プライベートゾーンや羞恥心に配慮した支援を行うこと。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浴槽を使用した部分浴は算定できるものとするが、清拭は算定しない。また、シャワー浴につ</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いては、洗身を行う場合は認められるが、単にシャワーを浴びせるだけの場合は算定できない。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55</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eastAsia" w:ascii="ＭＳ 明朝" w:hAnsi="ＭＳ 明朝" w:eastAsia="ＭＳ 明朝"/>
                <w:color w:val="auto"/>
                <w:sz w:val="16"/>
              </w:rPr>
              <w:t>９</w:t>
            </w:r>
            <w:r>
              <w:rPr>
                <w:rFonts w:hint="default" w:ascii="ＭＳ 明朝" w:hAnsi="ＭＳ 明朝" w:eastAsia="ＭＳ 明朝"/>
                <w:color w:val="auto"/>
                <w:sz w:val="16"/>
              </w:rPr>
              <w:t>の</w:t>
            </w:r>
            <w:r>
              <w:rPr>
                <w:rFonts w:hint="eastAsia" w:ascii="ＭＳ 明朝" w:hAnsi="ＭＳ 明朝" w:eastAsia="ＭＳ 明朝"/>
                <w:color w:val="auto"/>
                <w:sz w:val="16"/>
              </w:rPr>
              <w:t>２</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告示別表第３の７の２</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24</w:t>
            </w:r>
            <w:r>
              <w:rPr>
                <w:rFonts w:hint="eastAsia" w:ascii="ＭＳ 明朝" w:hAnsi="ＭＳ 明朝" w:eastAsia="ＭＳ 明朝"/>
                <w:color w:val="auto"/>
                <w:kern w:val="0"/>
                <w:sz w:val="16"/>
              </w:rPr>
              <w:t>　自立サポート加算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又は共生型放課後等デイサービス事業所において、進路を選択する時期にある就学児（高校２年生・３年生を基本とする。）に対して、高等学校等の卒業後に自立した日常生活又は社会生活を営むことができるよう、学校や地域の企業等と連携しながら、相談援助や体験等の支援を行った場合において、１月につき２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対象となる進路を選択する時期にある障害児は、高校２年生及び３年生を基本とする。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あらかじめ障害児及び給付決定保護者の同意を得た上で、加算対象児が希望する進路を円滑に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選択できるよう支援するための計画である自立サポート計画を作成すること。作成に当たって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は、障害児及び給付決定保護者の学校卒業後の生活に向けた意向等及び学校における取組等を確</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認するとともに、通所支援計画及び学校で取り組まれている内容等を踏まえ、学校卒業後の生活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を見据えて必要な支援について記載すること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自立サポート計画に基づき、加算対象児の適性及び障害の特性に対する自己理解の促進に向け</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た相談援助又は必要となる知識技能の習得支援を実施するなど加算対象児が希望する進路を選</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択する上で必要となる支援を行うこと。具体的には、以下の支援を行うことが想定される。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（１）自己理解の促進に向けた相談援助自らの適性や特性への理解や現在や将来の生活における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課題などについて、客観的な評価を交えて相談援助を行い、自己理解を深め、進路の選択や</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その実現につなげていくこと。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（２）進路の選択に資する情報提供や体験機会の提供働くことの意義や職種・業種などに関する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情報提供や、事業所での作業体験、企業等での職業体験を行うこと。取組に当たっては、地</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域の商工会や企業、障害者就業・生活支援センター等と連携して取り組むことが期待される。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また、就労・進学等を経験している障害者による当事者としての経験に基づく相談援助・講</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話を行うなど、ピアの取組を進めることも期待される。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（３）必要な知識・技能を習得するための支援学校卒業後の生活や職場での基本的マナーや、卒</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業後の進路に必要な具体的な知識技能を習得するための支援を行うこと。なお、放課後等デ</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イサービスにおいて基本とされる総合的な支援の提供を確保した上で、これらの支援を進め</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るよう留意すること。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自立サポート計画の作成後においては、その実施状況の把握を行うとともに、加算対象児が希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望する進路を選択する上での課題を把握し、必要に応じて自立サポート計画の見直しを行うこ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と。なお、通所支援計画のモニタリングや見直しを行う場合には、あわせて自立サポート計画の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確認と見直しの検討を行うこと。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自立サポート計画の作成又は見直しに当たって、加算対象児に係る通所給付決定保護者及び加</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算対象児に対し、自立サポート計画の作成又は見直しについて説明し、同意を得ること。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加算対象児が在学している学校との日常的な連携体制を確保し、加算対象児の進路に関する取</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組や今後の方向性について相互に情報共有するなど、日常的な連絡調整を行うこと。また、自立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サポート計画の作成及び見直しにおいても連携を行うこと。なお、学校との連携における会議等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の実施については、関係機関連携加算（Ⅰ）又は（Ⅱ）の算定を可能とする。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本加算の算定にあたって行った取組については、実施した日時及び支援内容について記録を行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うこと。</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告示別表第３の７の３</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25</w:t>
            </w:r>
            <w:r>
              <w:rPr>
                <w:rFonts w:hint="eastAsia" w:ascii="ＭＳ 明朝" w:hAnsi="ＭＳ 明朝" w:eastAsia="ＭＳ 明朝"/>
                <w:color w:val="auto"/>
                <w:kern w:val="0"/>
                <w:sz w:val="16"/>
              </w:rPr>
              <w:t>　通所自立支援加算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指定放課後等デイサービス事業所又は共生型放課後等デイサービス事業所において、学校・居宅等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と事業所間の移動について、障害児が自立して通所が可能となるよう職員が付き添って計画的に通所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自立支援を行った場合に、算定を開始した日から起算して</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日以内の期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について、片道につき所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定単位数を算定しているか。ただし、主として重症心身障害児を対象としている事業所については、</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算定できない。</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本加算の対象となる障害児は、公共交通機関の利用経験が乏しいことや、単独で移動する経験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が乏しいことなどにより、単独での通所に不安がある場合など、通所自立支援によって自立した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通所につながっていくことが期待される障害児とする。また、安全な通所を確保する観点から、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十分なアセスメントを行い、その状態や特性を踏まえて支援の実施を判断すること。特に、医療</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的ケアを要する障害児については、こどもの医療濃度や移動経路の状況、移動に要する時間等も</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適切に考慮すること。なお、重症心身障害児は本加算の対象とならない。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加算対象児が公共交通機関等の利用又は徒歩により通所する際に、従業者が同行し、自立して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の通所に必要な知識等を習得するための助言援助等の通所自立支援を行うこと。支援は、あらか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じめ障害児及び保護者の意向を確認し、保護者の同意を得た上で、支援の実施及び個別に配慮す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べき事項その他の支援を安全かつ円滑に実施する上で必要となる事項について、通所支援計画に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位置づけて行うものであること。通所自立支援にあたっては、移動経路、公共交通機関の利用方</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法、乗車中のマナー、緊急時の対応方法等の習得について必要な助言・援助を行うことが想定さ</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れる。この際、学校や公共交通機関等と連携を図るとともに、地域への障害児に対する理解の促</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進にもつながるよう努めること。なお、同行する従業者の交通費等については事業所の負担とし、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利用者に負担させることは認められないこと。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通所自立支援の実施に当たっては、加算対象児の安全な通所のために必要な体制を確保するこ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と。障害児１人に対して、従業者１人が個別的に支援を行うことを基本とするが、障害児の状態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に応じて、安全かつ円滑な支援が確保される場合には、障害児２人に対して従業者１人により支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援を行うことも可能とする。医療的ケアを要する障害児に支援を行う場合には、看護職員等、必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要な医療的ケアを行える職員が同行をすること。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通所自立支援の安全確保のための取組に関する事項について、安全計画に位置付け、その内容</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について職員に周知を図るとともに、支援にあたる従業者に対して研修等を行うこと。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通所自立支援を実施した日時、支援の実施状況、障害児の様子、次回の取組で留意するポイン</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ト等について、記録を作成すること。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同一敷地内の移動や、極めて近距離の移動などは対象とならないこと。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本加算は、支援開始より</w:t>
            </w:r>
            <w:r>
              <w:rPr>
                <w:rFonts w:hint="default" w:ascii="ＭＳ 明朝" w:hAnsi="ＭＳ 明朝" w:eastAsia="ＭＳ 明朝"/>
                <w:color w:val="auto"/>
                <w:kern w:val="0"/>
                <w:sz w:val="16"/>
              </w:rPr>
              <w:t>90</w:t>
            </w:r>
            <w:r>
              <w:rPr>
                <w:rFonts w:hint="eastAsia" w:ascii="ＭＳ 明朝" w:hAnsi="ＭＳ 明朝" w:eastAsia="ＭＳ 明朝"/>
                <w:color w:val="auto"/>
                <w:kern w:val="0"/>
                <w:sz w:val="16"/>
              </w:rPr>
              <w:t>日間を限度に算定するものとする。なお、進学や進級、転居等の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環境の変化により、改めて自立した通所につなげるために通所自立支援が必要と判断される場合</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には、再度算定できるものとする。その際には、環境変化を踏まえた十分なアセスメントを行</w:t>
            </w:r>
          </w:p>
          <w:p>
            <w:pPr>
              <w:pStyle w:val="0"/>
              <w:widowControl w:val="1"/>
              <w:spacing w:line="0" w:lineRule="atLeast"/>
              <w:ind w:left="210" w:leftChars="100"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い、支援の必要性及び支援内容について丁寧に判断すること。</w:t>
            </w:r>
          </w:p>
          <w:p>
            <w:pPr>
              <w:pStyle w:val="0"/>
              <w:widowControl w:val="1"/>
              <w:spacing w:line="0" w:lineRule="atLeast"/>
              <w:ind w:firstLine="160" w:firstLineChars="1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60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告示別表第３の７の４</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26</w:t>
            </w:r>
            <w:r>
              <w:rPr>
                <w:rFonts w:hint="eastAsia" w:ascii="ＭＳ 明朝" w:hAnsi="ＭＳ 明朝" w:eastAsia="ＭＳ 明朝"/>
                <w:color w:val="auto"/>
                <w:kern w:val="0"/>
                <w:sz w:val="16"/>
              </w:rPr>
              <w:t>　医療連携体制加算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医療連携体制加算（Ⅰ）</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児童発達支援事業所に訪問させ、当該看護職員が障害児に対して１時間未満の看護を行った場合に、当該看護を受けた障害児に対し、１回の訪問につき８人の障害児を限度として、</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（ただし、児童発達支援センター又は指定児童発達支援事業所において、医療的ケア区分３～１の障害児若しくは重症心身障害児に対し、指定児童発達支援を行う場合は、算定しない。）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医療連携体制加算（Ⅱ）</w:t>
            </w:r>
          </w:p>
          <w:p>
            <w:pPr>
              <w:pStyle w:val="0"/>
              <w:widowControl w:val="1"/>
              <w:spacing w:line="0" w:lineRule="atLeast"/>
              <w:ind w:left="187" w:leftChars="89" w:firstLine="133" w:firstLineChars="83"/>
              <w:rPr>
                <w:rFonts w:hint="default" w:ascii="ＭＳ 明朝" w:hAnsi="ＭＳ 明朝" w:eastAsia="ＭＳ 明朝"/>
                <w:strike w:val="1"/>
                <w:color w:val="auto"/>
                <w:kern w:val="0"/>
                <w:sz w:val="16"/>
              </w:rPr>
            </w:pPr>
            <w:r>
              <w:rPr>
                <w:rFonts w:hint="eastAsia" w:ascii="ＭＳ 明朝" w:hAnsi="ＭＳ 明朝" w:eastAsia="ＭＳ 明朝"/>
                <w:color w:val="auto"/>
                <w:kern w:val="0"/>
                <w:sz w:val="16"/>
              </w:rPr>
              <w:t>医療機関等との連携により、看護職員を指定児童発達支援事業所に訪問させ、当該看護職員が</w:t>
            </w:r>
            <w:r>
              <w:rPr>
                <w:rFonts w:hint="default" w:ascii="ＭＳ 明朝" w:hAnsi="ＭＳ 明朝" w:eastAsia="ＭＳ 明朝"/>
                <w:color w:val="auto"/>
                <w:kern w:val="0"/>
                <w:sz w:val="16"/>
              </w:rPr>
              <w:t>障害児に対して</w:t>
            </w:r>
            <w:r>
              <w:rPr>
                <w:rFonts w:hint="eastAsia" w:ascii="ＭＳ 明朝" w:hAnsi="ＭＳ 明朝" w:eastAsia="ＭＳ 明朝"/>
                <w:color w:val="auto"/>
                <w:kern w:val="0"/>
                <w:sz w:val="16"/>
              </w:rPr>
              <w:t>１時間以上２時間未満の</w:t>
            </w:r>
            <w:r>
              <w:rPr>
                <w:rFonts w:hint="default" w:ascii="ＭＳ 明朝" w:hAnsi="ＭＳ 明朝" w:eastAsia="ＭＳ 明朝"/>
                <w:color w:val="auto"/>
                <w:kern w:val="0"/>
                <w:sz w:val="16"/>
              </w:rPr>
              <w:t>看護を行った場合に、当該看護を受けた</w:t>
            </w:r>
            <w:r>
              <w:rPr>
                <w:rFonts w:hint="eastAsia" w:ascii="ＭＳ 明朝" w:hAnsi="ＭＳ 明朝" w:eastAsia="ＭＳ 明朝"/>
                <w:color w:val="auto"/>
                <w:kern w:val="0"/>
                <w:sz w:val="16"/>
              </w:rPr>
              <w:t>障害児</w:t>
            </w:r>
            <w:r>
              <w:rPr>
                <w:rFonts w:hint="default" w:ascii="ＭＳ 明朝" w:hAnsi="ＭＳ 明朝" w:eastAsia="ＭＳ 明朝"/>
                <w:color w:val="auto"/>
                <w:kern w:val="0"/>
                <w:sz w:val="16"/>
              </w:rPr>
              <w:t>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回の訪問につき</w:t>
            </w:r>
            <w:r>
              <w:rPr>
                <w:rFonts w:hint="default" w:ascii="ＭＳ 明朝" w:hAnsi="ＭＳ 明朝" w:eastAsia="ＭＳ 明朝"/>
                <w:color w:val="auto"/>
                <w:kern w:val="0"/>
                <w:sz w:val="16"/>
              </w:rPr>
              <w:t>8</w:t>
            </w:r>
            <w:r>
              <w:rPr>
                <w:rFonts w:hint="eastAsia" w:ascii="ＭＳ 明朝" w:hAnsi="ＭＳ 明朝" w:eastAsia="ＭＳ 明朝"/>
                <w:color w:val="auto"/>
                <w:kern w:val="0"/>
                <w:sz w:val="16"/>
              </w:rPr>
              <w:t>人の障害児</w:t>
            </w:r>
            <w:r>
              <w:rPr>
                <w:rFonts w:hint="default" w:ascii="ＭＳ 明朝" w:hAnsi="ＭＳ 明朝" w:eastAsia="ＭＳ 明朝"/>
                <w:color w:val="auto"/>
                <w:kern w:val="0"/>
                <w:sz w:val="16"/>
              </w:rPr>
              <w:t>を限度として、</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（ただし、児童発達支援センター又は児童発達支援事業所において、医療的ケア区分３～１の障害児若しくは重症心身障害児に対し、指定児童発達支援を行う場合は、算定しない。）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医療連携体制加算（Ⅲ）</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機関等との連携により、看護職員を指定児童発達支援事業所等に訪問させ、当該看護職員が障害児に対して２時間以上の看護を行った場合に、当該看護を受けた障害児に対し、１回の訪問につき８人の障害児を限度として、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（ただし、児童発達支援センター又は児童発達支援事業所において、医療的ケア区分３～１の障害児若しくは重症心身障害児に対し、指定児童発達支援を行う場合は、算定しない。）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医療連携体制加算（Ⅳ）</w:t>
            </w:r>
          </w:p>
          <w:p>
            <w:pPr>
              <w:pStyle w:val="0"/>
              <w:widowControl w:val="1"/>
              <w:spacing w:line="0" w:lineRule="atLeast"/>
              <w:ind w:left="187" w:leftChars="89" w:firstLine="133" w:firstLineChars="83"/>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児童発達支援事業所等に訪問させ、当該看護職員がスコア表の項目の欄に規定するいずれかの医療行為を必要とする状態である障害児に対して４時間未満の看護を行った場合に、当該看護を受けた障害児に対し、１回の訪問につき８人の障害児を限度として、当該看護を受けた障害児の数に応じ、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１から３までのいずれかを算定している場合又は児童発達支援センター若しくは指定児童発達支援事業所において、医療的ケア区分３～１の障害児又は重症心身障害児に対し、指定児童発達支援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この場合において、スコア表の項目の欄に規定するいずれかの医療行為を必要とする状態である障害児が３人以上利用している指定児童発達支援事業所等にあっては、児童発達支援センター若しくは児童発達支援事業所において、医療的ケア区分３～１の障害児（重症心身障害児を除く。）に対し、指定児童発達支援を行うことを原則とする。）</w:t>
            </w:r>
          </w:p>
          <w:p>
            <w:pPr>
              <w:pStyle w:val="0"/>
              <w:widowControl w:val="1"/>
              <w:spacing w:line="0" w:lineRule="atLeast"/>
              <w:ind w:left="186" w:hanging="186" w:hangingChars="116"/>
              <w:rPr>
                <w:rFonts w:hint="default" w:ascii="ＭＳ 明朝" w:hAnsi="ＭＳ 明朝" w:eastAsia="ＭＳ 明朝"/>
                <w:color w:val="auto"/>
                <w:kern w:val="0"/>
                <w:sz w:val="16"/>
              </w:rPr>
            </w:pP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医療連携体制加算（Ⅴ）</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医療機関等との連携により、看護職員を指定児童発達支援事業所等に訪問させ、当該看護職員がスコア表の項目の欄に規定するいずれかの医療行為を必要とする状態である障害児に対して４時間以上の看護を行った場合に、当該看護を受けた障害児に対し、１回の訪問につき８人の障害児を限度として、当該看護を受けた障害児の数に応じ、１日につき所定単位数を加算しているか。</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ただし、１から３までのいずれかを算定している場合又は児童発達支援センター若しくは児童発達支援事業所において、医療的ケア区分３～１の障害児又は重症心身障害児に対し、指定児童発達支援を行う場合は、算定しない。</w:t>
            </w:r>
          </w:p>
          <w:p>
            <w:pPr>
              <w:pStyle w:val="0"/>
              <w:widowControl w:val="1"/>
              <w:spacing w:line="0" w:lineRule="atLeast"/>
              <w:ind w:left="186" w:hanging="186" w:hangingChars="1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この場合において、スコア表の項目の欄に規定するいずれかの医療行為を必要とする状態である障害児が３人以上利用している指定児童発達支援事業所等にあっては、児童発達支援センター若しくは児童発達支援事業所において、医療的ケア区分３～１の障害児（重症心身障害児を除く。）に対し、指定児童発達支援を行うことを原則とす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医療連携体制加算（Ⅵ）</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医療機関等との連携により、看護職員を指定児童発達支援事業所に訪問させ、当該看護職員が認定</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特定行為業務従事者に喀痰吸引等に係る指導を行った場合につき当該看護職員</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（ただし、児童発達支援センター又は児童発達支援事業所において、医療的ケア区分３～１の障害児若しくは重症心身障害児に対し、指定児童発達支援を行う場合は、算定しない。）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医療連携体制加算（Ⅶ）</w:t>
            </w:r>
          </w:p>
          <w:p>
            <w:pPr>
              <w:pStyle w:val="0"/>
              <w:widowControl w:val="1"/>
              <w:spacing w:line="0" w:lineRule="atLeast"/>
              <w:ind w:left="162" w:leftChars="77"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喀痰吸引等が必要な障害児に対して、認定特定行為業務従事者が、医療機関との連携により、喀痰吸引等を行った場合に、障害児</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人に対し、</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left="188" w:leftChars="77" w:hanging="26" w:hangingChars="16"/>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（ただし、１から５までのいずれかを算定している場合又は児童発達支援センター又は児童発達支援事業所において、医療的ケア区分３～１の障害児に対し、指定児童発達支援を行う場合は、算定しない。）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医療連携体制加算（Ⅰ）　　　　　　　　　【</w:t>
            </w: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医療連携体制加算（Ⅱ）　　　　　　　　　【</w:t>
            </w:r>
            <w:r>
              <w:rPr>
                <w:rFonts w:hint="eastAsia" w:ascii="ＭＳ 明朝" w:hAnsi="ＭＳ 明朝" w:eastAsia="ＭＳ 明朝"/>
                <w:color w:val="auto"/>
                <w:kern w:val="0"/>
                <w:sz w:val="16"/>
              </w:rPr>
              <w:t>63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医療連携体制加算（Ⅲ）　　　　　　　　　【</w:t>
            </w:r>
            <w:r>
              <w:rPr>
                <w:rFonts w:hint="eastAsia" w:ascii="ＭＳ 明朝" w:hAnsi="ＭＳ 明朝" w:eastAsia="ＭＳ 明朝"/>
                <w:color w:val="auto"/>
                <w:kern w:val="0"/>
                <w:sz w:val="16"/>
              </w:rPr>
              <w:t>125</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医療連携体制加算（Ⅳ）</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□看護を受けた障害児が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医療連携体制加算（Ⅴ）</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1600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人　　　　　　　【</w:t>
            </w:r>
            <w:r>
              <w:rPr>
                <w:rFonts w:hint="eastAsia" w:ascii="ＭＳ 明朝" w:hAnsi="ＭＳ 明朝" w:eastAsia="ＭＳ 明朝"/>
                <w:color w:val="auto"/>
                <w:kern w:val="0"/>
                <w:sz w:val="16"/>
              </w:rPr>
              <w:t>960</w:t>
            </w:r>
            <w:r>
              <w:rPr>
                <w:rFonts w:hint="eastAsia" w:ascii="ＭＳ 明朝" w:hAnsi="ＭＳ 明朝" w:eastAsia="ＭＳ 明朝"/>
                <w:color w:val="auto"/>
                <w:kern w:val="0"/>
                <w:sz w:val="16"/>
              </w:rPr>
              <w:t>単位】</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□看護を受けた障害児が</w:t>
            </w:r>
            <w:r>
              <w:rPr>
                <w:rFonts w:hint="eastAsia" w:ascii="ＭＳ 明朝" w:hAnsi="ＭＳ 明朝" w:eastAsia="ＭＳ 明朝"/>
                <w:color w:val="auto"/>
                <w:kern w:val="0"/>
                <w:sz w:val="16"/>
              </w:rPr>
              <w:t>3</w:t>
            </w:r>
            <w:r>
              <w:rPr>
                <w:rFonts w:hint="eastAsia" w:ascii="ＭＳ 明朝" w:hAnsi="ＭＳ 明朝" w:eastAsia="ＭＳ 明朝"/>
                <w:color w:val="auto"/>
                <w:kern w:val="0"/>
                <w:sz w:val="16"/>
              </w:rPr>
              <w:t>人以上</w:t>
            </w:r>
            <w:r>
              <w:rPr>
                <w:rFonts w:hint="eastAsia" w:ascii="ＭＳ 明朝" w:hAnsi="ＭＳ 明朝" w:eastAsia="ＭＳ 明朝"/>
                <w:color w:val="auto"/>
                <w:kern w:val="0"/>
                <w:sz w:val="16"/>
              </w:rPr>
              <w:t>8</w:t>
            </w:r>
            <w:r>
              <w:rPr>
                <w:rFonts w:hint="eastAsia" w:ascii="ＭＳ 明朝" w:hAnsi="ＭＳ 明朝" w:eastAsia="ＭＳ 明朝"/>
                <w:color w:val="auto"/>
                <w:kern w:val="0"/>
                <w:sz w:val="16"/>
              </w:rPr>
              <w:t>人以下　【</w:t>
            </w:r>
            <w:r>
              <w:rPr>
                <w:rFonts w:hint="eastAsia" w:ascii="ＭＳ 明朝" w:hAnsi="ＭＳ 明朝" w:eastAsia="ＭＳ 明朝"/>
                <w:color w:val="auto"/>
                <w:kern w:val="0"/>
                <w:sz w:val="16"/>
              </w:rPr>
              <w:t>800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医療連携体制加算（Ⅵ）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医療連携体制加算（Ⅶ）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10</w:t>
            </w:r>
          </w:p>
          <w:p>
            <w:pPr>
              <w:pStyle w:val="0"/>
              <w:spacing w:line="0" w:lineRule="atLeast"/>
              <w:ind w:firstLine="640" w:firstLineChars="400"/>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8</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27</w:t>
            </w:r>
            <w:r>
              <w:rPr>
                <w:rFonts w:hint="eastAsia" w:ascii="ＭＳ 明朝" w:hAnsi="ＭＳ 明朝" w:eastAsia="ＭＳ 明朝"/>
                <w:color w:val="auto"/>
                <w:kern w:val="0"/>
                <w:sz w:val="16"/>
              </w:rPr>
              <w:t>　送迎加算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障害児（児童発達支援センター、主として重症心身障害児を支援する事業所を除く。）に対して行う場合</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障害児に対して、その居宅等と指定児童発達支援事業所等との間の送迎を行った場合に、片道に</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つき所定単位数を加算しているか。また、重症心身障害児又は医療的ケア児を対象に送迎を行った場合に片道につき</w:t>
            </w:r>
            <w:r>
              <w:rPr>
                <w:rFonts w:hint="eastAsia" w:ascii="ＭＳ 明朝" w:hAnsi="ＭＳ 明朝" w:eastAsia="ＭＳ 明朝"/>
                <w:color w:val="auto"/>
                <w:kern w:val="0"/>
                <w:sz w:val="16"/>
              </w:rPr>
              <w:t>40</w:t>
            </w:r>
            <w:r>
              <w:rPr>
                <w:rFonts w:hint="default" w:ascii="ＭＳ 明朝" w:hAnsi="ＭＳ 明朝" w:eastAsia="ＭＳ 明朝"/>
                <w:color w:val="auto"/>
                <w:kern w:val="0"/>
                <w:sz w:val="16"/>
              </w:rPr>
              <w:t>単位</w:t>
            </w:r>
            <w:r>
              <w:rPr>
                <w:rFonts w:hint="eastAsia" w:ascii="ＭＳ 明朝" w:hAnsi="ＭＳ 明朝" w:eastAsia="ＭＳ 明朝"/>
                <w:color w:val="auto"/>
                <w:kern w:val="0"/>
                <w:sz w:val="16"/>
              </w:rPr>
              <w:t>、医療的ケアスコアが</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点以上の医療的ケア児</w:t>
            </w:r>
            <w:r>
              <w:rPr>
                <w:rFonts w:hint="default" w:ascii="ＭＳ 明朝" w:hAnsi="ＭＳ 明朝" w:eastAsia="ＭＳ 明朝"/>
                <w:color w:val="auto"/>
                <w:kern w:val="0"/>
                <w:sz w:val="16"/>
              </w:rPr>
              <w:t>を</w:t>
            </w:r>
            <w:r>
              <w:rPr>
                <w:rFonts w:hint="eastAsia" w:ascii="ＭＳ 明朝" w:hAnsi="ＭＳ 明朝" w:eastAsia="ＭＳ 明朝"/>
                <w:color w:val="auto"/>
                <w:kern w:val="0"/>
                <w:sz w:val="16"/>
              </w:rPr>
              <w:t>対象に送迎を行った場合に片道につき</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単位を、</w:t>
            </w:r>
            <w:r>
              <w:rPr>
                <w:rFonts w:hint="default" w:ascii="ＭＳ 明朝" w:hAnsi="ＭＳ 明朝" w:eastAsia="ＭＳ 明朝"/>
                <w:color w:val="auto"/>
                <w:kern w:val="0"/>
                <w:sz w:val="16"/>
              </w:rPr>
              <w:t>所定単位数に加算しているか。</w:t>
            </w:r>
          </w:p>
          <w:p>
            <w:pPr>
              <w:pStyle w:val="0"/>
              <w:widowControl w:val="1"/>
              <w:spacing w:line="0" w:lineRule="atLeast"/>
              <w:ind w:left="320" w:hanging="320" w:hanging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※医療的ケア区分による基本報酬以外の事業所でも算定可</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【児童発達支援センター】</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【重心型事業所】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障害児（児童発達支援センター、主として重症心身障害児を支援する事業所に限る。）に対して行う場合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重症心身障害児又は医療的ケア児である障害児に対して、その居宅等と指定児童発達支援事業所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との間の送迎を行った場合に、片道につき所定単位数を加算しているか。</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※重症心身障害児については、運転手に加えて指定通所基準の規定により置くべき従業者（直接</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支援業務に従事するものに限る。）の付き添いが必要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※医療的ケア児については、運転手に加えて看護職員（医療的ケアのうち喀痰吸引等のみを必要と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する障害児のみの送迎にあっては、認定特定行為業務従事者を含む。）の付き添いが必要</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【児童発達支援センター】</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【重心型事業所】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上記加算において指定児童発達支援事業所等の所在する建物と同一の敷地内又は隣接する敷地内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の建物との間で障害児の送迎を行った場合には所定単位数の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r>
              <w:rPr>
                <w:rFonts w:hint="default" w:ascii="ＭＳ 明朝" w:hAnsi="ＭＳ 明朝" w:eastAsia="ＭＳ 明朝"/>
                <w:color w:val="auto"/>
                <w:kern w:val="0"/>
                <w:sz w:val="16"/>
              </w:rPr>
              <w:t>70</w:t>
            </w:r>
            <w:r>
              <w:rPr>
                <w:rFonts w:hint="default" w:ascii="ＭＳ 明朝" w:hAnsi="ＭＳ 明朝" w:eastAsia="ＭＳ 明朝"/>
                <w:color w:val="auto"/>
                <w:kern w:val="0"/>
                <w:sz w:val="16"/>
              </w:rPr>
              <w:t>に相当する単位数を算定し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医療的ケア児について、医療的ケアスコアの判定がされていない場合があるが、この場合にお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いても特定行為が必要な障害児については対象として差し支えない。なお、重症心身障害児が医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療的ケア児である場合については、医療的ケア児として本加算を算定するため、運転手に加えて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看護職員を伴って送迎する必要があること。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送迎については、事業所等と居宅までの送迎のほか、利用者の利便性を考慮し、適切な方法で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事業所の最寄駅や集合場所まで行ったものについても、この加算を算定して差し支えないもので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あるが、事前に通所給付決定保護者の同意の上、特定の場所を定めておく必要があることに留意</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すること。</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放課後等デイサービスにおける送迎については、通所する際の道路等の安全性、就学児の年齢、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能力及び公共交通機関がない等の地域の実情等を考慮して判断するものとする。このとき、自ら</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通所することが可能な就学児の自立能力の獲得を妨げないよう配慮することとする。</w:t>
            </w:r>
          </w:p>
          <w:p>
            <w:pPr>
              <w:pStyle w:val="0"/>
              <w:widowControl w:val="1"/>
              <w:spacing w:line="0" w:lineRule="atLeast"/>
              <w:ind w:firstLine="320" w:firstLineChars="2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【児童発達支援センター、主として重症心身障害児を支援する事業所以外】</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　　　【片道</w:t>
            </w:r>
            <w:r>
              <w:rPr>
                <w:rFonts w:hint="eastAsia" w:ascii="ＭＳ 明朝" w:hAnsi="ＭＳ 明朝" w:eastAsia="ＭＳ 明朝"/>
                <w:color w:val="auto"/>
                <w:kern w:val="0"/>
                <w:sz w:val="16"/>
              </w:rPr>
              <w:t>54</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　　　　　　</w:t>
            </w:r>
          </w:p>
          <w:p>
            <w:pPr>
              <w:pStyle w:val="0"/>
              <w:widowControl w:val="1"/>
              <w:spacing w:line="0" w:lineRule="atLeast"/>
              <w:ind w:firstLine="2720" w:firstLineChars="1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□医療的ケア児（医療的ケアスコア</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点以上）を対象</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【上記＋片道</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right="64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ind w:right="64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【児童発達支援センター、主として重症心身障害児を支援する事業所】</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□重症心身障害児を対象　　　　　　　　　【片道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□医療的ケア児を対象　　　　　　　　　　【片道</w:t>
            </w:r>
            <w:r>
              <w:rPr>
                <w:rFonts w:hint="eastAsia" w:ascii="ＭＳ 明朝" w:hAnsi="ＭＳ 明朝" w:eastAsia="ＭＳ 明朝"/>
                <w:color w:val="auto"/>
                <w:kern w:val="0"/>
                <w:sz w:val="16"/>
              </w:rPr>
              <w:t>40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□医療的ケア児（医療的ケアスコア</w:t>
            </w:r>
            <w:r>
              <w:rPr>
                <w:rFonts w:hint="eastAsia" w:ascii="ＭＳ 明朝" w:hAnsi="ＭＳ 明朝" w:eastAsia="ＭＳ 明朝"/>
                <w:color w:val="auto"/>
                <w:kern w:val="0"/>
                <w:sz w:val="16"/>
              </w:rPr>
              <w:t>16</w:t>
            </w:r>
            <w:r>
              <w:rPr>
                <w:rFonts w:hint="eastAsia" w:ascii="ＭＳ 明朝" w:hAnsi="ＭＳ 明朝" w:eastAsia="ＭＳ 明朝"/>
                <w:color w:val="auto"/>
                <w:kern w:val="0"/>
                <w:sz w:val="16"/>
              </w:rPr>
              <w:t>点以上）を対象</w:t>
            </w:r>
          </w:p>
          <w:p>
            <w:pPr>
              <w:pStyle w:val="0"/>
              <w:widowControl w:val="1"/>
              <w:spacing w:line="0" w:lineRule="atLeast"/>
              <w:jc w:val="righ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【片道</w:t>
            </w:r>
            <w:r>
              <w:rPr>
                <w:rFonts w:hint="eastAsia" w:ascii="ＭＳ 明朝" w:hAnsi="ＭＳ 明朝" w:eastAsia="ＭＳ 明朝"/>
                <w:color w:val="auto"/>
                <w:kern w:val="0"/>
                <w:sz w:val="16"/>
              </w:rPr>
              <w:t>80</w:t>
            </w:r>
            <w:r>
              <w:rPr>
                <w:rFonts w:hint="eastAsia" w:ascii="ＭＳ 明朝" w:hAnsi="ＭＳ 明朝" w:eastAsia="ＭＳ 明朝"/>
                <w:color w:val="auto"/>
                <w:kern w:val="0"/>
                <w:sz w:val="16"/>
              </w:rPr>
              <w:t>単位】</w:t>
            </w: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11</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　　　　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9</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28</w:t>
            </w:r>
            <w:r>
              <w:rPr>
                <w:rFonts w:hint="eastAsia" w:ascii="ＭＳ 明朝" w:hAnsi="ＭＳ 明朝" w:eastAsia="ＭＳ 明朝"/>
                <w:color w:val="auto"/>
                <w:kern w:val="0"/>
                <w:sz w:val="16"/>
              </w:rPr>
              <w:t>　延長支援加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児童発達支援事業所又は主として重症心身障害児を対象とする児童発達支援事業所において障害</w:t>
            </w:r>
          </w:p>
          <w:p>
            <w:pPr>
              <w:pStyle w:val="0"/>
              <w:widowControl w:val="1"/>
              <w:spacing w:line="0" w:lineRule="atLeast"/>
              <w:ind w:left="210" w:leftChars="100" w:firstLine="0" w:firstLineChars="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児及び医療的ケア児を対象とする場合、次の①～⑧に掲げる基準のいずれにも適合するものとして市長に届け出た児童発達支援事業所等において、障害児の障害種別及び延長支援時間に応じ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障害児ごとの通所支援計画に定める標準的な発達支援時間が５時間（放デイ平日は３時間）とし</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ており、かつ、その発達支援時間に加えて別途延長支援時間を通所支援計画にあらかじめ位置づけ</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ている障害児について、発達支援を行う前後の時間帯において、延長支援を行っていること。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障害児本人の状態又は家族の事情、保育所等の子育て支援に係る一般施策での受入先が不足して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いる等の延長支援が必要な理由があり、あらかじめ保護者の同意を得た上で、延長支援を必要とす</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る理由及び延長支援時間を通所支援計画に位置づけて行っていること。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なお、通所支援計画に基づき延長支援を障害児に行う中で、延長支援時間の設定のない日に緊急</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的に生じた預かりニーズに対応するために延長支援を実施した場合にあっては、本加算の算定を可</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能とする。この場合には、急な延長支援を必要とした理由及び延長支援時間について記録を行うこ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と。また、急な延長支援を行う状況が継続する場合にあっては、速やかに通所支援計画を見直すこ</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延長支援時間は、１時間以上で設定すること。発達支援の利用時間の前後ともに延長支援を実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施する場合においては、前後いずれも１時間以上の延長支援時間を設定すること。なお、延長支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援時間には、送迎時間は含まれない。</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加算する単位数の区分の判定に当たっては、実際に要した延長支援時間によることを基本とす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ること。ただし、実際の延長支援時間が通所支援計画に定めた延長支援時間を超える場合にあっ</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ては、通所支援計画に定めた延長支援時間によることとする。また、障害児又は保護者の都合に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より実際の延長支援時間が１時間未満となった場合には、「</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単位数（</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単位又は</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単位）を算定することができる。この場合にあっても、</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分以上の延</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長支援が必要である。</w:t>
            </w:r>
          </w:p>
          <w:p>
            <w:pPr>
              <w:pStyle w:val="0"/>
              <w:widowControl w:val="1"/>
              <w:spacing w:line="0" w:lineRule="atLeast"/>
              <w:ind w:firstLine="480" w:firstLineChars="3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延長支援時間における障害児の数が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人以下の場合は、２人以上の従業者を配置すること。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人を超える場合の職員の数については、２人に、障害児の数が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人を超えて</w:t>
            </w:r>
            <w:r>
              <w:rPr>
                <w:rFonts w:hint="default" w:ascii="ＭＳ 明朝" w:hAnsi="ＭＳ 明朝" w:eastAsia="ＭＳ 明朝"/>
                <w:color w:val="auto"/>
                <w:kern w:val="0"/>
                <w:sz w:val="16"/>
              </w:rPr>
              <w:t>10</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人又はその端数を増すごとに１人を加えて得た数以上の従業者を配置すること（例：障害児の数</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w:t>
            </w:r>
            <w:r>
              <w:rPr>
                <w:rFonts w:hint="default" w:ascii="ＭＳ 明朝" w:hAnsi="ＭＳ 明朝" w:eastAsia="ＭＳ 明朝"/>
                <w:color w:val="auto"/>
                <w:kern w:val="0"/>
                <w:sz w:val="16"/>
              </w:rPr>
              <w:t>23</w:t>
            </w:r>
            <w:r>
              <w:rPr>
                <w:rFonts w:hint="eastAsia" w:ascii="ＭＳ 明朝" w:hAnsi="ＭＳ 明朝" w:eastAsia="ＭＳ 明朝"/>
                <w:color w:val="auto"/>
                <w:kern w:val="0"/>
                <w:sz w:val="16"/>
              </w:rPr>
              <w:t>人の場合、延長支援時間における従業者の数は４名）。このうち、１人以上は、指定通所</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支援基準の規定により配置することとされている従業者（児童発達管理責任者を含む。）を配置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医療的ケアを要する障害児に延長支援を行う場合には、⑤の従業者の配置のうち、看護職員（医</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療的ケアのうち喀痰吸引等のみを必要とする障害児のみの延長支援にあっては、認定特定行為業</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務従事者を含む。）を１名上配置すること。</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⑦　運営規定に定める営業時間が６時間以上であること（放デイ平日は除く）。</w:t>
            </w:r>
          </w:p>
          <w:p>
            <w:pPr>
              <w:pStyle w:val="0"/>
              <w:widowControl w:val="1"/>
              <w:spacing w:line="0" w:lineRule="atLeast"/>
              <w:ind w:firstLine="320" w:firstLineChars="2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⑧　障害児に提供した延長支援時間を記録すること。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主として重症心身障害児を対象とする児童発達支援事業所において重症心身障害児を対象とする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場合及び共生型児童発達支援事業所については、次の①～⑥に掲げる基準のいずれにも適合するもの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として市長に届け出た児童発達支援事業所等において、障害児の障害種別及び１日の延長支援に要し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た時間に応じ</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　運営規程に定める営業時間が８時間以上であり、営業時間の前後の時間（以下「延長時間帯」</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という。）において、指定児童発達支援等を行っていること。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　ここでいう「営業時間」には、送迎のみを実施する時間は含まれないものであること。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③　個々の障害児の実利用時間は問わないものであり、例えば、サービス提供時間は８時間未満で</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あっても、営業時間を超えて支援を提供した場合には、本加算の対象となるものであること。</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④　１の⑤を準用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⑤　１の⑥を準用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⑥　保育所等の子育て支援に係る一般施策での受入先が不足している等の延長した支援が必要な</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やむを得ない理由があり、かつ、原則として当該理由が障害児支援利用計画に記載されているこ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□児童発達支援・放課後等デイサービス事業所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□重症心身障害児を主な対象とする児発・放デイ事業所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w:t>
            </w:r>
            <w:r>
              <w:rPr>
                <w:rFonts w:hint="default" w:ascii="ＭＳ 明朝" w:hAnsi="ＭＳ 明朝" w:eastAsia="ＭＳ 明朝"/>
                <w:color w:val="auto"/>
                <w:kern w:val="0"/>
                <w:sz w:val="16"/>
              </w:rPr>
              <w:t>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□医療的ケア児を対象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分以上</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□重症心身障害児を主な対象とする事業所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□共生型児童発達支援・放課後等デイサービス事業所</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61</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123</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□重症心身障害児又は医療的ケア児を対象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w:t>
            </w:r>
            <w:r>
              <w:rPr>
                <w:rFonts w:hint="default" w:ascii="ＭＳ 明朝" w:hAnsi="ＭＳ 明朝" w:eastAsia="ＭＳ 明朝"/>
                <w:color w:val="auto"/>
                <w:kern w:val="0"/>
                <w:sz w:val="16"/>
              </w:rPr>
              <w:t>□</w:t>
            </w:r>
            <w:r>
              <w:rPr>
                <w:rFonts w:hint="default" w:ascii="ＭＳ 明朝" w:hAnsi="ＭＳ 明朝" w:eastAsia="ＭＳ 明朝"/>
                <w:color w:val="auto"/>
                <w:kern w:val="0"/>
                <w:sz w:val="16"/>
              </w:rPr>
              <w:t>延長時間</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時間未満</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　　　　</w:t>
            </w:r>
            <w:r>
              <w:rPr>
                <w:rFonts w:hint="eastAsia" w:ascii="ＭＳ 明朝" w:hAnsi="ＭＳ 明朝" w:eastAsia="ＭＳ 明朝"/>
                <w:color w:val="auto"/>
                <w:kern w:val="0"/>
                <w:sz w:val="16"/>
              </w:rPr>
              <w:t xml:space="preserve"> </w:t>
            </w:r>
            <w:r>
              <w:rPr>
                <w:rFonts w:hint="default" w:ascii="ＭＳ 明朝" w:hAnsi="ＭＳ 明朝" w:eastAsia="ＭＳ 明朝"/>
                <w:color w:val="auto"/>
                <w:kern w:val="0"/>
                <w:sz w:val="16"/>
              </w:rPr>
              <w:t>【</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単位</w:t>
            </w:r>
            <w:r>
              <w:rPr>
                <w:rFonts w:hint="default" w:ascii="ＭＳ 明朝" w:hAnsi="ＭＳ 明朝" w:eastAsia="ＭＳ 明朝"/>
                <w:color w:val="auto"/>
                <w:kern w:val="0"/>
                <w:sz w:val="16"/>
              </w:rPr>
              <w:t>】</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1</w:t>
            </w:r>
            <w:r>
              <w:rPr>
                <w:rFonts w:hint="eastAsia" w:ascii="ＭＳ 明朝" w:hAnsi="ＭＳ 明朝" w:eastAsia="ＭＳ 明朝"/>
                <w:color w:val="auto"/>
                <w:kern w:val="0"/>
                <w:sz w:val="16"/>
              </w:rPr>
              <w:t>時間以上</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時間未満　　　　　【</w:t>
            </w:r>
            <w:r>
              <w:rPr>
                <w:rFonts w:hint="eastAsia" w:ascii="ＭＳ 明朝" w:hAnsi="ＭＳ 明朝" w:eastAsia="ＭＳ 明朝"/>
                <w:color w:val="auto"/>
                <w:kern w:val="0"/>
                <w:sz w:val="16"/>
              </w:rPr>
              <w:t>192</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□延長時間</w:t>
            </w:r>
            <w:r>
              <w:rPr>
                <w:rFonts w:hint="eastAsia" w:ascii="ＭＳ 明朝" w:hAnsi="ＭＳ 明朝" w:eastAsia="ＭＳ 明朝"/>
                <w:color w:val="auto"/>
                <w:kern w:val="0"/>
                <w:sz w:val="16"/>
              </w:rPr>
              <w:t>2</w:t>
            </w:r>
            <w:r>
              <w:rPr>
                <w:rFonts w:hint="eastAsia" w:ascii="ＭＳ 明朝" w:hAnsi="ＭＳ 明朝" w:eastAsia="ＭＳ 明朝"/>
                <w:color w:val="auto"/>
                <w:kern w:val="0"/>
                <w:sz w:val="16"/>
              </w:rPr>
              <w:t>時間以上　　　　　　　　　　【</w:t>
            </w:r>
            <w:r>
              <w:rPr>
                <w:rFonts w:hint="eastAsia" w:ascii="ＭＳ 明朝" w:hAnsi="ＭＳ 明朝" w:eastAsia="ＭＳ 明朝"/>
                <w:color w:val="auto"/>
                <w:kern w:val="0"/>
                <w:sz w:val="16"/>
              </w:rPr>
              <w:t>256</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　　　　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10</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29</w:t>
            </w:r>
            <w:r>
              <w:rPr>
                <w:rFonts w:hint="eastAsia" w:ascii="ＭＳ 明朝" w:hAnsi="ＭＳ 明朝" w:eastAsia="ＭＳ 明朝"/>
                <w:color w:val="auto"/>
                <w:kern w:val="0"/>
                <w:sz w:val="16"/>
              </w:rPr>
              <w:t>　関係機関連</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携加算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関係機関連携加算（Ⅰ）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指定児童発達支援事業所等において、保育所その他の障害児が日常的に通う施設（以下「保育所等</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施設」という。）との連携を図るため、あらかじめ通所給付決定保護者の同意を得て、保育所等施設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との間で当該障害児に係る児童発達支援計画の作成又は見直しに関する会議を開催した場合に、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（ただし、共生型児童発達支援事業所については、共生型サービス体制強化加算</w:t>
            </w:r>
            <w:r>
              <w:rPr>
                <w:rFonts w:hint="default" w:ascii="ＭＳ 明朝" w:hAnsi="ＭＳ 明朝" w:eastAsia="ＭＳ 明朝"/>
                <w:color w:val="auto"/>
                <w:kern w:val="0"/>
                <w:sz w:val="16"/>
              </w:rPr>
              <w:t>を算定していない</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場合は</w:t>
            </w: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算定できない）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関係機関連携加算（Ⅱ）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指定児童発達支援事業所等において、保育所等施設との連携を図るため、あらかじめ通所給付決定</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保護者の同意を得て、保育所等施設との間で当該障害児の心身の状況及び生活環境の情報その他の当</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該障害児に係る情報の共有を目的とした会議を開催することその他の保育所等施設との連絡調整及</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び必要な情報の共有を行った場合に、１月に１回を限度として、所定単位数を加算しているか。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関係機関連携加算（Ⅲ）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指定児童発達支援事業所等において、児童相談所、こども家庭センター、医療機関その他の関係機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関（以下「児童相談所等関係機関」という。）との連携を図るため、あらかじめ通所給付決定保護者</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の同意を得て、児童相談所等関係機関との間で当該障害児の心身の状況及び生活環境の情報その他の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当該障害児に係る情報の共有を目的とした会議を開催することその他の児童相談所等関係機関との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連絡調整及び必要な情報の共有を行った場合に、１月に１回を限度として、所定単位数を加算してい</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関係機関連携加算（Ⅳ）</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障害児が就学予定の小学校、義務教育学校の前期課程若しくは特別支援学校の小学部又は就職予定</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の企業若しくは官公庁等（以下「小学校等」という。）との連携を図るため、あらかじめ通所給付決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定保護者の同意を得て、小学校等との連絡調整及び相談援助を行った場合に、１月に１回を限度とし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関係機関連携加算（Ⅰ）を算定する場合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（１）あらかじめ通所給付決定保護者の同意を得た上で、障害児が日々通う保育所等施設との間で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通所支援計画の作成又は見直しに関する会議を開催すること。会議はテレビ電話装置等を活用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して行うことができるものとする。ただし、障害児が参加する場合には、その障害の特性に応</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じた適切な配慮を行うこと。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（２）（１）の会議の開催に留まらず、保育所等施設との日常的な連絡調整に努めること。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（３）（１）の会議の結果や日々の連絡調整等を踏まえ、通所支援計画に関係機関との連携の具体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的な方法等を記載し、通所支援計画を作成又は見直しをすること。連携の具体的な方法等の記</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載に当たっては、関係機関との連絡調整等を踏まえていることが通所給付決定保護者にわかる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よう留意すること。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（４）会議又は連絡調整等を行った場合は、その出席者、開催日時、その内容の要旨及び通所支援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計画に反映させるべき内容を記録すること。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２　関係機関連携加算（Ⅱ）を算定する場合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（１）あらかじめ通所給付決定保護者の同意を得た上で、障害児が日々通う保育所等施設との間で、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障害児の心身の状況や生活環境等の情報共有のための会議を開催し、又は会議に参加し、情報</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共有及び連絡調整を行うこと。会議はテレビ電話装置等を活用して行うことができるものとす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（２）（１）の会議の開催等に留まらず、保育所等施設との日常的な連絡調整に努めること。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（３）会議又は連絡調整等を行った場合は、その出席者、開催日時及びその内容の要旨を記録する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（４）（１）の会議の結果や日々の連絡調整等を踏まえ、必要に応じて通所支援計画を見直すなど、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関係機関と連携した支援の提供を進めること。</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３　関係機関連携加算（Ⅲ）を算定する場合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（１）あらかじめ通所給付決定保護者の同意を得た上で、児童相談所等関係機関との間で、障害児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の心身の状況や生活環境等の情報共有のための会議を開催し、又は会議に参加し、情報共有及</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び連絡調整を行うこと。会議はテレビ電話装置等を活用して行うことができるものとする。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（２）（１）の会議の開催等に留まらず、児童相談所等関係機関との日常的な連絡調整に努めるこ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（３）会議又は連絡調整等を行った場合は、その出席者、開催日時及びその内容の要旨を記録する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（４）（１）の会議の結果や日々の連絡調整等を踏まえ、必要に応じて通所支援計画を見直すなど、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関係機関と連携した支援の提供を進めること。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（５）個別サポート加算（Ⅱ）（要保護・要支援児童への支援の評価）を算定している場合には、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同加算で求める児童相談所等との情報連携に対しては算定しない。</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４　関係機関連携加算（Ⅳ）を算定する場合</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（１）障害児の状態や支援方法につき、ライフステージが移行する際にも切れ目なく支援を継続で</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きるようにする観点から、就学又は就職の機会を捉えて評価するものであること。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（２）就学時の加算とは、小学校（義務教育学校の前期課程を含む。）又は特別支援学校の小学部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に入学する際に連絡調整等を行った場合に算定できるものであること。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（３）就職時の加算とは、企業又は官公庁等への就職の際に連絡調整等を行った場合に算定できる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ものであるが、就職先が就労継続Ａ型及びＢ型並びに就労移行支援事業所の場合は加算の対象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とならないこと。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（４）障害児の状態や支援方法を記録した文書を保護者の同意を得たうえで就学先又は就職先に渡</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すこと。なお、必ずしも会議の開催まで求めるものではないこと。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（５）連携先との連絡調整や相談援助を行った場合には、相手ややり取りの内容について記録をす</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その他</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（１）関係機関連携加算（Ⅰ）の場合においては、共生型事業所については、児童発達支援管理責</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任者を配置していないときには、算定できないこと。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（２）関係機関連携加算（Ⅰ）と関係機関連携加算（Ⅱ）は、同一の月においていずれかのみ算定</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（３）保育所等訪問支援との多機能型事業所の場合、関係機関連携加算（Ⅲ）と保育所等訪問支援</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の関係機関連携加算は同一の月においていずれかのみ算定可能とする。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（４）関係機関連携加算（Ⅰ）から（Ⅳ）までのいずれの場合においても、障害児が複数の障害児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通所支援事業所等で支援を受けている場合には、事業所間の連携についても留意するととも</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に、当該障害児が障害児相談支援事業を利用している場合には、連携に努めること。なお、他</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の障害児通所支援事業所等との連携については加算の対象とはしないものであること。</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関係機関連携加算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訪問先の施設に加えて、障害児の状況等に応じて連携が必要となる児童相談所、こども家庭セン</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ター、医療機関その他の関係機関（以下「児童相談所等関係機関」という。）との連携を図るため、</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会議を開催等して児童相談所等関係機関と情報連携を行った場合に算定に、１月に１回を限度とし</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あらかじめ通所給付決定保護者の同意を得た上で、児童相談所等関係機関との間で、障害児の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心身の状況や生活環境等の情報共有のための会議を開催し、又は会議に参加し、情報共有及び連</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絡調整を行うこと。会議はテレビ電話装置等を活用して行うことができるものとする。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１の会議の開催等に留まらず、児童相談所等関係機関との日常的な連絡調整に努めること。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会議又は連絡調整等を行った場合は、その出席者、開催日時及びその内容の要旨を記録するこ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１の会議の結果や日々の連絡調整等を踏まえ、必要に応じて通所支援計画を見直すなど、児童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相談所等関係機関と連携した支援の提供を進めること。その際、訪問先施設を含めた連携の取組</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となるよう努めること。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本加算及び児童発達支援及び放課後等デイサービスで算定する本加算について、児童発達支援</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又は放課後等デイサービスとの多機能型事業所の場合、合わせて月１回の算定を限度とする。ま</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た、当該多機能型事業所の場合であって、加算対象児童が個別サポート加算（Ⅱ）（要保護・要</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支援児童への支援の評価）を算定している場合には、同加算で求める児童相談所等との情報連携</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に対しては、本加算を算定しない。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関係機関連携加算（Ⅰ）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関係機関連携加算（Ⅲ）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関係機関連携加算（Ⅳ）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関係機関連携加算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ind w:firstLine="640" w:firstLineChars="400"/>
              <w:jc w:val="left"/>
              <w:rPr>
                <w:rFonts w:hint="default" w:ascii="ＭＳ 明朝" w:hAnsi="ＭＳ 明朝" w:eastAsia="ＭＳ 明朝"/>
                <w:color w:val="auto"/>
                <w:sz w:val="16"/>
              </w:rPr>
            </w:pPr>
            <w:r>
              <w:rPr>
                <w:rFonts w:hint="eastAsia" w:ascii="ＭＳ 明朝" w:hAnsi="ＭＳ 明朝" w:eastAsia="ＭＳ 明朝"/>
                <w:color w:val="auto"/>
                <w:sz w:val="16"/>
              </w:rPr>
              <w:t>第</w:t>
            </w:r>
            <w:r>
              <w:rPr>
                <w:rFonts w:hint="default" w:ascii="ＭＳ 明朝" w:hAnsi="ＭＳ 明朝" w:eastAsia="ＭＳ 明朝"/>
                <w:color w:val="auto"/>
                <w:sz w:val="16"/>
              </w:rPr>
              <w:t>3</w:t>
            </w:r>
            <w:r>
              <w:rPr>
                <w:rFonts w:hint="default" w:ascii="ＭＳ 明朝" w:hAnsi="ＭＳ 明朝" w:eastAsia="ＭＳ 明朝"/>
                <w:color w:val="auto"/>
                <w:sz w:val="16"/>
              </w:rPr>
              <w:t>の</w:t>
            </w:r>
            <w:r>
              <w:rPr>
                <w:rFonts w:hint="default" w:ascii="ＭＳ 明朝" w:hAnsi="ＭＳ 明朝" w:eastAsia="ＭＳ 明朝"/>
                <w:color w:val="auto"/>
                <w:sz w:val="16"/>
              </w:rPr>
              <w:t>10</w:t>
            </w:r>
            <w:r>
              <w:rPr>
                <w:rFonts w:hint="default" w:ascii="ＭＳ 明朝" w:hAnsi="ＭＳ 明朝" w:eastAsia="ＭＳ 明朝"/>
                <w:color w:val="auto"/>
                <w:sz w:val="16"/>
              </w:rPr>
              <w:t>の</w:t>
            </w:r>
            <w:r>
              <w:rPr>
                <w:rFonts w:hint="default" w:ascii="ＭＳ 明朝" w:hAnsi="ＭＳ 明朝" w:eastAsia="ＭＳ 明朝"/>
                <w:color w:val="auto"/>
                <w:sz w:val="16"/>
              </w:rPr>
              <w:t>2</w:t>
            </w: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ind w:firstLine="640" w:firstLineChars="400"/>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告示別表第５</w:t>
            </w:r>
            <w:r>
              <w:rPr>
                <w:rFonts w:hint="default" w:ascii="ＭＳ 明朝" w:hAnsi="ＭＳ 明朝" w:eastAsia="ＭＳ 明朝"/>
                <w:color w:val="auto"/>
                <w:sz w:val="16"/>
              </w:rPr>
              <w:t>の</w:t>
            </w:r>
            <w:r>
              <w:rPr>
                <w:rFonts w:hint="eastAsia" w:ascii="ＭＳ 明朝" w:hAnsi="ＭＳ 明朝" w:eastAsia="ＭＳ 明朝"/>
                <w:color w:val="auto"/>
                <w:sz w:val="16"/>
              </w:rPr>
              <w:t>１</w:t>
            </w:r>
            <w:r>
              <w:rPr>
                <w:rFonts w:hint="default" w:ascii="ＭＳ 明朝" w:hAnsi="ＭＳ 明朝" w:eastAsia="ＭＳ 明朝"/>
                <w:color w:val="auto"/>
                <w:sz w:val="16"/>
              </w:rPr>
              <w:t>の</w:t>
            </w:r>
            <w:r>
              <w:rPr>
                <w:rFonts w:hint="eastAsia" w:ascii="ＭＳ 明朝" w:hAnsi="ＭＳ 明朝" w:eastAsia="ＭＳ 明朝"/>
                <w:color w:val="auto"/>
                <w:sz w:val="16"/>
              </w:rPr>
              <w:t>８</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30</w:t>
            </w:r>
            <w:r>
              <w:rPr>
                <w:rFonts w:hint="eastAsia" w:ascii="ＭＳ 明朝" w:hAnsi="ＭＳ 明朝" w:eastAsia="ＭＳ 明朝"/>
                <w:color w:val="auto"/>
                <w:kern w:val="0"/>
                <w:sz w:val="16"/>
              </w:rPr>
              <w:t>　事業所間連携加算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事業所間連携加算（Ⅰ）</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セルフプランで障害児支援の複数事業所を併用する児について、コーディネートの中核となる事業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所として、会議を開催する等により事業所間の情報連携を行うとともに、家族への助言援助や自治体</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との情報連携等を行った場合に、１月に１回を限度として、所定単位数を加算しているか。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事業所間連携加算（Ⅱ）</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セルフプランで障害児支援の複数事業所を併用する児について、事業所間連携加算（Ⅰ）の会議に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参画する等、事業所間の情報連携を行い、その情報を事業所内で共有するとともに、必要に応じて個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別支援計画の見直しを行うなどにより支援に反映させた場合に、１月に１回を限度として、所定単位</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数を加算しているか。</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事業所間連携加算の対象となる障害児</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市町村における支給決定において、指定障害児相談支援事業者が作成する計画案に代えて、</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指定障害児相談支援事業者以外の者が作成するセルフプランが提出されている障害児であっ</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て、複数の指定児童発達支援事業所等から、継続的に指定児童発達支援の提供を受ける障害児</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であること（以下「加算対象児」という。）。</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事業所間連携加算（Ⅰ）の取扱いについて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（１）市町村から、加算対象児の支援について適切なコーディネートを進める中核となるコア連携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事業所として、事業所間の連携を実施するよう依頼を受けた指定児童発達支援事業所等である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（２）コア連携事業所として、あらかじめ保護者の同意を得た上で、加算対象児が利用する他の指</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定児童発達支援事業所等との間で、加算対象児に係る支援の実施状況、心身の状況、生活環境</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等の情報及び加算対象児の通所支援計画の共有並びに支援の連携を目的とした会議を開催し、</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情報共有及び連携を図ること。会議は、テレビ電話装置等を活用した開催としても差し支えな</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い。また、会議は加算対象児が利用する全ての事業所が出席することを基本とするが、やむを</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得ず欠席が生じる場合にも、本加算の算定を可能とする。この場合であっても、当該欠席する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事業所と事前及び事後に加算対象児及び会議に関する情報共有及び連絡調整を行うよう努め</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（３）会議の内容及び整理された加算対象児の状況や支援に関する要点について、記録を行うとと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もに、他の事業所、市町村、加算対象児の保護者に共有すること。市町村に対しては、あわせ</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て、加算対象児に係る各事業所の通所支援計画を共有すること。また、障害児及び保護者の状</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況等を踏まえて、急ぎの障害児相談支援の利用の必要性の要否について報告すること。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（４）加算対象児の保護者に対して、（３）で整理された情報を踏まえた相談援助を行うこと。当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該相談援助については、家庭連携加算の算定が可能であること。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（５）（３）で整理された情報について、事業所の従業者に情報共有を行い、当該情報を踏まえた</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支援を行うとともに、必要に応じて通所支援計画を見直すこと。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事業所間連携加算（Ⅱ）の取扱いについて</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（１）加算対象児が利用するコア連携事業所以外の指定児童発達支援事業所等であること。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（２）コア連携事業所が開催する会議に参加し、必要な情報共有及び連携を行うとともに、通所支</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援計画をコア連携事業所に共有すること。なお、会議への参加を基本とするが、やむを得ず出</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席できない場合であって、会議の前後に個別にコア連携事業所と情報共有等を行い連携を図る</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とともに、通所支援計画の共有を行った場合には本加算の算定を可能とする。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（３）２の（３）でコア連携事業所により整理・共有された情報について、事業所の従業者に情報</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共有を行い、当該情報を踏まえた支援を行うとともに、必要に応じて通所支援計画を見直すこ</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本加算は、セルフプランの場合に適切な支援のコーディネートを図るためのものであることか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ら、障害児相談支援におけるモニタリングと同様の頻度（概ね６月に１回以上）で取組が行われ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ることが望ましい。また、コア連携事業所において、加算対象児の変化が著しい場合など取組の</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頻度を高める必要があると判断された場合には、適切なタイミングで取組を実施すること。</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また、加算対象児が利用する事業所においては、会議の実施月以外においても、日常的な連絡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調整に努めること。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加算対象児が利用する事業所の全てが同一法人により運営される場合には、本加算は算定され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ない。この場合であっても、加算対象児の状況や支援に関する情報共有を行い、相互の支援にお</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いて連携を図ることが求められる。</w:t>
            </w:r>
          </w:p>
          <w:p>
            <w:pPr>
              <w:pStyle w:val="0"/>
              <w:widowControl w:val="1"/>
              <w:spacing w:line="0" w:lineRule="atLeast"/>
              <w:ind w:firstLine="480" w:firstLineChars="300"/>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事業所間連携加算（Ⅰ）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事業所間連携加算（Ⅱ）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10</w:t>
            </w:r>
            <w:r>
              <w:rPr>
                <w:rFonts w:hint="default" w:ascii="ＭＳ 明朝" w:hAnsi="ＭＳ 明朝" w:eastAsia="ＭＳ 明朝"/>
                <w:color w:val="auto"/>
                <w:sz w:val="16"/>
              </w:rPr>
              <w:t>の</w:t>
            </w:r>
            <w:r>
              <w:rPr>
                <w:rFonts w:hint="eastAsia" w:ascii="ＭＳ 明朝" w:hAnsi="ＭＳ 明朝" w:eastAsia="ＭＳ 明朝"/>
                <w:color w:val="auto"/>
                <w:sz w:val="16"/>
              </w:rPr>
              <w:t>３</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31</w:t>
            </w:r>
            <w:r>
              <w:rPr>
                <w:rFonts w:hint="eastAsia" w:ascii="ＭＳ 明朝" w:hAnsi="ＭＳ 明朝" w:eastAsia="ＭＳ 明朝"/>
                <w:color w:val="auto"/>
                <w:kern w:val="0"/>
                <w:sz w:val="16"/>
              </w:rPr>
              <w:t>　保育・教育等移行支援加算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【児童発達支援】</w:t>
            </w: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【放課後等デイサービス】</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指定児童発達支援事業所又は共生型児童発達支援事業所の従業者が、障害児が当該指定児童発達</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支援事業所又は共生型児童発達支援事業所の退所後に通うこととなる保育所その他の施設（他の社</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会福祉施設等を除く。以下「移行先施設」という。）との間で、退所に先立って、退所後の生活に向</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けた会議を開催し、又は移行先施設に訪問して退所後の生活に関して助言（以下「保育・教育等移行</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支援」という。）を行った場合に、当該退所した障害児に対して退所した日の属する月から起算して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６月以内に行われた当該保育・教育等移行支援につき、２回を限度として所定単位数を加算している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移行先施設に通うことになった障害児に対して、退所後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日以内に居宅等を訪問して相談援助を</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行った場合に、１回を限度として所定単位数を加算しているか。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移行先施設との連絡調整を行った上で当該施設に通うことになった障害児について、退所後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以内に当該施設を訪問して助言援助を行った場合に、１回を限度として所定単位数を加算している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退所前に移行に向けた取組（移行先への助言援助や関係機関等との移行に向けた協議等）を行</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（１）退所前６月以内に、移行先施設との間で、退所後の生活に向けた会議を開催し、又は移行先</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施設に訪問して退所後の生活に関して助言援助等（保育・教育等移行支援）を行うこと。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（２）退所前の保育・教育等移行支援については、移行先施設との間で、こどもや家族の状況や課</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題の共有を行うとともに、会議においては、移行に向けて必要な取組等の共有や連携調整など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を行うこと。また、助言援助においては、必要な環境調整や支援方法の伝達などを行うこと。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（３）保育・教育等移行支援については、障害児及び家族の意向や課題を把握し、あらかじめ通所</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給付決定保護者の同意を得た上で、通所支援計画に位置付けて計画的に実施すること。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退所後に居宅等を訪問して相談援助を行った場合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日以内に、障害児の居宅等を訪問して相談援助を行うこと。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（２）相談援助においては、障害児又はその家族等に対して、移行後の生活における課題等に関し</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て相談援助を行うこと。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退所後に保育所等を訪問して助言・援助を行った場合</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（１）退所後</w:t>
            </w:r>
            <w:r>
              <w:rPr>
                <w:rFonts w:hint="default" w:ascii="ＭＳ 明朝" w:hAnsi="ＭＳ 明朝" w:eastAsia="ＭＳ 明朝"/>
                <w:color w:val="auto"/>
                <w:kern w:val="0"/>
                <w:sz w:val="16"/>
              </w:rPr>
              <w:t>30</w:t>
            </w:r>
            <w:r>
              <w:rPr>
                <w:rFonts w:hint="eastAsia" w:ascii="ＭＳ 明朝" w:hAnsi="ＭＳ 明朝" w:eastAsia="ＭＳ 明朝"/>
                <w:color w:val="auto"/>
                <w:kern w:val="0"/>
                <w:sz w:val="16"/>
              </w:rPr>
              <w:t>日以内に、移行先施設を訪問して移行先施設に助言・援助等を行うこと。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（２）助言援助においては、移行先施設に対して、移行後の生活における課題等に関して助言援助</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退所前の保育・教育等移行支援、退所後の居宅等を訪問しての相談援助及び退所後の移行先施</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設を訪問しての助言援助を行った場合は、当該支援又は援助を行った日及びその内容の要点に関</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する記録を行うこと。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本加算は、退所前の保育・教育等移行支援については退所日に、また、退所後の援助について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は実施日（訪問日）に算定すること。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１から３に係る保育・教育等移行支援加算は、次のアからエまでのいずれかに該当する場合に</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は、算定できないものであること。</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退所して病院又は診療所へ入院する場合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退所して他の社会福祉施設等へ入所する場合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学校教育法（昭和</w:t>
            </w:r>
            <w:r>
              <w:rPr>
                <w:rFonts w:hint="default" w:ascii="ＭＳ 明朝" w:hAnsi="ＭＳ 明朝" w:eastAsia="ＭＳ 明朝"/>
                <w:color w:val="auto"/>
                <w:kern w:val="0"/>
                <w:sz w:val="16"/>
              </w:rPr>
              <w:t>22</w:t>
            </w:r>
            <w:r>
              <w:rPr>
                <w:rFonts w:hint="eastAsia" w:ascii="ＭＳ 明朝" w:hAnsi="ＭＳ 明朝" w:eastAsia="ＭＳ 明朝"/>
                <w:color w:val="auto"/>
                <w:kern w:val="0"/>
                <w:sz w:val="16"/>
              </w:rPr>
              <w:t>年法律第</w:t>
            </w:r>
            <w:r>
              <w:rPr>
                <w:rFonts w:hint="default" w:ascii="ＭＳ 明朝" w:hAnsi="ＭＳ 明朝" w:eastAsia="ＭＳ 明朝"/>
                <w:color w:val="auto"/>
                <w:kern w:val="0"/>
                <w:sz w:val="16"/>
              </w:rPr>
              <w:t>26</w:t>
            </w:r>
            <w:r>
              <w:rPr>
                <w:rFonts w:hint="eastAsia" w:ascii="ＭＳ 明朝" w:hAnsi="ＭＳ 明朝" w:eastAsia="ＭＳ 明朝"/>
                <w:color w:val="auto"/>
                <w:kern w:val="0"/>
                <w:sz w:val="16"/>
              </w:rPr>
              <w:t>号）第１条に規定する学校（幼稚園を除く。）へ入</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学する場合</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死亡による退所の場合</w:t>
            </w:r>
          </w:p>
          <w:p>
            <w:pPr>
              <w:pStyle w:val="0"/>
              <w:widowControl w:val="1"/>
              <w:spacing w:line="0" w:lineRule="atLeast"/>
              <w:ind w:firstLine="960" w:firstLineChars="6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適　・　否　・　該当なし　　　　　　　【</w:t>
            </w:r>
            <w:r>
              <w:rPr>
                <w:rFonts w:hint="eastAsia" w:ascii="ＭＳ 明朝" w:hAnsi="ＭＳ 明朝" w:eastAsia="ＭＳ 明朝"/>
                <w:color w:val="auto"/>
                <w:kern w:val="0"/>
                <w:sz w:val="16"/>
              </w:rPr>
              <w:t>500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10</w:t>
            </w:r>
            <w:r>
              <w:rPr>
                <w:rFonts w:hint="default" w:ascii="ＭＳ 明朝" w:hAnsi="ＭＳ 明朝" w:eastAsia="ＭＳ 明朝"/>
                <w:color w:val="auto"/>
                <w:sz w:val="16"/>
              </w:rPr>
              <w:t>の</w:t>
            </w:r>
            <w:r>
              <w:rPr>
                <w:rFonts w:hint="eastAsia" w:ascii="ＭＳ 明朝" w:hAnsi="ＭＳ 明朝" w:eastAsia="ＭＳ 明朝"/>
                <w:color w:val="auto"/>
                <w:sz w:val="16"/>
              </w:rPr>
              <w:t>４</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32</w:t>
            </w:r>
            <w:r>
              <w:rPr>
                <w:rFonts w:hint="eastAsia" w:ascii="ＭＳ 明朝" w:hAnsi="ＭＳ 明朝" w:eastAsia="ＭＳ 明朝"/>
                <w:color w:val="auto"/>
                <w:kern w:val="0"/>
                <w:sz w:val="16"/>
              </w:rPr>
              <w:t>　共生型サービス医療的ケア児支援加算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看護職員又は認定特定行為業務従事者を１以上配置し、地域に貢献する活動を行っているものとし</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て市長に届け出た共生型児童発達支援事業所において、医療的ケア児に対して、共生型児童発達支援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を行った場合に、１日につき所定単位数を加算しているか。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（ただし、医療連携体制加算を算定しているときは、算定しない。）</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400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12</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告示別表第３</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eastAsia" w:ascii="ＭＳ 明朝" w:hAnsi="ＭＳ 明朝" w:eastAsia="ＭＳ 明朝"/>
                <w:color w:val="auto"/>
                <w:sz w:val="16"/>
              </w:rPr>
              <w:t>0</w:t>
            </w:r>
            <w:r>
              <w:rPr>
                <w:rFonts w:hint="default" w:ascii="ＭＳ 明朝" w:hAnsi="ＭＳ 明朝" w:eastAsia="ＭＳ 明朝"/>
                <w:color w:val="auto"/>
                <w:sz w:val="16"/>
              </w:rPr>
              <w:t>の</w:t>
            </w:r>
            <w:r>
              <w:rPr>
                <w:rFonts w:hint="eastAsia" w:ascii="ＭＳ 明朝" w:hAnsi="ＭＳ 明朝" w:eastAsia="ＭＳ 明朝"/>
                <w:color w:val="auto"/>
                <w:sz w:val="16"/>
              </w:rPr>
              <w:t>５</w:t>
            </w:r>
          </w:p>
          <w:p>
            <w:pPr>
              <w:pStyle w:val="0"/>
              <w:spacing w:line="0" w:lineRule="atLeast"/>
              <w:jc w:val="left"/>
              <w:rPr>
                <w:rFonts w:hint="default" w:ascii="ＭＳ 明朝" w:hAnsi="ＭＳ 明朝" w:eastAsia="ＭＳ 明朝"/>
                <w:color w:val="auto"/>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33</w:t>
            </w:r>
            <w:r>
              <w:rPr>
                <w:rFonts w:hint="eastAsia" w:ascii="ＭＳ 明朝" w:hAnsi="ＭＳ 明朝" w:eastAsia="ＭＳ 明朝"/>
                <w:color w:val="auto"/>
                <w:kern w:val="0"/>
                <w:sz w:val="16"/>
              </w:rPr>
              <w:t>　訪問支援員</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特別加算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rPr>
              <w:t>　</w:t>
            </w: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障害児通所支援事業、障害児相談支援事業その他これらに準ずる事業の従事者若しくはこれに準ず</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る者、障害児入所施設その他これに準ずる施設の従業者若しくはこれに準ずる者であって、訪問支援</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員特別加算（Ⅰ）又は（Ⅱ）ごとに規定する一定の業務従事歴がある者を配置し、当該者が指定保育</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所等訪問支援を行った場合に、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日につき所定単位数を加算しているか。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訪問支援員特別加算（Ⅰ）</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以下の①又は②に規定する期間が</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年以上（保育所等訪問支援は③に規定する期間が５年以上）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の者</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訪問支援員特別加算（Ⅰ）</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以下の①又は②に規定する期間が５年以上（保育所等訪問支援は③に規定する期間が３年以上）</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の者</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①</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理学療法士、作業療法士、言語聴覚士、保育士若しくは看護職員の資格を取得後、障害児に</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対する直接支援の業務、相談支援の業務その他これらに準ずる業務に従事した期間</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児童指導員、児童発達支援管理責任者、サービス管理責任者、心理担当職員又は相談支援専</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門員として配置された日以後、障害児に対する直接支援の業務、相談支援の業務その他これら</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に準ずる業務に従事した期間</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③理学療法士、作業療法士、言語聴覚士、保育士若しくは看護職員の資格を取得後又は児童指導</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員、児童発達支援管理責任者、サービス管理責任者、心理担当職員、相談支援専門員として配</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置された日以後、指定保育所等訪問支援等（指定保育所等訪問支援の他、自治体の事業に基づ</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き、地域の障害児通所支援事業所に対して助言・援助を行う業務を含む。）の業務に従事した</w:t>
            </w:r>
          </w:p>
          <w:p>
            <w:pPr>
              <w:pStyle w:val="0"/>
              <w:widowControl w:val="1"/>
              <w:spacing w:line="0" w:lineRule="atLeast"/>
              <w:ind w:firstLine="640" w:firstLineChars="4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期間</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本加算の算定に当たって、①又は②に規定する期間が重複する場合は、重複する期間を除いた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期間を基準とすること。</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例：理学療法士の資格取得後５年間障害児通所支援事業に従事した者が、その間児童指導員</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として配置されていた場合、加算の算定に当たっては５年として取り扱う（計</w:t>
            </w:r>
            <w:r>
              <w:rPr>
                <w:rFonts w:hint="default" w:ascii="ＭＳ 明朝" w:hAnsi="ＭＳ 明朝" w:eastAsia="ＭＳ 明朝"/>
                <w:color w:val="auto"/>
                <w:kern w:val="0"/>
                <w:sz w:val="16"/>
              </w:rPr>
              <w:t>10</w:t>
            </w:r>
            <w:r>
              <w:rPr>
                <w:rFonts w:hint="eastAsia" w:ascii="ＭＳ 明朝" w:hAnsi="ＭＳ 明朝" w:eastAsia="ＭＳ 明朝"/>
                <w:color w:val="auto"/>
                <w:kern w:val="0"/>
                <w:sz w:val="16"/>
              </w:rPr>
              <w:t>年と</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はしない）。</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なお、③の期間は、①又は②の期間に含めることが可能である。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例：理学療法士の資格取得後８年間障害児通所支援事業に従事した者が、その間４年間指定</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保育所等訪問支援の業務に従事した場合、加算の算定に当たっては①を８年又は③を４</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年として取り扱う（計</w:t>
            </w:r>
            <w:r>
              <w:rPr>
                <w:rFonts w:hint="default" w:ascii="ＭＳ 明朝" w:hAnsi="ＭＳ 明朝" w:eastAsia="ＭＳ 明朝"/>
                <w:color w:val="auto"/>
                <w:kern w:val="0"/>
                <w:sz w:val="16"/>
              </w:rPr>
              <w:t>12</w:t>
            </w:r>
            <w:r>
              <w:rPr>
                <w:rFonts w:hint="eastAsia" w:ascii="ＭＳ 明朝" w:hAnsi="ＭＳ 明朝" w:eastAsia="ＭＳ 明朝"/>
                <w:color w:val="auto"/>
                <w:kern w:val="0"/>
                <w:sz w:val="16"/>
              </w:rPr>
              <w:t>年とはしない。また、８年から４年を除いて①を４年とはし</w:t>
            </w:r>
          </w:p>
          <w:p>
            <w:pPr>
              <w:pStyle w:val="0"/>
              <w:widowControl w:val="1"/>
              <w:spacing w:line="0" w:lineRule="atLeast"/>
              <w:ind w:firstLine="1120" w:firstLineChars="7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ない）。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当該職員が実際に保育所等訪問支援を実施するにあたり、提供に要する時間を通じて滞在した</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場合、保育所等訪問支援を実施するにあたり、提供に要する時間を通じて滞在した場合に算定す</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ること。</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訪問支援員特別加算（Ⅰ）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850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訪問支援員特別加算（Ⅱ）　　　　　　　　</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700</w:t>
            </w:r>
            <w:r>
              <w:rPr>
                <w:rFonts w:hint="eastAsia" w:ascii="ＭＳ 明朝" w:hAnsi="ＭＳ 明朝" w:eastAsia="ＭＳ 明朝"/>
                <w:color w:val="auto"/>
                <w:kern w:val="0"/>
                <w:sz w:val="16"/>
              </w:rPr>
              <w:t>単位】</w:t>
            </w: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eastAsia" w:ascii="ＭＳ 明朝" w:hAnsi="ＭＳ 明朝" w:eastAsia="ＭＳ 明朝"/>
                <w:color w:val="auto"/>
                <w:sz w:val="16"/>
              </w:rPr>
              <w:t>の２</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34</w:t>
            </w:r>
            <w:r>
              <w:rPr>
                <w:rFonts w:hint="eastAsia" w:ascii="ＭＳ 明朝" w:hAnsi="ＭＳ 明朝" w:eastAsia="ＭＳ 明朝"/>
                <w:color w:val="auto"/>
                <w:kern w:val="0"/>
                <w:sz w:val="16"/>
              </w:rPr>
              <w:t>　特別地域加　</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shd w:val="pct15" w:color="auto" w:fill="FFFFFF"/>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shd w:val="pct15" w:color="auto" w:fill="FFFFFF"/>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離島振興法、山村振興法等により指定された地域に居住している障害児に対して、指定保育所等訪</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問支援事業所の訪問支援員が指定保育所等訪問支援を行った場合、</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回につき所定単位数の</w:t>
            </w:r>
            <w:r>
              <w:rPr>
                <w:rFonts w:hint="default" w:ascii="ＭＳ 明朝" w:hAnsi="ＭＳ 明朝" w:eastAsia="ＭＳ 明朝"/>
                <w:color w:val="auto"/>
                <w:kern w:val="0"/>
                <w:sz w:val="16"/>
              </w:rPr>
              <w:t>100</w:t>
            </w:r>
            <w:r>
              <w:rPr>
                <w:rFonts w:hint="default" w:ascii="ＭＳ 明朝" w:hAnsi="ＭＳ 明朝" w:eastAsia="ＭＳ 明朝"/>
                <w:color w:val="auto"/>
                <w:kern w:val="0"/>
                <w:sz w:val="16"/>
              </w:rPr>
              <w:t>分の</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15</w:t>
            </w:r>
            <w:r>
              <w:rPr>
                <w:rFonts w:hint="default" w:ascii="ＭＳ 明朝" w:hAnsi="ＭＳ 明朝" w:eastAsia="ＭＳ 明朝"/>
                <w:color w:val="auto"/>
                <w:kern w:val="0"/>
                <w:sz w:val="16"/>
              </w:rPr>
              <w:t>に相当する単位数を加算しているか。</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注</w:t>
            </w:r>
            <w:r>
              <w:rPr>
                <w:rFonts w:hint="default" w:ascii="ＭＳ 明朝" w:hAnsi="ＭＳ 明朝" w:eastAsia="ＭＳ 明朝"/>
                <w:color w:val="auto"/>
                <w:sz w:val="16"/>
              </w:rPr>
              <w:t>3</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35</w:t>
            </w:r>
            <w:r>
              <w:rPr>
                <w:rFonts w:hint="eastAsia" w:ascii="ＭＳ 明朝" w:hAnsi="ＭＳ 明朝" w:eastAsia="ＭＳ 明朝"/>
                <w:color w:val="auto"/>
                <w:kern w:val="0"/>
                <w:sz w:val="16"/>
              </w:rPr>
              <w:t>　初回加算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指定保育所等訪問支援事業所において、新規に保育所等訪問支援計画を作成した障害児に対して、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当該指定保育所等訪問支援事業所の訪問支援員が初めて又は初回の指定保育所等訪問支援を行った</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日の属する月に指定保育所等訪問支援を行った際に児童発達支援管理責任者が同行した場合に、</w:t>
            </w:r>
            <w:r>
              <w:rPr>
                <w:rFonts w:hint="default" w:ascii="ＭＳ 明朝" w:hAnsi="ＭＳ 明朝" w:eastAsia="ＭＳ 明朝"/>
                <w:color w:val="auto"/>
                <w:kern w:val="0"/>
                <w:sz w:val="16"/>
              </w:rPr>
              <w:t>1</w:t>
            </w:r>
            <w:r>
              <w:rPr>
                <w:rFonts w:hint="default" w:ascii="ＭＳ 明朝" w:hAnsi="ＭＳ 明朝" w:eastAsia="ＭＳ 明朝"/>
                <w:color w:val="auto"/>
                <w:kern w:val="0"/>
                <w:sz w:val="16"/>
              </w:rPr>
              <w:t>月</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default" w:ascii="ＭＳ 明朝" w:hAnsi="ＭＳ 明朝" w:eastAsia="ＭＳ 明朝"/>
                <w:color w:val="auto"/>
                <w:kern w:val="0"/>
                <w:sz w:val="16"/>
              </w:rPr>
              <w:t>につき所定単位数を加算しているか。</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利用の初期段階においては、訪問先等との連絡調整等に手間を要することから、支援の開始月</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において算定できるものであること。ただし、当該障害児が過去</w:t>
            </w:r>
            <w:r>
              <w:rPr>
                <w:rFonts w:hint="default" w:ascii="ＭＳ 明朝" w:hAnsi="ＭＳ 明朝" w:eastAsia="ＭＳ 明朝"/>
                <w:color w:val="auto"/>
                <w:kern w:val="0"/>
                <w:sz w:val="16"/>
              </w:rPr>
              <w:t>6</w:t>
            </w:r>
            <w:r>
              <w:rPr>
                <w:rFonts w:hint="eastAsia" w:ascii="ＭＳ 明朝" w:hAnsi="ＭＳ 明朝" w:eastAsia="ＭＳ 明朝"/>
                <w:color w:val="auto"/>
                <w:kern w:val="0"/>
                <w:sz w:val="16"/>
              </w:rPr>
              <w:t>月間に、当該指定保育所</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等訪問支援事業所を利用したことがない場合に限り算定できることとする。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児童発達支援管理責任者が、同行した場合については、同行訪問した旨を記録するものとする。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また、この場合において、当該児童発達支援管理責任者は、保育所等訪問支援の提供に要する時</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間を通じて滞在することは必ずしも必要ではなく、障害児の状況等を確認した上で、途中で現場</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を離れた場合であっても、算定は可能である。</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初回加算を算定する場合に、当該月について児童発達支援管理責任者の同行による多職種連携</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支援加算の算定はできないこと。この場合であっても、他の複数職種による多職種連携加算の算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定は可能であること。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b w:val="1"/>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w:t>
            </w:r>
            <w:r>
              <w:rPr>
                <w:rFonts w:hint="default" w:ascii="ＭＳ 明朝" w:hAnsi="ＭＳ 明朝" w:eastAsia="ＭＳ 明朝"/>
                <w:color w:val="auto"/>
                <w:sz w:val="16"/>
              </w:rPr>
              <w:t>5</w:t>
            </w:r>
            <w:r>
              <w:rPr>
                <w:rFonts w:hint="default" w:ascii="ＭＳ 明朝" w:hAnsi="ＭＳ 明朝" w:eastAsia="ＭＳ 明朝"/>
                <w:color w:val="auto"/>
                <w:sz w:val="16"/>
              </w:rPr>
              <w:t>の</w:t>
            </w:r>
            <w:r>
              <w:rPr>
                <w:rFonts w:hint="default" w:ascii="ＭＳ 明朝" w:hAnsi="ＭＳ 明朝" w:eastAsia="ＭＳ 明朝"/>
                <w:color w:val="auto"/>
                <w:sz w:val="16"/>
              </w:rPr>
              <w:t>1</w:t>
            </w:r>
            <w:r>
              <w:rPr>
                <w:rFonts w:hint="default" w:ascii="ＭＳ 明朝" w:hAnsi="ＭＳ 明朝" w:eastAsia="ＭＳ 明朝"/>
                <w:color w:val="auto"/>
                <w:sz w:val="16"/>
              </w:rPr>
              <w:t>の</w:t>
            </w:r>
            <w:r>
              <w:rPr>
                <w:rFonts w:hint="default" w:ascii="ＭＳ 明朝" w:hAnsi="ＭＳ 明朝" w:eastAsia="ＭＳ 明朝"/>
                <w:color w:val="auto"/>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36</w:t>
            </w:r>
            <w:r>
              <w:rPr>
                <w:rFonts w:hint="eastAsia" w:ascii="ＭＳ 明朝" w:hAnsi="ＭＳ 明朝" w:eastAsia="ＭＳ 明朝"/>
                <w:color w:val="auto"/>
                <w:kern w:val="0"/>
                <w:sz w:val="16"/>
              </w:rPr>
              <w:t>　多職種連携支援加算</w:t>
            </w:r>
          </w:p>
          <w:p>
            <w:pPr>
              <w:pStyle w:val="0"/>
              <w:widowControl w:val="1"/>
              <w:spacing w:line="0" w:lineRule="atLeast"/>
              <w:rPr>
                <w:rFonts w:hint="default" w:ascii="ＭＳ 明朝" w:hAnsi="ＭＳ 明朝" w:eastAsia="ＭＳ 明朝"/>
                <w:color w:val="auto"/>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障害児に対して障害特性やその状態に応じた適切な支援を行うために、異なる専門性を有する２人</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以上の訪問支援員（異なる職種の２人以上の訪問支援員）が指定保育所等訪問支援等を行った場合に、</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１月に１回を限度として、所定単位数を加算しているか。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２以上の複数人の訪問支援員により訪問支援を行った場合に月１回を限度に算定するもので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１以上の訪問支援員は訪問支援員特別加算（Ⅰ）又は（Ⅱ）を算定できる業務従事歴を有する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者であること。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３　複数人の訪問支援員は、異なる専門性を有すること。具体的には、①保育士又は児童指導員、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②理学療法士、③作業療法士、④言語聴覚士、⑤看護職員、⑥児童発達支援管理責任者若しくは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サービス管理責任者又は障害児相談支援専門員若しくは障害者相談支援専門員、⑦心理担当職員</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のうち、それぞれ異なるいずれかの資格・経験を有する訪問支援員であること。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４　あらかじめ当該障害児のアセスメントに基づき、多職種連携の複数人による訪問支援の必要性</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と支援内容を通所支援計画において明記するとともに、給付決定保護者の同意を得ること。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５　支援にあたる複数人の訪問支援員は、指定保育所等訪問支援の提供に要する時間を通じて滞在</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し、連携して支援を行うこと。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　訪問支援を行った後、それぞれの職種の専門性の観点から記録を行うこと。</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７　本加算は月１回を限度として算定するものであるが、保育所等訪問支援の利用開始直後や状態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の悪化等の場合、通所支援計画策定時や更新時など、障害特性やこどもの状態に応じた適切な支</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援を行う観点から、職種の異なる複数人が連携しての多角的なアセスメントや支援が求められる</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タイミングで活用されることが望ましい。</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200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告示別表第５の１の５</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37</w:t>
            </w:r>
            <w:r>
              <w:rPr>
                <w:rFonts w:hint="eastAsia" w:ascii="ＭＳ 明朝" w:hAnsi="ＭＳ 明朝" w:eastAsia="ＭＳ 明朝"/>
                <w:color w:val="auto"/>
                <w:kern w:val="0"/>
                <w:sz w:val="16"/>
              </w:rPr>
              <w:t>　ケアニーズ対応加算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【保育所等訪問支援】</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ケアニーズの高い障害児のインクルージョンを推進していく観点から、指定保育所等訪問支援事業</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所に訪問支援員特別加算の対象となる職員を配置し、重症心身障害児等の著しく重度の障害児や医療</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的ケア児に対し、保育所等訪問支援を行った場合に、所定単位数を算定しているか。</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ゴシック" w:hAnsi="ＭＳ ゴシック" w:eastAsia="ＭＳ ゴシック"/>
                <w:color w:val="auto"/>
                <w:kern w:val="0"/>
                <w:sz w:val="16"/>
              </w:rPr>
            </w:pPr>
            <w:r>
              <w:rPr>
                <w:rFonts w:hint="eastAsia" w:ascii="ＭＳ ゴシック" w:hAnsi="ＭＳ ゴシック" w:eastAsia="ＭＳ ゴシック"/>
                <w:color w:val="auto"/>
                <w:kern w:val="0"/>
                <w:sz w:val="16"/>
                <w:shd w:val="pct15" w:color="auto" w:fill="FFFFFF"/>
              </w:rPr>
              <w:t>※留意事項　　　　　　　　　　　　　　　　　　　　　　　　　　　　　　　　　　　　　　　　</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対象となる児童は以下のとおりである。</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ア</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重症心身障害児</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イ</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身体に重度の障害がある児童（１級・２級の身体障害者手帳の交付を受けている障害児）</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ウ</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重度の知的障害がある児童（療育手帳を交付されており、最重度又は重度であると判定</w:t>
            </w:r>
          </w:p>
          <w:p>
            <w:pPr>
              <w:pStyle w:val="0"/>
              <w:widowControl w:val="1"/>
              <w:spacing w:line="0" w:lineRule="atLeast"/>
              <w:ind w:firstLine="960" w:firstLineChars="6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をされている障害児）</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エ</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精神に重度の障害がある児童（１級の精神障害者保健福祉手帳を交付されている障害児）</w:t>
            </w:r>
          </w:p>
          <w:p>
            <w:pPr>
              <w:pStyle w:val="0"/>
              <w:widowControl w:val="1"/>
              <w:spacing w:line="0" w:lineRule="atLeast"/>
              <w:ind w:firstLine="800" w:firstLineChars="5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オ</w:t>
            </w:r>
            <w:r>
              <w:rPr>
                <w:rFonts w:hint="default" w:ascii="ＭＳ 明朝" w:hAnsi="ＭＳ 明朝" w:eastAsia="ＭＳ 明朝"/>
                <w:color w:val="auto"/>
                <w:kern w:val="0"/>
                <w:sz w:val="16"/>
              </w:rPr>
              <w:t xml:space="preserve"> </w:t>
            </w:r>
            <w:r>
              <w:rPr>
                <w:rFonts w:hint="eastAsia" w:ascii="ＭＳ 明朝" w:hAnsi="ＭＳ 明朝" w:eastAsia="ＭＳ 明朝"/>
                <w:color w:val="auto"/>
                <w:kern w:val="0"/>
                <w:sz w:val="16"/>
              </w:rPr>
              <w:t>医療的ケア児</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　事業所に訪問支援員特別加算の対象となる職員を１以上配置すること。なお、訪問支援員特別</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加算の対象となる職員が訪問支援を直接実施しなくても算定が可能であるが、この場合にあって</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は、当該職員が対象児童への支援内容について、事前の確認や事後のフォローを行うなど、支援</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についてサポートを行うこと。</w:t>
            </w:r>
          </w:p>
          <w:p>
            <w:pPr>
              <w:pStyle w:val="0"/>
              <w:widowControl w:val="1"/>
              <w:spacing w:line="0" w:lineRule="atLeast"/>
              <w:rPr>
                <w:rFonts w:hint="default" w:ascii="ＭＳ 明朝" w:hAnsi="ＭＳ 明朝" w:eastAsia="ＭＳ 明朝"/>
                <w:color w:val="auto"/>
                <w:kern w:val="0"/>
                <w:sz w:val="16"/>
              </w:rPr>
            </w:pP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　　　　　　　【</w:t>
            </w:r>
            <w:r>
              <w:rPr>
                <w:rFonts w:hint="eastAsia" w:ascii="ＭＳ 明朝" w:hAnsi="ＭＳ 明朝" w:eastAsia="ＭＳ 明朝"/>
                <w:color w:val="auto"/>
                <w:kern w:val="0"/>
                <w:sz w:val="16"/>
              </w:rPr>
              <w:t>120</w:t>
            </w:r>
            <w:r>
              <w:rPr>
                <w:rFonts w:hint="eastAsia" w:ascii="ＭＳ 明朝" w:hAnsi="ＭＳ 明朝" w:eastAsia="ＭＳ 明朝"/>
                <w:color w:val="auto"/>
                <w:kern w:val="0"/>
                <w:sz w:val="16"/>
              </w:rPr>
              <w:t>単位】</w:t>
            </w: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告示別表第５の１の６</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left="160" w:hanging="160" w:hanging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38</w:t>
            </w:r>
            <w:r>
              <w:rPr>
                <w:rFonts w:hint="eastAsia" w:ascii="ＭＳ 明朝" w:hAnsi="ＭＳ 明朝" w:eastAsia="ＭＳ 明朝"/>
                <w:color w:val="auto"/>
                <w:kern w:val="0"/>
                <w:sz w:val="16"/>
              </w:rPr>
              <w:t>　福祉・介護職員等処遇改善加算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ゴシック" w:hAnsi="ＭＳ ゴシック" w:eastAsia="ＭＳ ゴシック"/>
                <w:color w:val="auto"/>
                <w:kern w:val="0"/>
                <w:sz w:val="16"/>
                <w:shd w:val="pct15" w:color="auto" w:fill="FFFFFF"/>
              </w:rPr>
              <w:t>【　　共通　　】</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福祉・介護職員等処遇改善加算</w:t>
            </w:r>
          </w:p>
          <w:p>
            <w:pPr>
              <w:pStyle w:val="0"/>
              <w:widowControl w:val="1"/>
              <w:spacing w:line="0" w:lineRule="atLeast"/>
              <w:ind w:firstLine="480" w:firstLineChars="3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基準に適合する福祉・介護職員等の処遇改善を実施しているものとして市長に届け出た事業所</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が、障害児に対し、指定児童発達支援等を行った場合には、当該基準に掲げる区分に従い、</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次に掲げる単位数を算定しているか。</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p>
          <w:p>
            <w:pPr>
              <w:pStyle w:val="0"/>
              <w:widowControl w:val="1"/>
              <w:spacing w:line="0" w:lineRule="atLeast"/>
              <w:ind w:left="189" w:leftChars="90"/>
              <w:rPr>
                <w:rFonts w:hint="default" w:ascii="ＭＳ 明朝" w:hAnsi="ＭＳ 明朝" w:eastAsia="ＭＳ 明朝"/>
                <w:b w:val="1"/>
                <w:color w:val="auto"/>
                <w:kern w:val="0"/>
                <w:sz w:val="16"/>
                <w:u w:val="single" w:color="auto"/>
              </w:rPr>
            </w:pPr>
            <w:r>
              <w:rPr>
                <w:rFonts w:hint="eastAsia" w:ascii="ＭＳ 明朝" w:hAnsi="ＭＳ 明朝" w:eastAsia="ＭＳ 明朝"/>
                <w:b w:val="1"/>
                <w:color w:val="auto"/>
                <w:kern w:val="0"/>
                <w:sz w:val="16"/>
                <w:u w:val="single" w:color="auto"/>
              </w:rPr>
              <w:t>【令和８年４月及び５月】</w:t>
            </w: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ア　福祉・介護職員等処遇改善加算（Ⅰ）</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131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134</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w:t>
            </w:r>
            <w:r>
              <w:rPr>
                <w:rFonts w:hint="eastAsia" w:ascii="ＭＳ 明朝" w:hAnsi="ＭＳ 明朝" w:eastAsia="ＭＳ 明朝"/>
                <w:color w:val="auto"/>
                <w:kern w:val="0"/>
                <w:sz w:val="16"/>
              </w:rPr>
              <w:t>129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eastAsia" w:ascii="ＭＳ 明朝" w:hAnsi="ＭＳ 明朝" w:eastAsia="ＭＳ 明朝"/>
                <w:color w:val="auto"/>
                <w:kern w:val="0"/>
                <w:sz w:val="16"/>
              </w:rPr>
              <w:t>以上の月額賃金改善を満たす、キャリアパス要件Ⅰ～Ⅴ、職場環境等要件の区分ごとに２以上の取組（生産性向上は３以上）と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イ　福祉・介護職員等処遇改善加算（Ⅱ）</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128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131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ウ　福祉・介護職員等処遇改善加算（Ⅲ）</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118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121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w:t>
            </w:r>
            <w:r>
              <w:rPr>
                <w:rFonts w:hint="eastAsia" w:ascii="ＭＳ 明朝" w:hAnsi="ＭＳ 明朝" w:eastAsia="ＭＳ 明朝"/>
                <w:color w:val="auto"/>
                <w:kern w:val="0"/>
                <w:sz w:val="16"/>
              </w:rPr>
              <w:t>118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、キャリアパス要件Ⅰ～Ⅲ、職場環境等要件の区分ごとに１以上の取組（生産性向上は２以上）</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エ　福祉・介護職員等処遇改善加算（Ⅳ）</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96</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98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w:t>
            </w:r>
            <w:r>
              <w:rPr>
                <w:rFonts w:hint="eastAsia" w:ascii="ＭＳ 明朝" w:hAnsi="ＭＳ 明朝" w:eastAsia="ＭＳ 明朝"/>
                <w:color w:val="auto"/>
                <w:kern w:val="0"/>
                <w:sz w:val="16"/>
              </w:rPr>
              <w:t>96</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、キャリアパス要件Ⅰ～Ⅱ、職場環境等要件の区分ごとに１以上の取組（生産性向上は２以上）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（２）</w:t>
            </w:r>
          </w:p>
          <w:p>
            <w:pPr>
              <w:pStyle w:val="0"/>
              <w:widowControl w:val="1"/>
              <w:spacing w:line="0" w:lineRule="atLeast"/>
              <w:ind w:left="189" w:leftChars="90"/>
              <w:rPr>
                <w:rFonts w:hint="default" w:ascii="ＭＳ 明朝" w:hAnsi="ＭＳ 明朝" w:eastAsia="ＭＳ 明朝"/>
                <w:b w:val="1"/>
                <w:color w:val="auto"/>
                <w:kern w:val="0"/>
                <w:sz w:val="16"/>
                <w:u w:val="single" w:color="auto"/>
              </w:rPr>
            </w:pPr>
            <w:r>
              <w:rPr>
                <w:rFonts w:hint="eastAsia" w:ascii="ＭＳ 明朝" w:hAnsi="ＭＳ 明朝" w:eastAsia="ＭＳ 明朝"/>
                <w:b w:val="1"/>
                <w:color w:val="auto"/>
                <w:kern w:val="0"/>
                <w:sz w:val="16"/>
                <w:u w:val="single" w:color="auto"/>
              </w:rPr>
              <w:t>【令和８年６月以降】</w:t>
            </w: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ア　福祉・介護職員等処遇改善加算（Ⅰイ）</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152</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155</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w:t>
            </w:r>
            <w:r>
              <w:rPr>
                <w:rFonts w:hint="eastAsia" w:ascii="ＭＳ 明朝" w:hAnsi="ＭＳ 明朝" w:eastAsia="ＭＳ 明朝"/>
                <w:color w:val="auto"/>
                <w:kern w:val="0"/>
                <w:sz w:val="16"/>
              </w:rPr>
              <w:t>150</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、キャリアパス要件Ⅰ～Ⅴ、職場環境等要件の区分ごとに２以上の取組（生産性向上は３以上、併せて全体で</w:t>
            </w:r>
            <w:r>
              <w:rPr>
                <w:rFonts w:hint="eastAsia" w:ascii="ＭＳ 明朝" w:hAnsi="ＭＳ 明朝" w:eastAsia="ＭＳ 明朝"/>
                <w:color w:val="auto"/>
                <w:kern w:val="0"/>
                <w:sz w:val="16"/>
              </w:rPr>
              <w:t>14</w:t>
            </w:r>
            <w:r>
              <w:rPr>
                <w:rFonts w:hint="eastAsia" w:ascii="ＭＳ 明朝" w:hAnsi="ＭＳ 明朝" w:eastAsia="ＭＳ 明朝"/>
                <w:color w:val="auto"/>
                <w:kern w:val="0"/>
                <w:sz w:val="16"/>
              </w:rPr>
              <w:t>以上）と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イ　福祉・介護職員等処遇改善加算（Ⅰロ）</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157</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161</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w:t>
            </w:r>
            <w:r>
              <w:rPr>
                <w:rFonts w:hint="eastAsia" w:ascii="ＭＳ 明朝" w:hAnsi="ＭＳ 明朝" w:eastAsia="ＭＳ 明朝"/>
                <w:color w:val="auto"/>
                <w:kern w:val="0"/>
                <w:sz w:val="16"/>
              </w:rPr>
              <w:t>156</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【加算要件】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、キャリアパス要件Ⅰ～Ⅴ、職場環境等要件の区分ごとに２以上の取組（生産性向上は３以上、併せて全体で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掲載等を通じた見える化、令和８年度特例要件として生産性向上や協働化係る取組</w:t>
            </w:r>
          </w:p>
          <w:p>
            <w:pPr>
              <w:pStyle w:val="0"/>
              <w:widowControl w:val="1"/>
              <w:spacing w:line="0" w:lineRule="atLeast"/>
              <w:ind w:left="189" w:leftChars="90"/>
              <w:rPr>
                <w:rFonts w:hint="default" w:ascii="ＭＳ 明朝" w:hAnsi="ＭＳ 明朝" w:eastAsia="ＭＳ 明朝"/>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ウ　福祉・介護職員等処遇改善加算（Ⅱイ）</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149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152</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eastAsia" w:ascii="ＭＳ 明朝" w:hAnsi="ＭＳ 明朝" w:eastAsia="ＭＳ 明朝"/>
                <w:color w:val="auto"/>
                <w:kern w:val="0"/>
                <w:sz w:val="16"/>
              </w:rPr>
              <w:t>HP</w:t>
            </w:r>
            <w:r>
              <w:rPr>
                <w:rFonts w:hint="eastAsia" w:ascii="ＭＳ 明朝" w:hAnsi="ＭＳ 明朝" w:eastAsia="ＭＳ 明朝"/>
                <w:color w:val="auto"/>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エ　福祉・介護職員等処遇改善加算（Ⅱロ）</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155</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158</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default"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、キャリアパス要件Ⅰ～Ⅳ、職場環境等要件の区分ごとに２以上の取組（生産性向上は３以上、併せて全体で</w:t>
            </w:r>
            <w:r>
              <w:rPr>
                <w:rFonts w:hint="eastAsia" w:ascii="ＭＳ 明朝" w:hAnsi="ＭＳ 明朝" w:eastAsia="ＭＳ 明朝"/>
                <w:color w:val="auto"/>
                <w:kern w:val="0"/>
                <w:sz w:val="16"/>
              </w:rPr>
              <w:t>14</w:t>
            </w:r>
            <w:r>
              <w:rPr>
                <w:rFonts w:hint="default" w:ascii="ＭＳ 明朝" w:hAnsi="ＭＳ 明朝" w:eastAsia="ＭＳ 明朝"/>
                <w:color w:val="auto"/>
                <w:kern w:val="0"/>
                <w:sz w:val="16"/>
              </w:rPr>
              <w:t>以上</w:t>
            </w:r>
            <w:r>
              <w:rPr>
                <w:rFonts w:hint="eastAsia" w:ascii="ＭＳ 明朝" w:hAnsi="ＭＳ 明朝" w:eastAsia="ＭＳ 明朝"/>
                <w:color w:val="auto"/>
                <w:kern w:val="0"/>
                <w:sz w:val="16"/>
              </w:rPr>
              <w:t>）と</w:t>
            </w:r>
            <w:r>
              <w:rPr>
                <w:rFonts w:hint="default" w:ascii="ＭＳ 明朝" w:hAnsi="ＭＳ 明朝" w:eastAsia="ＭＳ 明朝"/>
                <w:color w:val="auto"/>
                <w:kern w:val="0"/>
                <w:sz w:val="16"/>
              </w:rPr>
              <w:t>HP</w:t>
            </w:r>
            <w:r>
              <w:rPr>
                <w:rFonts w:hint="default" w:ascii="ＭＳ 明朝" w:hAnsi="ＭＳ 明朝" w:eastAsia="ＭＳ 明朝"/>
                <w:color w:val="auto"/>
                <w:kern w:val="0"/>
                <w:sz w:val="16"/>
              </w:rPr>
              <w:t>掲載等を通じた見える化</w:t>
            </w:r>
            <w:r>
              <w:rPr>
                <w:rFonts w:hint="eastAsia" w:ascii="ＭＳ 明朝" w:hAnsi="ＭＳ 明朝" w:eastAsia="ＭＳ 明朝"/>
                <w:color w:val="auto"/>
                <w:kern w:val="0"/>
                <w:sz w:val="16"/>
              </w:rPr>
              <w:t>、令和８年度特例要件として生産性向上や協働化係る取組</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オ　福祉・介護職員等処遇改善加算（Ⅲ）</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139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142</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w:t>
            </w:r>
            <w:r>
              <w:rPr>
                <w:rFonts w:hint="eastAsia" w:ascii="ＭＳ 明朝" w:hAnsi="ＭＳ 明朝" w:eastAsia="ＭＳ 明朝"/>
                <w:color w:val="auto"/>
                <w:kern w:val="0"/>
                <w:sz w:val="16"/>
              </w:rPr>
              <w:t>139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、キャリアパス要件Ⅰ～Ⅲ、職場環境等要件の区分ごとに１以上の取組（生産性向上は２以上、併せて全体で８以上）</w:t>
            </w:r>
          </w:p>
          <w:p>
            <w:pPr>
              <w:pStyle w:val="0"/>
              <w:widowControl w:val="1"/>
              <w:spacing w:line="0" w:lineRule="atLeast"/>
              <w:ind w:left="189" w:leftChars="90"/>
              <w:rPr>
                <w:rFonts w:hint="default" w:ascii="ＭＳ 明朝" w:hAnsi="ＭＳ 明朝" w:eastAsia="ＭＳ 明朝"/>
                <w:b w:val="1"/>
                <w:color w:val="auto"/>
                <w:kern w:val="0"/>
                <w:sz w:val="16"/>
              </w:rPr>
            </w:pPr>
          </w:p>
          <w:p>
            <w:pPr>
              <w:pStyle w:val="0"/>
              <w:widowControl w:val="1"/>
              <w:spacing w:line="0" w:lineRule="atLeast"/>
              <w:ind w:left="189" w:leftChars="90"/>
              <w:rPr>
                <w:rFonts w:hint="default" w:ascii="ＭＳ 明朝" w:hAnsi="ＭＳ 明朝" w:eastAsia="ＭＳ 明朝"/>
                <w:b w:val="1"/>
                <w:color w:val="auto"/>
                <w:kern w:val="0"/>
                <w:sz w:val="16"/>
              </w:rPr>
            </w:pPr>
            <w:r>
              <w:rPr>
                <w:rFonts w:hint="eastAsia" w:ascii="ＭＳ 明朝" w:hAnsi="ＭＳ 明朝" w:eastAsia="ＭＳ 明朝"/>
                <w:b w:val="1"/>
                <w:color w:val="auto"/>
                <w:kern w:val="0"/>
                <w:sz w:val="16"/>
              </w:rPr>
              <w:t>カ　福祉・介護職員等処遇改善加算（Ⅳ）</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w:t>
            </w:r>
            <w:r>
              <w:rPr>
                <w:rFonts w:hint="default" w:ascii="ＭＳ 明朝" w:hAnsi="ＭＳ 明朝" w:eastAsia="ＭＳ 明朝"/>
                <w:color w:val="auto"/>
                <w:kern w:val="0"/>
                <w:sz w:val="16"/>
              </w:rPr>
              <w:t>単位数</w:t>
            </w:r>
            <w:r>
              <w:rPr>
                <w:rFonts w:hint="eastAsia" w:ascii="ＭＳ 明朝" w:hAnsi="ＭＳ 明朝" w:eastAsia="ＭＳ 明朝"/>
                <w:color w:val="auto"/>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※サービス別加算率　児童発達支援：</w:t>
            </w:r>
            <w:r>
              <w:rPr>
                <w:rFonts w:hint="eastAsia" w:ascii="ＭＳ 明朝" w:hAnsi="ＭＳ 明朝" w:eastAsia="ＭＳ 明朝"/>
                <w:color w:val="auto"/>
                <w:kern w:val="0"/>
                <w:sz w:val="16"/>
              </w:rPr>
              <w:t>117</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、放課後等デイサービス：</w:t>
            </w:r>
            <w:r>
              <w:rPr>
                <w:rFonts w:hint="eastAsia" w:ascii="ＭＳ 明朝" w:hAnsi="ＭＳ 明朝" w:eastAsia="ＭＳ 明朝"/>
                <w:color w:val="auto"/>
                <w:kern w:val="0"/>
                <w:sz w:val="16"/>
              </w:rPr>
              <w:t>119</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r>
              <w:rPr>
                <w:rFonts w:hint="eastAsia" w:ascii="ＭＳ 明朝" w:hAnsi="ＭＳ 明朝" w:eastAsia="ＭＳ 明朝"/>
                <w:color w:val="auto"/>
                <w:kern w:val="0"/>
                <w:sz w:val="16"/>
              </w:rPr>
              <w:t>、</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保育所等訪問支援：</w:t>
            </w:r>
            <w:r>
              <w:rPr>
                <w:rFonts w:hint="eastAsia" w:ascii="ＭＳ 明朝" w:hAnsi="ＭＳ 明朝" w:eastAsia="ＭＳ 明朝"/>
                <w:color w:val="auto"/>
                <w:kern w:val="0"/>
                <w:sz w:val="16"/>
              </w:rPr>
              <w:t>117</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1000</w:t>
            </w:r>
          </w:p>
          <w:p>
            <w:pPr>
              <w:pStyle w:val="0"/>
              <w:widowControl w:val="1"/>
              <w:spacing w:line="0" w:lineRule="atLeast"/>
              <w:ind w:left="189" w:leftChars="9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default" w:ascii="ＭＳ 明朝" w:hAnsi="ＭＳ 明朝" w:eastAsia="ＭＳ 明朝"/>
                <w:color w:val="auto"/>
                <w:kern w:val="0"/>
                <w:sz w:val="16"/>
              </w:rPr>
              <w:t>加算要件</w:t>
            </w:r>
            <w:r>
              <w:rPr>
                <w:rFonts w:hint="eastAsia" w:ascii="ＭＳ 明朝" w:hAnsi="ＭＳ 明朝" w:eastAsia="ＭＳ 明朝"/>
                <w:color w:val="auto"/>
                <w:kern w:val="0"/>
                <w:sz w:val="16"/>
              </w:rPr>
              <w:t>】　月額賃金改善要件として処遇改善加算Ⅳの</w:t>
            </w:r>
            <w:r>
              <w:rPr>
                <w:rFonts w:hint="eastAsia" w:ascii="ＭＳ 明朝" w:hAnsi="ＭＳ 明朝" w:eastAsia="ＭＳ 明朝"/>
                <w:color w:val="auto"/>
                <w:kern w:val="0"/>
                <w:sz w:val="16"/>
              </w:rPr>
              <w:t>1/2</w:t>
            </w:r>
            <w:r>
              <w:rPr>
                <w:rFonts w:hint="default" w:ascii="ＭＳ 明朝" w:hAnsi="ＭＳ 明朝" w:eastAsia="ＭＳ 明朝"/>
                <w:color w:val="auto"/>
                <w:kern w:val="0"/>
                <w:sz w:val="16"/>
              </w:rPr>
              <w:t>以上の月額賃金改善を満たす</w:t>
            </w:r>
            <w:r>
              <w:rPr>
                <w:rFonts w:hint="eastAsia" w:ascii="ＭＳ 明朝" w:hAnsi="ＭＳ 明朝" w:eastAsia="ＭＳ 明朝"/>
                <w:color w:val="auto"/>
                <w:kern w:val="0"/>
                <w:sz w:val="16"/>
              </w:rPr>
              <w:t>、キャリアパス要件Ⅰ～Ⅱ、職場環境等要件の区分ごとに１以上の取組（生産性向上は２以上、併せて全体で８以上）</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※所定単位は、基本報酬及び各種加算（福祉・介護職員処遇改善加算等を除く）を算定した単位数の</w:t>
            </w:r>
          </w:p>
          <w:p>
            <w:pPr>
              <w:pStyle w:val="0"/>
              <w:widowControl w:val="1"/>
              <w:spacing w:line="0" w:lineRule="atLeast"/>
              <w:ind w:firstLine="320" w:firstLine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合計</w:t>
            </w:r>
          </w:p>
          <w:p>
            <w:pPr>
              <w:pStyle w:val="0"/>
              <w:widowControl w:val="1"/>
              <w:spacing w:line="0" w:lineRule="atLeast"/>
              <w:ind w:left="320" w:hanging="320" w:hangingChars="2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　※加算の内容については、障障発</w:t>
            </w:r>
            <w:r>
              <w:rPr>
                <w:rFonts w:hint="eastAsia" w:ascii="ＭＳ 明朝" w:hAnsi="ＭＳ 明朝" w:eastAsia="ＭＳ 明朝"/>
                <w:color w:val="auto"/>
                <w:kern w:val="0"/>
                <w:sz w:val="16"/>
              </w:rPr>
              <w:t>0307</w:t>
            </w:r>
            <w:r>
              <w:rPr>
                <w:rFonts w:hint="eastAsia" w:ascii="ＭＳ 明朝" w:hAnsi="ＭＳ 明朝" w:eastAsia="ＭＳ 明朝"/>
                <w:color w:val="auto"/>
                <w:kern w:val="0"/>
                <w:sz w:val="16"/>
              </w:rPr>
              <w:t>第１号、こ支障第</w:t>
            </w:r>
            <w:r>
              <w:rPr>
                <w:rFonts w:hint="eastAsia" w:ascii="ＭＳ 明朝" w:hAnsi="ＭＳ 明朝" w:eastAsia="ＭＳ 明朝"/>
                <w:color w:val="auto"/>
                <w:kern w:val="0"/>
                <w:sz w:val="16"/>
              </w:rPr>
              <w:t>11</w:t>
            </w:r>
            <w:r>
              <w:rPr>
                <w:rFonts w:hint="eastAsia" w:ascii="ＭＳ 明朝" w:hAnsi="ＭＳ 明朝" w:eastAsia="ＭＳ 明朝"/>
                <w:color w:val="auto"/>
                <w:kern w:val="0"/>
                <w:sz w:val="16"/>
              </w:rPr>
              <w:t>号</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令和７年３月７日厚生労働省社会・援護局障害保健福祉部障害福祉課長、こども家庭庁支援局障害児支援課長通知を参照すること。</w:t>
            </w:r>
          </w:p>
        </w:tc>
        <w:tc>
          <w:tcPr>
            <w:tcW w:w="453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　適　・　否　・　該当なし</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（１）</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算定状況（令和８年４月及び５月分について）</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福祉・介護職員等処遇改善加算（Ⅲ）</w:t>
            </w:r>
          </w:p>
          <w:p>
            <w:pPr>
              <w:pStyle w:val="0"/>
              <w:widowControl w:val="1"/>
              <w:spacing w:line="0" w:lineRule="atLeast"/>
              <w:ind w:firstLine="160" w:firstLineChars="100"/>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福祉・介護職員等処遇改善加算（Ⅳ）</w:t>
            </w: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ind w:firstLine="160" w:firstLineChars="100"/>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６</w:t>
            </w: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（２）</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算定状況（令和８年６月以降分について）</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福祉・介護職員等処遇改善加算（Ⅰロ）</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福祉・介護職員等処遇改善加算（Ⅱイ）</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福祉・介護職員等処遇改善加算（Ⅱロ）</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福祉・介護職員等処遇改善加算（Ⅲ）</w:t>
            </w:r>
          </w:p>
          <w:p>
            <w:pPr>
              <w:pStyle w:val="0"/>
              <w:widowControl w:val="1"/>
              <w:spacing w:line="0" w:lineRule="atLeast"/>
              <w:rPr>
                <w:rFonts w:hint="default" w:ascii="ＭＳ 明朝" w:hAnsi="ＭＳ 明朝" w:eastAsia="ＭＳ 明朝"/>
                <w:color w:val="auto"/>
                <w:kern w:val="0"/>
                <w:sz w:val="16"/>
              </w:rPr>
            </w:pPr>
            <w:r>
              <w:rPr>
                <w:rFonts w:hint="eastAsia" w:ascii="ＭＳ 明朝" w:hAnsi="ＭＳ 明朝" w:eastAsia="ＭＳ 明朝"/>
                <w:color w:val="auto"/>
                <w:kern w:val="0"/>
                <w:sz w:val="16"/>
              </w:rPr>
              <w:t>□</w:t>
            </w:r>
            <w:r>
              <w:rPr>
                <w:rFonts w:hint="eastAsia" w:ascii="ＭＳ 明朝" w:hAnsi="ＭＳ 明朝" w:eastAsia="ＭＳ 明朝"/>
                <w:color w:val="auto"/>
                <w:kern w:val="0"/>
                <w:sz w:val="16"/>
              </w:rPr>
              <w:t xml:space="preserve"> </w:t>
            </w:r>
            <w:r>
              <w:rPr>
                <w:rFonts w:hint="eastAsia" w:ascii="ＭＳ 明朝" w:hAnsi="ＭＳ 明朝" w:eastAsia="ＭＳ 明朝"/>
                <w:color w:val="auto"/>
                <w:kern w:val="0"/>
                <w:sz w:val="16"/>
              </w:rPr>
              <w:t>福祉・介護職員等処遇改善加算（Ⅳ）</w:t>
            </w: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p>
            <w:pPr>
              <w:pStyle w:val="0"/>
              <w:widowControl w:val="1"/>
              <w:spacing w:line="0" w:lineRule="atLeast"/>
              <w:rPr>
                <w:rFonts w:hint="default" w:ascii="ＭＳ 明朝" w:hAnsi="ＭＳ 明朝" w:eastAsia="ＭＳ 明朝"/>
                <w:color w:val="auto"/>
                <w:kern w:val="0"/>
                <w:sz w:val="16"/>
              </w:rPr>
            </w:pPr>
          </w:p>
        </w:tc>
        <w:tc>
          <w:tcPr>
            <w:tcW w:w="19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告示別表第１の</w:t>
            </w:r>
            <w:r>
              <w:rPr>
                <w:rFonts w:hint="eastAsia" w:ascii="ＭＳ 明朝" w:hAnsi="ＭＳ 明朝" w:eastAsia="ＭＳ 明朝"/>
                <w:color w:val="auto"/>
                <w:sz w:val="16"/>
              </w:rPr>
              <w:t>13</w:t>
            </w:r>
          </w:p>
          <w:p>
            <w:pPr>
              <w:pStyle w:val="0"/>
              <w:spacing w:line="0" w:lineRule="atLeast"/>
              <w:ind w:firstLine="640" w:firstLineChars="400"/>
              <w:jc w:val="left"/>
              <w:rPr>
                <w:rFonts w:hint="default" w:ascii="ＭＳ 明朝" w:hAnsi="ＭＳ 明朝" w:eastAsia="ＭＳ 明朝"/>
                <w:color w:val="auto"/>
                <w:sz w:val="16"/>
              </w:rPr>
            </w:pPr>
            <w:r>
              <w:rPr>
                <w:rFonts w:hint="eastAsia" w:ascii="ＭＳ 明朝" w:hAnsi="ＭＳ 明朝" w:eastAsia="ＭＳ 明朝"/>
                <w:color w:val="auto"/>
                <w:sz w:val="16"/>
              </w:rPr>
              <w:t>第３の</w:t>
            </w:r>
            <w:r>
              <w:rPr>
                <w:rFonts w:hint="eastAsia" w:ascii="ＭＳ 明朝" w:hAnsi="ＭＳ 明朝" w:eastAsia="ＭＳ 明朝"/>
                <w:color w:val="auto"/>
                <w:sz w:val="16"/>
              </w:rPr>
              <w:t>11</w:t>
            </w:r>
          </w:p>
          <w:p>
            <w:pPr>
              <w:pStyle w:val="0"/>
              <w:spacing w:line="0" w:lineRule="atLeast"/>
              <w:jc w:val="left"/>
              <w:rPr>
                <w:rFonts w:hint="default" w:ascii="ＭＳ 明朝" w:hAnsi="ＭＳ 明朝" w:eastAsia="ＭＳ 明朝"/>
                <w:color w:val="auto"/>
                <w:sz w:val="16"/>
              </w:rPr>
            </w:pPr>
            <w:r>
              <w:rPr>
                <w:rFonts w:hint="eastAsia" w:ascii="ＭＳ 明朝" w:hAnsi="ＭＳ 明朝" w:eastAsia="ＭＳ 明朝"/>
                <w:color w:val="auto"/>
                <w:sz w:val="16"/>
              </w:rPr>
              <w:t>　　　　第５の３</w:t>
            </w:r>
          </w:p>
          <w:p>
            <w:pPr>
              <w:pStyle w:val="0"/>
              <w:spacing w:line="0" w:lineRule="atLeast"/>
              <w:jc w:val="left"/>
              <w:rPr>
                <w:rFonts w:hint="default" w:ascii="ＭＳ 明朝" w:hAnsi="ＭＳ 明朝" w:eastAsia="ＭＳ 明朝"/>
                <w:color w:val="auto"/>
                <w:sz w:val="16"/>
              </w:rPr>
            </w:pPr>
          </w:p>
          <w:p>
            <w:pPr>
              <w:pStyle w:val="0"/>
              <w:spacing w:line="0" w:lineRule="atLeast"/>
              <w:jc w:val="left"/>
              <w:rPr>
                <w:rFonts w:hint="default" w:ascii="ＭＳ 明朝" w:hAnsi="ＭＳ 明朝" w:eastAsia="ＭＳ 明朝"/>
                <w:color w:val="auto"/>
                <w:sz w:val="16"/>
              </w:rPr>
            </w:pPr>
          </w:p>
        </w:tc>
      </w:tr>
    </w:tbl>
    <w:p>
      <w:pPr>
        <w:pStyle w:val="0"/>
        <w:widowControl w:val="1"/>
        <w:jc w:val="left"/>
        <w:rPr>
          <w:rFonts w:hint="default"/>
          <w:color w:val="auto"/>
        </w:rPr>
      </w:pPr>
    </w:p>
    <w:sectPr>
      <w:footerReference r:id="rId6" w:type="default"/>
      <w:pgSz w:w="16838" w:h="11906" w:orient="landscape"/>
      <w:pgMar w:top="720" w:right="720" w:bottom="720" w:left="720" w:header="851"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929307582"/>
      <w:docPartObj>
        <w:docPartGallery w:val="Page Numbers (Bottom of Page)"/>
        <w:docPartUnique/>
      </w:docPartObj>
    </w:sdtPr>
    <w:sdtEndPr>
      <w:rPr>
        <w:rFonts w:hint="default"/>
      </w:rPr>
    </w:sdtEndPr>
    <w:sdtContent>
      <w:p>
        <w:pPr>
          <w:pStyle w:val="1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9"/>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BA6DF2C"/>
    <w:lvl w:ilvl="0" w:tplc="7B62D7FC">
      <w:start w:val="1"/>
      <w:numFmt w:val="decimalEnclosedCircle"/>
      <w:lvlText w:val="%1"/>
      <w:lvlJc w:val="left"/>
      <w:pPr>
        <w:ind w:left="520" w:hanging="360"/>
      </w:pPr>
      <w:rPr>
        <w:rFonts w:hint="default"/>
      </w:rPr>
    </w:lvl>
    <w:lvl w:ilvl="1" w:tplc="81EA6D10">
      <w:start w:val="2"/>
      <w:numFmt w:val="decimalEnclosedCircle"/>
      <w:lvlText w:val="%2"/>
      <w:lvlJc w:val="left"/>
      <w:pPr>
        <w:ind w:left="940" w:hanging="360"/>
      </w:pPr>
      <w:rPr>
        <w:rFonts w:hint="default"/>
      </w:rPr>
    </w:lvl>
    <w:lvl w:ilvl="2" w:tplc="A2C29CD4">
      <w:start w:val="1"/>
      <w:numFmt w:val="decimalEnclosedParen"/>
      <w:lvlText w:val="%3"/>
      <w:lvlJc w:val="left"/>
      <w:pPr>
        <w:ind w:left="1360" w:hanging="360"/>
      </w:pPr>
      <w:rPr>
        <w:rFonts w:hint="default"/>
      </w:rPr>
    </w:lvl>
    <w:lvl w:ilvl="3" w:tplc="601CA634">
      <w:start w:val="1"/>
      <w:numFmt w:val="decimalEnclosedCircle"/>
      <w:lvlText w:val="（%4"/>
      <w:lvlJc w:val="left"/>
      <w:pPr>
        <w:ind w:left="1780" w:hanging="360"/>
      </w:pPr>
      <w:rPr>
        <w:rFonts w:hint="default"/>
      </w:r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1">
    <w:nsid w:val="00000002"/>
    <w:multiLevelType w:val="hybridMultilevel"/>
    <w:tmpl w:val="7B08717E"/>
    <w:lvl w:ilvl="0" w:tplc="DECE0B5E">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2">
    <w:nsid w:val="00000003"/>
    <w:multiLevelType w:val="hybridMultilevel"/>
    <w:tmpl w:val="0F825F4E"/>
    <w:lvl w:ilvl="0" w:tplc="E982B3B0">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3">
    <w:nsid w:val="00000004"/>
    <w:multiLevelType w:val="hybridMultilevel"/>
    <w:tmpl w:val="917A5838"/>
    <w:lvl w:ilvl="0" w:tplc="38266058">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4">
    <w:nsid w:val="00000005"/>
    <w:multiLevelType w:val="hybridMultilevel"/>
    <w:tmpl w:val="6A720C00"/>
    <w:lvl w:ilvl="0" w:tplc="B59A693E">
      <w:start w:val="1"/>
      <w:numFmt w:val="decimalFullWidth"/>
      <w:lvlText w:val="%1．"/>
      <w:lvlJc w:val="left"/>
      <w:pPr>
        <w:ind w:left="360" w:hanging="360"/>
      </w:pPr>
      <w:rPr>
        <w:rFonts w:hint="default"/>
      </w:rPr>
    </w:lvl>
    <w:lvl w:ilvl="1" w:tplc="D4FEB1BE">
      <w:start w:val="1"/>
      <w:numFmt w:val="decimalEnclosedCircle"/>
      <w:lvlText w:val="%2"/>
      <w:lvlJc w:val="left"/>
      <w:pPr>
        <w:ind w:left="780" w:hanging="360"/>
      </w:pPr>
      <w:rPr>
        <w:rFonts w:ascii="ＭＳ 明朝" w:hAnsi="ＭＳ 明朝" w:eastAsia="ＭＳ 明朝"/>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nsid w:val="00000006"/>
    <w:multiLevelType w:val="hybridMultilevel"/>
    <w:tmpl w:val="8C948E6C"/>
    <w:lvl w:ilvl="0" w:tplc="27D44A4A">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6">
    <w:nsid w:val="00000007"/>
    <w:multiLevelType w:val="hybridMultilevel"/>
    <w:tmpl w:val="EFA8C8FA"/>
    <w:lvl w:ilvl="0" w:tplc="F2704FAC">
      <w:start w:val="1"/>
      <w:numFmt w:val="decimalEnclosedCircle"/>
      <w:lvlText w:val="%1"/>
      <w:lvlJc w:val="left"/>
      <w:pPr>
        <w:ind w:left="520" w:hanging="360"/>
      </w:pPr>
      <w:rPr>
        <w:rFonts w:hint="default"/>
      </w:rPr>
    </w:lvl>
    <w:lvl w:ilvl="1" w:tplc="04090017">
      <w:start w:val="1"/>
      <w:numFmt w:val="aiueoFullWidth"/>
      <w:lvlText w:val="(%2)"/>
      <w:lvlJc w:val="left"/>
      <w:pPr>
        <w:ind w:left="1000" w:hanging="420"/>
      </w:pPr>
    </w:lvl>
    <w:lvl w:ilvl="2" w:tplc="04090011">
      <w:start w:val="1"/>
      <w:numFmt w:val="decimalEnclosedCircle"/>
      <w:lvlText w:val="%3"/>
      <w:lvlJc w:val="left"/>
      <w:pPr>
        <w:ind w:left="1420" w:hanging="420"/>
      </w:pPr>
    </w:lvl>
    <w:lvl w:ilvl="3" w:tplc="0409000F">
      <w:start w:val="1"/>
      <w:numFmt w:val="decimal"/>
      <w:lvlText w:val="%4."/>
      <w:lvlJc w:val="left"/>
      <w:pPr>
        <w:ind w:left="1840" w:hanging="420"/>
      </w:pPr>
    </w:lvl>
    <w:lvl w:ilvl="4" w:tplc="04090017">
      <w:start w:val="1"/>
      <w:numFmt w:val="aiueoFullWidth"/>
      <w:lvlText w:val="(%5)"/>
      <w:lvlJc w:val="left"/>
      <w:pPr>
        <w:ind w:left="2260" w:hanging="420"/>
      </w:pPr>
    </w:lvl>
    <w:lvl w:ilvl="5" w:tplc="04090011">
      <w:start w:val="1"/>
      <w:numFmt w:val="decimalEnclosedCircle"/>
      <w:lvlText w:val="%6"/>
      <w:lvlJc w:val="left"/>
      <w:pPr>
        <w:ind w:left="2680" w:hanging="420"/>
      </w:pPr>
    </w:lvl>
    <w:lvl w:ilvl="6" w:tplc="0409000F">
      <w:start w:val="1"/>
      <w:numFmt w:val="decimal"/>
      <w:lvlText w:val="%7."/>
      <w:lvlJc w:val="left"/>
      <w:pPr>
        <w:ind w:left="3100" w:hanging="420"/>
      </w:pPr>
    </w:lvl>
    <w:lvl w:ilvl="7" w:tplc="04090017">
      <w:start w:val="1"/>
      <w:numFmt w:val="aiueoFullWidth"/>
      <w:lvlText w:val="(%8)"/>
      <w:lvlJc w:val="left"/>
      <w:pPr>
        <w:ind w:left="3520" w:hanging="420"/>
      </w:pPr>
    </w:lvl>
    <w:lvl w:ilvl="8" w:tplc="04090011">
      <w:start w:val="1"/>
      <w:numFmt w:val="decimalEnclosedCircle"/>
      <w:lvlText w:val="%9"/>
      <w:lvlJc w:val="left"/>
      <w:pPr>
        <w:ind w:left="3940" w:hanging="420"/>
      </w:pPr>
    </w:lvl>
  </w:abstractNum>
  <w:abstractNum w:abstractNumId="7">
    <w:nsid w:val="00000008"/>
    <w:multiLevelType w:val="hybridMultilevel"/>
    <w:tmpl w:val="53684AFE"/>
    <w:lvl w:ilvl="0" w:tplc="F2F2CFD0">
      <w:start w:val="1"/>
      <w:numFmt w:val="decimalFullWidth"/>
      <w:lvlText w:val="%1．"/>
      <w:lvlJc w:val="left"/>
      <w:pPr>
        <w:ind w:left="360" w:hanging="360"/>
      </w:pPr>
      <w:rPr>
        <w:rFonts w:hint="default"/>
      </w:rPr>
    </w:lvl>
    <w:lvl w:ilvl="1" w:tplc="7E168446">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nsid w:val="00000009"/>
    <w:multiLevelType w:val="hybridMultilevel"/>
    <w:tmpl w:val="B2DADAC8"/>
    <w:lvl w:ilvl="0" w:tplc="F2F2CFD0">
      <w:start w:val="3"/>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nsid w:val="0000000A"/>
    <w:multiLevelType w:val="hybridMultilevel"/>
    <w:tmpl w:val="00505E96"/>
    <w:lvl w:ilvl="0" w:tplc="259C5A12">
      <w:start w:val="1"/>
      <w:numFmt w:val="decimalEnclosedCircle"/>
      <w:lvlText w:val="%1"/>
      <w:lvlJc w:val="left"/>
      <w:pPr>
        <w:ind w:left="730" w:hanging="360"/>
      </w:pPr>
      <w:rPr>
        <w:rFonts w:hint="default"/>
      </w:rPr>
    </w:lvl>
    <w:lvl w:ilvl="1" w:tplc="04090017">
      <w:start w:val="1"/>
      <w:numFmt w:val="aiueoFullWidth"/>
      <w:lvlText w:val="(%2)"/>
      <w:lvlJc w:val="left"/>
      <w:pPr>
        <w:ind w:left="1210" w:hanging="420"/>
      </w:pPr>
    </w:lvl>
    <w:lvl w:ilvl="2" w:tplc="04090011">
      <w:start w:val="1"/>
      <w:numFmt w:val="decimalEnclosedCircle"/>
      <w:lvlText w:val="%3"/>
      <w:lvlJc w:val="left"/>
      <w:pPr>
        <w:ind w:left="1630" w:hanging="420"/>
      </w:pPr>
    </w:lvl>
    <w:lvl w:ilvl="3" w:tplc="0409000F">
      <w:start w:val="1"/>
      <w:numFmt w:val="decimal"/>
      <w:lvlText w:val="%4."/>
      <w:lvlJc w:val="left"/>
      <w:pPr>
        <w:ind w:left="2050" w:hanging="420"/>
      </w:pPr>
    </w:lvl>
    <w:lvl w:ilvl="4" w:tplc="04090017">
      <w:start w:val="1"/>
      <w:numFmt w:val="aiueoFullWidth"/>
      <w:lvlText w:val="(%5)"/>
      <w:lvlJc w:val="left"/>
      <w:pPr>
        <w:ind w:left="2470" w:hanging="420"/>
      </w:pPr>
    </w:lvl>
    <w:lvl w:ilvl="5" w:tplc="04090011">
      <w:start w:val="1"/>
      <w:numFmt w:val="decimalEnclosedCircle"/>
      <w:lvlText w:val="%6"/>
      <w:lvlJc w:val="left"/>
      <w:pPr>
        <w:ind w:left="2890" w:hanging="420"/>
      </w:pPr>
    </w:lvl>
    <w:lvl w:ilvl="6" w:tplc="0409000F">
      <w:start w:val="1"/>
      <w:numFmt w:val="decimal"/>
      <w:lvlText w:val="%7."/>
      <w:lvlJc w:val="left"/>
      <w:pPr>
        <w:ind w:left="3310" w:hanging="420"/>
      </w:pPr>
    </w:lvl>
    <w:lvl w:ilvl="7" w:tplc="04090017">
      <w:start w:val="1"/>
      <w:numFmt w:val="aiueoFullWidth"/>
      <w:lvlText w:val="(%8)"/>
      <w:lvlJc w:val="left"/>
      <w:pPr>
        <w:ind w:left="3730" w:hanging="420"/>
      </w:pPr>
    </w:lvl>
    <w:lvl w:ilvl="8" w:tplc="04090011">
      <w:start w:val="1"/>
      <w:numFmt w:val="decimalEnclosedCircle"/>
      <w:lvlText w:val="%9"/>
      <w:lvlJc w:val="left"/>
      <w:pPr>
        <w:ind w:left="4150" w:hanging="420"/>
      </w:pPr>
    </w:lvl>
  </w:abstractNum>
  <w:abstractNum w:abstractNumId="10">
    <w:nsid w:val="0000000B"/>
    <w:multiLevelType w:val="hybridMultilevel"/>
    <w:tmpl w:val="BF92B934"/>
    <w:lvl w:ilvl="0" w:tplc="CC3EE148">
      <w:start w:val="1"/>
      <w:numFmt w:val="decimalEnclosedCircle"/>
      <w:lvlText w:val="%1"/>
      <w:lvlJc w:val="left"/>
      <w:pPr>
        <w:ind w:left="694" w:hanging="360"/>
      </w:pPr>
      <w:rPr>
        <w:rFonts w:hint="default"/>
      </w:rPr>
    </w:lvl>
    <w:lvl w:ilvl="1" w:tplc="04090017">
      <w:start w:val="1"/>
      <w:numFmt w:val="aiueoFullWidth"/>
      <w:lvlText w:val="(%2)"/>
      <w:lvlJc w:val="left"/>
      <w:pPr>
        <w:ind w:left="1174" w:hanging="420"/>
      </w:pPr>
    </w:lvl>
    <w:lvl w:ilvl="2" w:tplc="04090011">
      <w:start w:val="1"/>
      <w:numFmt w:val="decimalEnclosedCircle"/>
      <w:lvlText w:val="%3"/>
      <w:lvlJc w:val="left"/>
      <w:pPr>
        <w:ind w:left="1594" w:hanging="420"/>
      </w:pPr>
    </w:lvl>
    <w:lvl w:ilvl="3" w:tplc="0409000F">
      <w:start w:val="1"/>
      <w:numFmt w:val="decimal"/>
      <w:lvlText w:val="%4."/>
      <w:lvlJc w:val="left"/>
      <w:pPr>
        <w:ind w:left="2014" w:hanging="420"/>
      </w:pPr>
    </w:lvl>
    <w:lvl w:ilvl="4" w:tplc="04090017">
      <w:start w:val="1"/>
      <w:numFmt w:val="aiueoFullWidth"/>
      <w:lvlText w:val="(%5)"/>
      <w:lvlJc w:val="left"/>
      <w:pPr>
        <w:ind w:left="2434" w:hanging="420"/>
      </w:pPr>
    </w:lvl>
    <w:lvl w:ilvl="5" w:tplc="04090011">
      <w:start w:val="1"/>
      <w:numFmt w:val="decimalEnclosedCircle"/>
      <w:lvlText w:val="%6"/>
      <w:lvlJc w:val="left"/>
      <w:pPr>
        <w:ind w:left="2854" w:hanging="420"/>
      </w:pPr>
    </w:lvl>
    <w:lvl w:ilvl="6" w:tplc="0409000F">
      <w:start w:val="1"/>
      <w:numFmt w:val="decimal"/>
      <w:lvlText w:val="%7."/>
      <w:lvlJc w:val="left"/>
      <w:pPr>
        <w:ind w:left="3274" w:hanging="420"/>
      </w:pPr>
    </w:lvl>
    <w:lvl w:ilvl="7" w:tplc="04090017">
      <w:start w:val="1"/>
      <w:numFmt w:val="aiueoFullWidth"/>
      <w:lvlText w:val="(%8)"/>
      <w:lvlJc w:val="left"/>
      <w:pPr>
        <w:ind w:left="3694" w:hanging="420"/>
      </w:pPr>
    </w:lvl>
    <w:lvl w:ilvl="8" w:tplc="04090011">
      <w:start w:val="1"/>
      <w:numFmt w:val="decimalEnclosedCircle"/>
      <w:lvlText w:val="%9"/>
      <w:lvlJc w:val="left"/>
      <w:pPr>
        <w:ind w:left="4114" w:hanging="420"/>
      </w:pPr>
    </w:lvl>
  </w:abstractNum>
  <w:abstractNum w:abstractNumId="11">
    <w:nsid w:val="0000000C"/>
    <w:multiLevelType w:val="hybridMultilevel"/>
    <w:tmpl w:val="F9C482BA"/>
    <w:lvl w:ilvl="0" w:tplc="D3002EE2">
      <w:start w:val="1"/>
      <w:numFmt w:val="decimalEnclosedCircle"/>
      <w:lvlText w:val="%1"/>
      <w:lvlJc w:val="left"/>
      <w:pPr>
        <w:ind w:left="735" w:hanging="360"/>
      </w:pPr>
      <w:rPr>
        <w:rFonts w:hint="default"/>
      </w:rPr>
    </w:lvl>
    <w:lvl w:ilvl="1" w:tplc="9BD0098A">
      <w:start w:val="1"/>
      <w:numFmt w:val="decimalEnclosedParen"/>
      <w:lvlText w:val="%2"/>
      <w:lvlJc w:val="left"/>
      <w:pPr>
        <w:ind w:left="1155" w:hanging="360"/>
      </w:pPr>
      <w:rPr>
        <w:rFonts w:hint="default"/>
      </w:rPr>
    </w:lvl>
    <w:lvl w:ilvl="2" w:tplc="04090011">
      <w:start w:val="1"/>
      <w:numFmt w:val="decimalEnclosedCircle"/>
      <w:lvlText w:val="%3"/>
      <w:lvlJc w:val="left"/>
      <w:pPr>
        <w:ind w:left="1635" w:hanging="420"/>
      </w:pPr>
    </w:lvl>
    <w:lvl w:ilvl="3" w:tplc="0409000F">
      <w:start w:val="1"/>
      <w:numFmt w:val="decimal"/>
      <w:lvlText w:val="%4."/>
      <w:lvlJc w:val="left"/>
      <w:pPr>
        <w:ind w:left="2055" w:hanging="420"/>
      </w:pPr>
    </w:lvl>
    <w:lvl w:ilvl="4" w:tplc="04090017">
      <w:start w:val="1"/>
      <w:numFmt w:val="aiueoFullWidth"/>
      <w:lvlText w:val="(%5)"/>
      <w:lvlJc w:val="left"/>
      <w:pPr>
        <w:ind w:left="2475" w:hanging="420"/>
      </w:pPr>
    </w:lvl>
    <w:lvl w:ilvl="5" w:tplc="04090011">
      <w:start w:val="1"/>
      <w:numFmt w:val="decimalEnclosedCircle"/>
      <w:lvlText w:val="%6"/>
      <w:lvlJc w:val="left"/>
      <w:pPr>
        <w:ind w:left="2895" w:hanging="420"/>
      </w:pPr>
    </w:lvl>
    <w:lvl w:ilvl="6" w:tplc="0409000F">
      <w:start w:val="1"/>
      <w:numFmt w:val="decimal"/>
      <w:lvlText w:val="%7."/>
      <w:lvlJc w:val="left"/>
      <w:pPr>
        <w:ind w:left="3315" w:hanging="420"/>
      </w:pPr>
    </w:lvl>
    <w:lvl w:ilvl="7" w:tplc="04090017">
      <w:start w:val="1"/>
      <w:numFmt w:val="aiueoFullWidth"/>
      <w:lvlText w:val="(%8)"/>
      <w:lvlJc w:val="left"/>
      <w:pPr>
        <w:ind w:left="3735" w:hanging="420"/>
      </w:pPr>
    </w:lvl>
    <w:lvl w:ilvl="8" w:tplc="04090011">
      <w:start w:val="1"/>
      <w:numFmt w:val="decimalEnclosedCircle"/>
      <w:lvlText w:val="%9"/>
      <w:lvlJc w:val="left"/>
      <w:pPr>
        <w:ind w:left="4155" w:hanging="420"/>
      </w:pPr>
    </w:lvl>
  </w:abstractNum>
  <w:abstractNum w:abstractNumId="12">
    <w:nsid w:val="0000000D"/>
    <w:multiLevelType w:val="hybridMultilevel"/>
    <w:tmpl w:val="2F345FBE"/>
    <w:lvl w:ilvl="0" w:tplc="B532AE56">
      <w:start w:val="1"/>
      <w:numFmt w:val="decimalEnclosedParen"/>
      <w:lvlText w:val="%1"/>
      <w:lvlJc w:val="left"/>
      <w:pPr>
        <w:ind w:left="900" w:hanging="360"/>
      </w:pPr>
      <w:rPr>
        <w:rFonts w:hint="default"/>
      </w:rPr>
    </w:lvl>
    <w:lvl w:ilvl="1" w:tplc="7B8639EC">
      <w:start w:val="2"/>
      <w:numFmt w:val="decimalEnclosedCircle"/>
      <w:lvlText w:val="%2"/>
      <w:lvlJc w:val="left"/>
      <w:pPr>
        <w:ind w:left="1320" w:hanging="360"/>
      </w:pPr>
      <w:rPr>
        <w:rFonts w:hint="default"/>
      </w:rPr>
    </w:lvl>
    <w:lvl w:ilvl="2" w:tplc="04090011">
      <w:start w:val="1"/>
      <w:numFmt w:val="decimalEnclosedCircle"/>
      <w:lvlText w:val="%3"/>
      <w:lvlJc w:val="left"/>
      <w:pPr>
        <w:ind w:left="1800" w:hanging="420"/>
      </w:pPr>
    </w:lvl>
    <w:lvl w:ilvl="3" w:tplc="0409000F">
      <w:start w:val="1"/>
      <w:numFmt w:val="decimal"/>
      <w:lvlText w:val="%4."/>
      <w:lvlJc w:val="left"/>
      <w:pPr>
        <w:ind w:left="2220" w:hanging="420"/>
      </w:pPr>
    </w:lvl>
    <w:lvl w:ilvl="4" w:tplc="04090017">
      <w:start w:val="1"/>
      <w:numFmt w:val="aiueoFullWidth"/>
      <w:lvlText w:val="(%5)"/>
      <w:lvlJc w:val="left"/>
      <w:pPr>
        <w:ind w:left="2640" w:hanging="420"/>
      </w:pPr>
    </w:lvl>
    <w:lvl w:ilvl="5" w:tplc="04090011">
      <w:start w:val="1"/>
      <w:numFmt w:val="decimalEnclosedCircle"/>
      <w:lvlText w:val="%6"/>
      <w:lvlJc w:val="left"/>
      <w:pPr>
        <w:ind w:left="3060" w:hanging="420"/>
      </w:pPr>
    </w:lvl>
    <w:lvl w:ilvl="6" w:tplc="0409000F">
      <w:start w:val="1"/>
      <w:numFmt w:val="decimal"/>
      <w:lvlText w:val="%7."/>
      <w:lvlJc w:val="left"/>
      <w:pPr>
        <w:ind w:left="3480" w:hanging="420"/>
      </w:pPr>
    </w:lvl>
    <w:lvl w:ilvl="7" w:tplc="04090017">
      <w:start w:val="1"/>
      <w:numFmt w:val="aiueoFullWidth"/>
      <w:lvlText w:val="(%8)"/>
      <w:lvlJc w:val="left"/>
      <w:pPr>
        <w:ind w:left="3900" w:hanging="420"/>
      </w:pPr>
    </w:lvl>
    <w:lvl w:ilvl="8" w:tplc="04090011">
      <w:start w:val="1"/>
      <w:numFmt w:val="decimalEnclosedCircle"/>
      <w:lvlText w:val="%9"/>
      <w:lvlJc w:val="left"/>
      <w:pPr>
        <w:ind w:left="4320" w:hanging="420"/>
      </w:pPr>
    </w:lvl>
  </w:abstractNum>
  <w:abstractNum w:abstractNumId="13">
    <w:nsid w:val="0000000E"/>
    <w:multiLevelType w:val="hybridMultilevel"/>
    <w:tmpl w:val="7610CAB4"/>
    <w:lvl w:ilvl="0" w:tplc="5CC083E6">
      <w:start w:val="1"/>
      <w:numFmt w:val="decimalEnclosedParen"/>
      <w:lvlText w:val="%1"/>
      <w:lvlJc w:val="left"/>
      <w:pPr>
        <w:ind w:left="845" w:hanging="360"/>
      </w:pPr>
      <w:rPr>
        <w:rFonts w:hint="default"/>
      </w:rPr>
    </w:lvl>
    <w:lvl w:ilvl="1" w:tplc="04090017">
      <w:start w:val="1"/>
      <w:numFmt w:val="aiueoFullWidth"/>
      <w:lvlText w:val="(%2)"/>
      <w:lvlJc w:val="left"/>
      <w:pPr>
        <w:ind w:left="1325" w:hanging="420"/>
      </w:pPr>
    </w:lvl>
    <w:lvl w:ilvl="2" w:tplc="04090011">
      <w:start w:val="1"/>
      <w:numFmt w:val="decimalEnclosedCircle"/>
      <w:lvlText w:val="%3"/>
      <w:lvlJc w:val="left"/>
      <w:pPr>
        <w:ind w:left="1745" w:hanging="420"/>
      </w:pPr>
    </w:lvl>
    <w:lvl w:ilvl="3" w:tplc="0409000F">
      <w:start w:val="1"/>
      <w:numFmt w:val="decimal"/>
      <w:lvlText w:val="%4."/>
      <w:lvlJc w:val="left"/>
      <w:pPr>
        <w:ind w:left="2165" w:hanging="420"/>
      </w:pPr>
    </w:lvl>
    <w:lvl w:ilvl="4" w:tplc="04090017">
      <w:start w:val="1"/>
      <w:numFmt w:val="aiueoFullWidth"/>
      <w:lvlText w:val="(%5)"/>
      <w:lvlJc w:val="left"/>
      <w:pPr>
        <w:ind w:left="2585" w:hanging="420"/>
      </w:pPr>
    </w:lvl>
    <w:lvl w:ilvl="5" w:tplc="04090011">
      <w:start w:val="1"/>
      <w:numFmt w:val="decimalEnclosedCircle"/>
      <w:lvlText w:val="%6"/>
      <w:lvlJc w:val="left"/>
      <w:pPr>
        <w:ind w:left="3005" w:hanging="420"/>
      </w:pPr>
    </w:lvl>
    <w:lvl w:ilvl="6" w:tplc="0409000F">
      <w:start w:val="1"/>
      <w:numFmt w:val="decimal"/>
      <w:lvlText w:val="%7."/>
      <w:lvlJc w:val="left"/>
      <w:pPr>
        <w:ind w:left="3425" w:hanging="420"/>
      </w:pPr>
    </w:lvl>
    <w:lvl w:ilvl="7" w:tplc="04090017">
      <w:start w:val="1"/>
      <w:numFmt w:val="aiueoFullWidth"/>
      <w:lvlText w:val="(%8)"/>
      <w:lvlJc w:val="left"/>
      <w:pPr>
        <w:ind w:left="3845" w:hanging="420"/>
      </w:pPr>
    </w:lvl>
    <w:lvl w:ilvl="8" w:tplc="04090011">
      <w:start w:val="1"/>
      <w:numFmt w:val="decimalEnclosedCircle"/>
      <w:lvlText w:val="%9"/>
      <w:lvlJc w:val="left"/>
      <w:pPr>
        <w:ind w:left="4265" w:hanging="420"/>
      </w:pPr>
    </w:lvl>
  </w:abstractNum>
  <w:abstractNum w:abstractNumId="14">
    <w:nsid w:val="0000000F"/>
    <w:multiLevelType w:val="hybridMultilevel"/>
    <w:tmpl w:val="B00E91E6"/>
    <w:lvl w:ilvl="0" w:tplc="4FAA95A6">
      <w:start w:val="1"/>
      <w:numFmt w:val="decimalFullWidth"/>
      <w:lvlText w:val="（%1）"/>
      <w:lvlJc w:val="left"/>
      <w:pPr>
        <w:ind w:left="882" w:hanging="720"/>
      </w:pPr>
      <w:rPr>
        <w:rFonts w:hint="default"/>
      </w:rPr>
    </w:lvl>
    <w:lvl w:ilvl="1" w:tplc="04090017">
      <w:start w:val="1"/>
      <w:numFmt w:val="aiueoFullWidth"/>
      <w:lvlText w:val="(%2)"/>
      <w:lvlJc w:val="left"/>
      <w:pPr>
        <w:ind w:left="1042" w:hanging="440"/>
      </w:pPr>
    </w:lvl>
    <w:lvl w:ilvl="2" w:tplc="04090011">
      <w:start w:val="1"/>
      <w:numFmt w:val="decimalEnclosedCircle"/>
      <w:lvlText w:val="%3"/>
      <w:lvlJc w:val="left"/>
      <w:pPr>
        <w:ind w:left="1482" w:hanging="440"/>
      </w:pPr>
    </w:lvl>
    <w:lvl w:ilvl="3" w:tplc="0409000F">
      <w:start w:val="1"/>
      <w:numFmt w:val="decimal"/>
      <w:lvlText w:val="%4."/>
      <w:lvlJc w:val="left"/>
      <w:pPr>
        <w:ind w:left="1922" w:hanging="440"/>
      </w:pPr>
    </w:lvl>
    <w:lvl w:ilvl="4" w:tplc="04090017">
      <w:start w:val="1"/>
      <w:numFmt w:val="aiueoFullWidth"/>
      <w:lvlText w:val="(%5)"/>
      <w:lvlJc w:val="left"/>
      <w:pPr>
        <w:ind w:left="2362" w:hanging="440"/>
      </w:pPr>
    </w:lvl>
    <w:lvl w:ilvl="5" w:tplc="04090011">
      <w:start w:val="1"/>
      <w:numFmt w:val="decimalEnclosedCircle"/>
      <w:lvlText w:val="%6"/>
      <w:lvlJc w:val="left"/>
      <w:pPr>
        <w:ind w:left="2802" w:hanging="440"/>
      </w:pPr>
    </w:lvl>
    <w:lvl w:ilvl="6" w:tplc="0409000F">
      <w:start w:val="1"/>
      <w:numFmt w:val="decimal"/>
      <w:lvlText w:val="%7."/>
      <w:lvlJc w:val="left"/>
      <w:pPr>
        <w:ind w:left="3242" w:hanging="440"/>
      </w:pPr>
    </w:lvl>
    <w:lvl w:ilvl="7" w:tplc="04090017">
      <w:start w:val="1"/>
      <w:numFmt w:val="aiueoFullWidth"/>
      <w:lvlText w:val="(%8)"/>
      <w:lvlJc w:val="left"/>
      <w:pPr>
        <w:ind w:left="3682" w:hanging="440"/>
      </w:pPr>
    </w:lvl>
    <w:lvl w:ilvl="8" w:tplc="04090011">
      <w:start w:val="1"/>
      <w:numFmt w:val="decimalEnclosedCircle"/>
      <w:lvlText w:val="%9"/>
      <w:lvlJc w:val="left"/>
      <w:pPr>
        <w:ind w:left="4122" w:hanging="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21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96"/>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Hyperlink"/>
    <w:basedOn w:val="10"/>
    <w:next w:val="21"/>
    <w:link w:val="0"/>
    <w:uiPriority w:val="0"/>
    <w:rPr>
      <w:color w:val="0563C1"/>
      <w:u w:val="single" w:color="auto"/>
    </w:rPr>
  </w:style>
  <w:style w:type="character" w:styleId="22">
    <w:name w:val="FollowedHyperlink"/>
    <w:basedOn w:val="10"/>
    <w:next w:val="22"/>
    <w:link w:val="0"/>
    <w:uiPriority w:val="0"/>
    <w:rPr>
      <w:color w:val="954F72"/>
      <w:u w:val="single" w:color="auto"/>
    </w:rPr>
  </w:style>
  <w:style w:type="paragraph" w:styleId="23" w:customStyle="1">
    <w:name w:val="msonormal"/>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customStyle="1">
    <w:name w:val="font5"/>
    <w:basedOn w:val="0"/>
    <w:next w:val="24"/>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20"/>
    </w:rPr>
  </w:style>
  <w:style w:type="paragraph" w:styleId="25" w:customStyle="1">
    <w:name w:val="font6"/>
    <w:basedOn w:val="0"/>
    <w:next w:val="25"/>
    <w:link w:val="0"/>
    <w:uiPriority w:val="0"/>
    <w:pPr>
      <w:widowControl w:val="1"/>
      <w:spacing w:before="100" w:beforeLines="0" w:beforeAutospacing="1" w:after="100" w:afterLines="0" w:afterAutospacing="1"/>
      <w:jc w:val="left"/>
    </w:pPr>
    <w:rPr>
      <w:rFonts w:ascii="ＭＳ 明朝" w:hAnsi="ＭＳ 明朝" w:eastAsia="ＭＳ 明朝"/>
      <w:color w:val="000000"/>
      <w:kern w:val="0"/>
    </w:rPr>
  </w:style>
  <w:style w:type="paragraph" w:styleId="26" w:customStyle="1">
    <w:name w:val="font7"/>
    <w:basedOn w:val="0"/>
    <w:next w:val="26"/>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8"/>
    </w:rPr>
  </w:style>
  <w:style w:type="paragraph" w:styleId="27" w:customStyle="1">
    <w:name w:val="font8"/>
    <w:basedOn w:val="0"/>
    <w:next w:val="27"/>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6"/>
    </w:rPr>
  </w:style>
  <w:style w:type="paragraph" w:styleId="28" w:customStyle="1">
    <w:name w:val="font9"/>
    <w:basedOn w:val="0"/>
    <w:next w:val="28"/>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2"/>
    </w:rPr>
  </w:style>
  <w:style w:type="paragraph" w:styleId="29" w:customStyle="1">
    <w:name w:val="font10"/>
    <w:basedOn w:val="0"/>
    <w:next w:val="29"/>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0" w:customStyle="1">
    <w:name w:val="font11"/>
    <w:basedOn w:val="0"/>
    <w:next w:val="30"/>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1" w:customStyle="1">
    <w:name w:val="font12"/>
    <w:basedOn w:val="0"/>
    <w:next w:val="31"/>
    <w:link w:val="0"/>
    <w:uiPriority w:val="0"/>
    <w:pPr>
      <w:widowControl w:val="1"/>
      <w:spacing w:before="100" w:beforeLines="0" w:beforeAutospacing="1" w:after="100" w:afterLines="0" w:afterAutospacing="1"/>
      <w:jc w:val="left"/>
    </w:pPr>
    <w:rPr>
      <w:rFonts w:ascii="游ゴシック" w:hAnsi="游ゴシック" w:eastAsia="游ゴシック"/>
      <w:kern w:val="0"/>
      <w:sz w:val="12"/>
    </w:rPr>
  </w:style>
  <w:style w:type="paragraph" w:styleId="32" w:customStyle="1">
    <w:name w:val="xl65"/>
    <w:basedOn w:val="0"/>
    <w:next w:val="32"/>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33" w:customStyle="1">
    <w:name w:val="xl66"/>
    <w:basedOn w:val="0"/>
    <w:next w:val="33"/>
    <w:link w:val="0"/>
    <w:uiPriority w:val="0"/>
    <w:pPr>
      <w:widowControl w:val="1"/>
      <w:spacing w:before="100" w:beforeLines="0" w:beforeAutospacing="1" w:after="100" w:afterLines="0" w:afterAutospacing="1"/>
      <w:jc w:val="center"/>
    </w:pPr>
    <w:rPr>
      <w:rFonts w:ascii="ＭＳ 明朝" w:hAnsi="ＭＳ 明朝" w:eastAsia="ＭＳ 明朝"/>
      <w:kern w:val="0"/>
      <w:sz w:val="24"/>
    </w:rPr>
  </w:style>
  <w:style w:type="paragraph" w:styleId="34" w:customStyle="1">
    <w:name w:val="xl67"/>
    <w:basedOn w:val="0"/>
    <w:next w:val="34"/>
    <w:link w:val="0"/>
    <w:uiPriority w:val="0"/>
    <w:pPr>
      <w:widowControl w:val="1"/>
      <w:pBdr>
        <w:top w:val="single" w:color="auto" w:sz="8" w:space="0"/>
        <w:left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5" w:customStyle="1">
    <w:name w:val="xl68"/>
    <w:basedOn w:val="0"/>
    <w:next w:val="35"/>
    <w:link w:val="0"/>
    <w:uiPriority w:val="0"/>
    <w:pPr>
      <w:widowControl w:val="1"/>
      <w:pBdr>
        <w:top w:val="single" w:color="auto" w:sz="8" w:space="0"/>
        <w:left w:val="single" w:color="auto" w:sz="4"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6" w:customStyle="1">
    <w:name w:val="xl69"/>
    <w:basedOn w:val="0"/>
    <w:next w:val="36"/>
    <w:link w:val="0"/>
    <w:uiPriority w:val="0"/>
    <w:pPr>
      <w:widowControl w:val="1"/>
      <w:pBdr>
        <w:top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7" w:customStyle="1">
    <w:name w:val="xl70"/>
    <w:basedOn w:val="0"/>
    <w:next w:val="37"/>
    <w:link w:val="0"/>
    <w:uiPriority w:val="0"/>
    <w:pPr>
      <w:widowControl w:val="1"/>
      <w:pBdr>
        <w:top w:val="single" w:color="auto" w:sz="8" w:space="0"/>
        <w:bottom w:val="single" w:color="auto" w:sz="8" w:space="0"/>
        <w:right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8" w:customStyle="1">
    <w:name w:val="xl71"/>
    <w:basedOn w:val="0"/>
    <w:next w:val="3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39" w:customStyle="1">
    <w:name w:val="xl72"/>
    <w:basedOn w:val="0"/>
    <w:next w:val="3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0" w:customStyle="1">
    <w:name w:val="xl73"/>
    <w:basedOn w:val="0"/>
    <w:next w:val="40"/>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41" w:customStyle="1">
    <w:name w:val="xl74"/>
    <w:basedOn w:val="0"/>
    <w:next w:val="41"/>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42" w:customStyle="1">
    <w:name w:val="xl75"/>
    <w:basedOn w:val="0"/>
    <w:next w:val="4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3" w:customStyle="1">
    <w:name w:val="xl76"/>
    <w:basedOn w:val="0"/>
    <w:next w:val="43"/>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44" w:customStyle="1">
    <w:name w:val="xl77"/>
    <w:basedOn w:val="0"/>
    <w:next w:val="44"/>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45" w:customStyle="1">
    <w:name w:val="xl78"/>
    <w:basedOn w:val="0"/>
    <w:next w:val="45"/>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46" w:customStyle="1">
    <w:name w:val="xl79"/>
    <w:basedOn w:val="0"/>
    <w:next w:val="4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47" w:customStyle="1">
    <w:name w:val="xl80"/>
    <w:basedOn w:val="0"/>
    <w:next w:val="47"/>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8" w:customStyle="1">
    <w:name w:val="xl81"/>
    <w:basedOn w:val="0"/>
    <w:next w:val="48"/>
    <w:link w:val="0"/>
    <w:uiPriority w:val="0"/>
    <w:pPr>
      <w:widowControl w:val="1"/>
      <w:pBdr>
        <w:lef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9" w:customStyle="1">
    <w:name w:val="xl82"/>
    <w:basedOn w:val="0"/>
    <w:next w:val="49"/>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0" w:customStyle="1">
    <w:name w:val="xl83"/>
    <w:basedOn w:val="0"/>
    <w:next w:val="50"/>
    <w:link w:val="0"/>
    <w:uiPriority w:val="0"/>
    <w:pPr>
      <w:widowControl w:val="1"/>
      <w:pBdr>
        <w:left w:val="single"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1" w:customStyle="1">
    <w:name w:val="xl84"/>
    <w:basedOn w:val="0"/>
    <w:next w:val="51"/>
    <w:link w:val="0"/>
    <w:uiPriority w:val="0"/>
    <w:pPr>
      <w:widowControl w:val="1"/>
      <w:pBdr>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2" w:customStyle="1">
    <w:name w:val="xl85"/>
    <w:basedOn w:val="0"/>
    <w:next w:val="5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53" w:customStyle="1">
    <w:name w:val="xl86"/>
    <w:basedOn w:val="0"/>
    <w:next w:val="53"/>
    <w:link w:val="0"/>
    <w:uiPriority w:val="0"/>
    <w:pPr>
      <w:widowControl w:val="1"/>
      <w:pBdr>
        <w:left w:val="single" w:color="auto" w:sz="8" w:space="0"/>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4" w:customStyle="1">
    <w:name w:val="xl87"/>
    <w:basedOn w:val="0"/>
    <w:next w:val="54"/>
    <w:link w:val="0"/>
    <w:uiPriority w:val="0"/>
    <w:pPr>
      <w:widowControl w:val="1"/>
      <w:pBdr>
        <w:left w:val="single" w:color="auto" w:sz="4" w:space="0"/>
        <w:bottom w:val="dotted" w:color="000000"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5" w:customStyle="1">
    <w:name w:val="xl88"/>
    <w:basedOn w:val="0"/>
    <w:next w:val="55"/>
    <w:link w:val="0"/>
    <w:uiPriority w:val="0"/>
    <w:pPr>
      <w:widowControl w:val="1"/>
      <w:pBdr>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6" w:customStyle="1">
    <w:name w:val="xl89"/>
    <w:basedOn w:val="0"/>
    <w:next w:val="56"/>
    <w:link w:val="0"/>
    <w:uiPriority w:val="0"/>
    <w:pPr>
      <w:widowControl w:val="1"/>
      <w:pBdr>
        <w:left w:val="single" w:color="auto" w:sz="4" w:space="0"/>
        <w:bottom w:val="dotted" w:color="000000"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7" w:customStyle="1">
    <w:name w:val="xl90"/>
    <w:basedOn w:val="0"/>
    <w:next w:val="57"/>
    <w:link w:val="0"/>
    <w:uiPriority w:val="0"/>
    <w:pPr>
      <w:widowControl w:val="1"/>
      <w:pBdr>
        <w:bottom w:val="dotted" w:color="000000"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8" w:customStyle="1">
    <w:name w:val="xl91"/>
    <w:basedOn w:val="0"/>
    <w:next w:val="5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59" w:customStyle="1">
    <w:name w:val="xl92"/>
    <w:basedOn w:val="0"/>
    <w:next w:val="59"/>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60" w:customStyle="1">
    <w:name w:val="xl93"/>
    <w:basedOn w:val="0"/>
    <w:next w:val="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1" w:customStyle="1">
    <w:name w:val="xl94"/>
    <w:basedOn w:val="0"/>
    <w:next w:val="61"/>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62" w:customStyle="1">
    <w:name w:val="xl95"/>
    <w:basedOn w:val="0"/>
    <w:next w:val="62"/>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3" w:customStyle="1">
    <w:name w:val="xl96"/>
    <w:basedOn w:val="0"/>
    <w:next w:val="63"/>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4" w:customStyle="1">
    <w:name w:val="xl97"/>
    <w:basedOn w:val="0"/>
    <w:next w:val="64"/>
    <w:link w:val="0"/>
    <w:uiPriority w:val="0"/>
    <w:pPr>
      <w:widowControl w:val="1"/>
      <w:pBdr>
        <w:left w:val="single" w:color="auto" w:sz="4" w:space="0"/>
        <w:bottom w:val="dotted"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65" w:customStyle="1">
    <w:name w:val="xl98"/>
    <w:basedOn w:val="0"/>
    <w:next w:val="65"/>
    <w:link w:val="0"/>
    <w:uiPriority w:val="0"/>
    <w:pPr>
      <w:widowControl w:val="1"/>
      <w:pBdr>
        <w:bottom w:val="dotted"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6" w:customStyle="1">
    <w:name w:val="xl99"/>
    <w:basedOn w:val="0"/>
    <w:next w:val="6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67" w:customStyle="1">
    <w:name w:val="xl100"/>
    <w:basedOn w:val="0"/>
    <w:next w:val="6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68" w:customStyle="1">
    <w:name w:val="xl101"/>
    <w:basedOn w:val="0"/>
    <w:next w:val="6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69" w:customStyle="1">
    <w:name w:val="xl102"/>
    <w:basedOn w:val="0"/>
    <w:next w:val="69"/>
    <w:link w:val="0"/>
    <w:uiPriority w:val="0"/>
    <w:pPr>
      <w:widowControl w:val="1"/>
      <w:pBdr>
        <w:top w:val="single" w:color="auto" w:sz="8"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0" w:customStyle="1">
    <w:name w:val="xl103"/>
    <w:basedOn w:val="0"/>
    <w:next w:val="70"/>
    <w:link w:val="0"/>
    <w:uiPriority w:val="0"/>
    <w:pPr>
      <w:widowControl w:val="1"/>
      <w:pBdr>
        <w:top w:val="single" w:color="auto" w:sz="8"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1" w:customStyle="1">
    <w:name w:val="xl104"/>
    <w:basedOn w:val="0"/>
    <w:next w:val="71"/>
    <w:link w:val="0"/>
    <w:uiPriority w:val="0"/>
    <w:pPr>
      <w:widowControl w:val="1"/>
      <w:pBdr>
        <w:top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2" w:customStyle="1">
    <w:name w:val="xl105"/>
    <w:basedOn w:val="0"/>
    <w:next w:val="72"/>
    <w:link w:val="0"/>
    <w:uiPriority w:val="0"/>
    <w:pPr>
      <w:widowControl w:val="1"/>
      <w:pBdr>
        <w:top w:val="single" w:color="auto" w:sz="8"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73" w:customStyle="1">
    <w:name w:val="xl106"/>
    <w:basedOn w:val="0"/>
    <w:next w:val="73"/>
    <w:link w:val="0"/>
    <w:uiPriority w:val="0"/>
    <w:pPr>
      <w:widowControl w:val="1"/>
      <w:pBdr>
        <w:top w:val="single" w:color="auto" w:sz="8"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4" w:customStyle="1">
    <w:name w:val="xl107"/>
    <w:basedOn w:val="0"/>
    <w:next w:val="74"/>
    <w:link w:val="0"/>
    <w:uiPriority w:val="0"/>
    <w:pPr>
      <w:widowControl w:val="1"/>
      <w:pBdr>
        <w:top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5" w:customStyle="1">
    <w:name w:val="xl108"/>
    <w:basedOn w:val="0"/>
    <w:next w:val="75"/>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6" w:customStyle="1">
    <w:name w:val="xl109"/>
    <w:basedOn w:val="0"/>
    <w:next w:val="76"/>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77" w:customStyle="1">
    <w:name w:val="xl110"/>
    <w:basedOn w:val="0"/>
    <w:next w:val="77"/>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78" w:customStyle="1">
    <w:name w:val="xl111"/>
    <w:basedOn w:val="0"/>
    <w:next w:val="7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9" w:customStyle="1">
    <w:name w:val="xl112"/>
    <w:basedOn w:val="0"/>
    <w:next w:val="79"/>
    <w:link w:val="0"/>
    <w:uiPriority w:val="0"/>
    <w:pPr>
      <w:widowControl w:val="1"/>
      <w:pBdr>
        <w:left w:val="single" w:color="auto" w:sz="8" w:space="0"/>
        <w:bottom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0" w:customStyle="1">
    <w:name w:val="xl113"/>
    <w:basedOn w:val="0"/>
    <w:next w:val="80"/>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1" w:customStyle="1">
    <w:name w:val="xl114"/>
    <w:basedOn w:val="0"/>
    <w:next w:val="81"/>
    <w:link w:val="0"/>
    <w:uiPriority w:val="0"/>
    <w:pPr>
      <w:widowControl w:val="1"/>
      <w:pBdr>
        <w:bottom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2" w:customStyle="1">
    <w:name w:val="xl115"/>
    <w:basedOn w:val="0"/>
    <w:next w:val="82"/>
    <w:link w:val="0"/>
    <w:uiPriority w:val="0"/>
    <w:pPr>
      <w:widowControl w:val="1"/>
      <w:pBdr>
        <w:left w:val="single" w:color="auto" w:sz="4" w:space="0"/>
        <w:bottom w:val="single" w:color="auto" w:sz="8" w:space="0"/>
      </w:pBdr>
      <w:spacing w:before="100" w:beforeLines="0" w:beforeAutospacing="1" w:after="100" w:afterLines="0" w:afterAutospacing="1"/>
      <w:jc w:val="center"/>
    </w:pPr>
    <w:rPr>
      <w:rFonts w:ascii="ＭＳ 明朝" w:hAnsi="ＭＳ 明朝" w:eastAsia="ＭＳ 明朝"/>
      <w:kern w:val="0"/>
      <w:sz w:val="20"/>
    </w:rPr>
  </w:style>
  <w:style w:type="paragraph" w:styleId="83" w:customStyle="1">
    <w:name w:val="xl116"/>
    <w:basedOn w:val="0"/>
    <w:next w:val="83"/>
    <w:link w:val="0"/>
    <w:uiPriority w:val="0"/>
    <w:pPr>
      <w:widowControl w:val="1"/>
      <w:pBdr>
        <w:left w:val="dotted"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4" w:customStyle="1">
    <w:name w:val="xl117"/>
    <w:basedOn w:val="0"/>
    <w:next w:val="84"/>
    <w:link w:val="0"/>
    <w:uiPriority w:val="0"/>
    <w:pPr>
      <w:widowControl w:val="1"/>
      <w:pBdr>
        <w:bottom w:val="single" w:color="auto" w:sz="8"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5" w:customStyle="1">
    <w:name w:val="xl118"/>
    <w:basedOn w:val="0"/>
    <w:next w:val="85"/>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86" w:customStyle="1">
    <w:name w:val="xl119"/>
    <w:basedOn w:val="0"/>
    <w:next w:val="8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7" w:customStyle="1">
    <w:name w:val="xl120"/>
    <w:basedOn w:val="0"/>
    <w:next w:val="87"/>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8" w:customStyle="1">
    <w:name w:val="xl121"/>
    <w:basedOn w:val="0"/>
    <w:next w:val="88"/>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9" w:customStyle="1">
    <w:name w:val="xl122"/>
    <w:basedOn w:val="0"/>
    <w:next w:val="89"/>
    <w:link w:val="0"/>
    <w:uiPriority w:val="0"/>
    <w:pPr>
      <w:widowControl w:val="1"/>
      <w:pBdr>
        <w:left w:val="single" w:color="auto" w:sz="4" w:space="0"/>
        <w:bottom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90" w:customStyle="1">
    <w:name w:val="xl123"/>
    <w:basedOn w:val="0"/>
    <w:next w:val="90"/>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1" w:customStyle="1">
    <w:name w:val="xl124"/>
    <w:basedOn w:val="0"/>
    <w:next w:val="91"/>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2" w:customStyle="1">
    <w:name w:val="xl125"/>
    <w:basedOn w:val="0"/>
    <w:next w:val="9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3" w:customStyle="1">
    <w:name w:val="xl126"/>
    <w:basedOn w:val="0"/>
    <w:next w:val="93"/>
    <w:link w:val="0"/>
    <w:uiPriority w:val="0"/>
    <w:pPr>
      <w:widowControl w:val="1"/>
      <w:pBdr>
        <w:top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4" w:customStyle="1">
    <w:name w:val="xl127"/>
    <w:basedOn w:val="0"/>
    <w:next w:val="94"/>
    <w:link w:val="0"/>
    <w:uiPriority w:val="0"/>
    <w:pPr>
      <w:widowControl w:val="1"/>
      <w:pBdr>
        <w:top w:val="dotted" w:color="auto" w:sz="4" w:space="0"/>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5" w:customStyle="1">
    <w:name w:val="xl128"/>
    <w:basedOn w:val="0"/>
    <w:next w:val="95"/>
    <w:link w:val="0"/>
    <w:uiPriority w:val="0"/>
    <w:pPr>
      <w:widowControl w:val="1"/>
      <w:pBdr>
        <w:top w:val="dotted" w:color="auto" w:sz="4" w:space="0"/>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6" w:customStyle="1">
    <w:name w:val="xl129"/>
    <w:basedOn w:val="0"/>
    <w:next w:val="96"/>
    <w:link w:val="0"/>
    <w:uiPriority w:val="0"/>
    <w:pPr>
      <w:widowControl w:val="1"/>
      <w:pBdr>
        <w:top w:val="dotted" w:color="auto" w:sz="4" w:space="0"/>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97" w:customStyle="1">
    <w:name w:val="xl130"/>
    <w:basedOn w:val="0"/>
    <w:next w:val="97"/>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8" w:customStyle="1">
    <w:name w:val="xl131"/>
    <w:basedOn w:val="0"/>
    <w:next w:val="98"/>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99" w:customStyle="1">
    <w:name w:val="xl132"/>
    <w:basedOn w:val="0"/>
    <w:next w:val="99"/>
    <w:link w:val="0"/>
    <w:uiPriority w:val="0"/>
    <w:pPr>
      <w:widowControl w:val="1"/>
      <w:pBdr>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0" w:customStyle="1">
    <w:name w:val="xl133"/>
    <w:basedOn w:val="0"/>
    <w:next w:val="100"/>
    <w:link w:val="0"/>
    <w:uiPriority w:val="0"/>
    <w:pPr>
      <w:widowControl w:val="1"/>
      <w:pBdr>
        <w:left w:val="single" w:color="auto" w:sz="4"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1" w:customStyle="1">
    <w:name w:val="xl134"/>
    <w:basedOn w:val="0"/>
    <w:next w:val="101"/>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2" w:customStyle="1">
    <w:name w:val="xl135"/>
    <w:basedOn w:val="0"/>
    <w:next w:val="10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3" w:customStyle="1">
    <w:name w:val="xl136"/>
    <w:basedOn w:val="0"/>
    <w:next w:val="103"/>
    <w:link w:val="0"/>
    <w:uiPriority w:val="0"/>
    <w:pPr>
      <w:widowControl w:val="1"/>
      <w:pBdr>
        <w:top w:val="dotted" w:color="auto" w:sz="4"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04" w:customStyle="1">
    <w:name w:val="xl137"/>
    <w:basedOn w:val="0"/>
    <w:next w:val="104"/>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5" w:customStyle="1">
    <w:name w:val="xl138"/>
    <w:basedOn w:val="0"/>
    <w:next w:val="105"/>
    <w:link w:val="0"/>
    <w:uiPriority w:val="0"/>
    <w:pPr>
      <w:widowControl w:val="1"/>
      <w:pBdr>
        <w:top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6" w:customStyle="1">
    <w:name w:val="xl139"/>
    <w:basedOn w:val="0"/>
    <w:next w:val="106"/>
    <w:link w:val="0"/>
    <w:uiPriority w:val="0"/>
    <w:pPr>
      <w:widowControl w:val="1"/>
      <w:pBdr>
        <w:left w:val="single" w:color="auto" w:sz="8" w:space="0"/>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7" w:customStyle="1">
    <w:name w:val="xl140"/>
    <w:basedOn w:val="0"/>
    <w:next w:val="107"/>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8" w:customStyle="1">
    <w:name w:val="xl141"/>
    <w:basedOn w:val="0"/>
    <w:next w:val="108"/>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09" w:customStyle="1">
    <w:name w:val="xl142"/>
    <w:basedOn w:val="0"/>
    <w:next w:val="109"/>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0" w:customStyle="1">
    <w:name w:val="xl143"/>
    <w:basedOn w:val="0"/>
    <w:next w:val="110"/>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1" w:customStyle="1">
    <w:name w:val="xl144"/>
    <w:basedOn w:val="0"/>
    <w:next w:val="111"/>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12" w:customStyle="1">
    <w:name w:val="xl145"/>
    <w:basedOn w:val="0"/>
    <w:next w:val="112"/>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13" w:customStyle="1">
    <w:name w:val="xl146"/>
    <w:basedOn w:val="0"/>
    <w:next w:val="113"/>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4" w:customStyle="1">
    <w:name w:val="xl147"/>
    <w:basedOn w:val="0"/>
    <w:next w:val="114"/>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4"/>
    </w:rPr>
  </w:style>
  <w:style w:type="paragraph" w:styleId="115" w:customStyle="1">
    <w:name w:val="xl148"/>
    <w:basedOn w:val="0"/>
    <w:next w:val="115"/>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6" w:customStyle="1">
    <w:name w:val="xl149"/>
    <w:basedOn w:val="0"/>
    <w:next w:val="116"/>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7" w:customStyle="1">
    <w:name w:val="xl150"/>
    <w:basedOn w:val="0"/>
    <w:next w:val="11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18" w:customStyle="1">
    <w:name w:val="xl151"/>
    <w:basedOn w:val="0"/>
    <w:next w:val="118"/>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119" w:customStyle="1">
    <w:name w:val="xl152"/>
    <w:basedOn w:val="0"/>
    <w:next w:val="119"/>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0" w:customStyle="1">
    <w:name w:val="xl153"/>
    <w:basedOn w:val="0"/>
    <w:next w:val="120"/>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1" w:customStyle="1">
    <w:name w:val="xl154"/>
    <w:basedOn w:val="0"/>
    <w:next w:val="121"/>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22" w:customStyle="1">
    <w:name w:val="xl155"/>
    <w:basedOn w:val="0"/>
    <w:next w:val="122"/>
    <w:link w:val="0"/>
    <w:uiPriority w:val="0"/>
    <w:pPr>
      <w:widowControl w:val="1"/>
      <w:pBdr>
        <w:bottom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23" w:customStyle="1">
    <w:name w:val="xl156"/>
    <w:basedOn w:val="0"/>
    <w:next w:val="123"/>
    <w:link w:val="0"/>
    <w:uiPriority w:val="0"/>
    <w:pPr>
      <w:widowControl w:val="1"/>
      <w:pBdr>
        <w:top w:val="single" w:color="000000" w:sz="8" w:space="0"/>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24" w:customStyle="1">
    <w:name w:val="xl157"/>
    <w:basedOn w:val="0"/>
    <w:next w:val="124"/>
    <w:link w:val="0"/>
    <w:uiPriority w:val="0"/>
    <w:pPr>
      <w:widowControl w:val="1"/>
      <w:pBdr>
        <w:top w:val="single" w:color="auto" w:sz="8" w:space="0"/>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5" w:customStyle="1">
    <w:name w:val="xl158"/>
    <w:basedOn w:val="0"/>
    <w:next w:val="125"/>
    <w:link w:val="0"/>
    <w:uiPriority w:val="0"/>
    <w:pPr>
      <w:widowControl w:val="1"/>
      <w:pBdr>
        <w:top w:val="single" w:color="000000" w:sz="8" w:space="0"/>
      </w:pBdr>
      <w:spacing w:before="100" w:beforeLines="0" w:beforeAutospacing="1" w:after="100" w:afterLines="0" w:afterAutospacing="1"/>
      <w:jc w:val="left"/>
    </w:pPr>
    <w:rPr>
      <w:rFonts w:ascii="ＭＳ 明朝" w:hAnsi="ＭＳ 明朝" w:eastAsia="ＭＳ 明朝"/>
      <w:kern w:val="0"/>
      <w:sz w:val="16"/>
    </w:rPr>
  </w:style>
  <w:style w:type="paragraph" w:styleId="126" w:customStyle="1">
    <w:name w:val="xl159"/>
    <w:basedOn w:val="0"/>
    <w:next w:val="126"/>
    <w:link w:val="0"/>
    <w:uiPriority w:val="0"/>
    <w:pPr>
      <w:widowControl w:val="1"/>
      <w:pBdr>
        <w:top w:val="single" w:color="auto" w:sz="8" w:space="0"/>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7" w:customStyle="1">
    <w:name w:val="xl160"/>
    <w:basedOn w:val="0"/>
    <w:next w:val="127"/>
    <w:link w:val="0"/>
    <w:uiPriority w:val="0"/>
    <w:pPr>
      <w:widowControl w:val="1"/>
      <w:pBdr>
        <w:top w:val="single" w:color="auto" w:sz="8" w:space="0"/>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8" w:customStyle="1">
    <w:name w:val="xl161"/>
    <w:basedOn w:val="0"/>
    <w:next w:val="128"/>
    <w:link w:val="0"/>
    <w:uiPriority w:val="0"/>
    <w:pPr>
      <w:widowControl w:val="1"/>
      <w:pBdr>
        <w:top w:val="single" w:color="000000" w:sz="8"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29" w:customStyle="1">
    <w:name w:val="xl162"/>
    <w:basedOn w:val="0"/>
    <w:next w:val="129"/>
    <w:link w:val="0"/>
    <w:uiPriority w:val="0"/>
    <w:pPr>
      <w:widowControl w:val="1"/>
      <w:pBdr>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0" w:customStyle="1">
    <w:name w:val="xl163"/>
    <w:basedOn w:val="0"/>
    <w:next w:val="130"/>
    <w:link w:val="0"/>
    <w:uiPriority w:val="0"/>
    <w:pPr>
      <w:widowControl w:val="1"/>
      <w:pBdr>
        <w:left w:val="single" w:color="000000" w:sz="4" w:space="0"/>
      </w:pBdr>
      <w:spacing w:before="100" w:beforeLines="0" w:beforeAutospacing="1" w:after="100" w:afterLines="0" w:afterAutospacing="1"/>
      <w:jc w:val="center"/>
    </w:pPr>
    <w:rPr>
      <w:rFonts w:ascii="ＭＳ 明朝" w:hAnsi="ＭＳ 明朝" w:eastAsia="ＭＳ 明朝"/>
      <w:kern w:val="0"/>
      <w:sz w:val="20"/>
    </w:rPr>
  </w:style>
  <w:style w:type="paragraph" w:styleId="131" w:customStyle="1">
    <w:name w:val="xl164"/>
    <w:basedOn w:val="0"/>
    <w:next w:val="13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2" w:customStyle="1">
    <w:name w:val="xl165"/>
    <w:basedOn w:val="0"/>
    <w:next w:val="132"/>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33" w:customStyle="1">
    <w:name w:val="xl166"/>
    <w:basedOn w:val="0"/>
    <w:next w:val="133"/>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4" w:customStyle="1">
    <w:name w:val="xl167"/>
    <w:basedOn w:val="0"/>
    <w:next w:val="134"/>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5" w:customStyle="1">
    <w:name w:val="xl168"/>
    <w:basedOn w:val="0"/>
    <w:next w:val="135"/>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6" w:customStyle="1">
    <w:name w:val="xl169"/>
    <w:basedOn w:val="0"/>
    <w:next w:val="136"/>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7" w:customStyle="1">
    <w:name w:val="xl170"/>
    <w:basedOn w:val="0"/>
    <w:next w:val="137"/>
    <w:link w:val="0"/>
    <w:uiPriority w:val="0"/>
    <w:pPr>
      <w:widowControl w:val="1"/>
      <w:pBdr>
        <w:left w:val="dotted" w:color="000000" w:sz="4" w:space="0"/>
        <w:right w:val="single" w:color="000000"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38" w:customStyle="1">
    <w:name w:val="xl171"/>
    <w:basedOn w:val="0"/>
    <w:next w:val="138"/>
    <w:link w:val="0"/>
    <w:uiPriority w:val="0"/>
    <w:pPr>
      <w:widowControl w:val="1"/>
      <w:pBdr>
        <w:right w:val="single" w:color="auto" w:sz="8"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9" w:customStyle="1">
    <w:name w:val="xl172"/>
    <w:basedOn w:val="0"/>
    <w:next w:val="139"/>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40" w:customStyle="1">
    <w:name w:val="xl173"/>
    <w:basedOn w:val="0"/>
    <w:next w:val="140"/>
    <w:link w:val="0"/>
    <w:uiPriority w:val="0"/>
    <w:pPr>
      <w:widowControl w:val="1"/>
      <w:pBdr>
        <w:left w:val="single" w:color="auto" w:sz="4" w:space="0"/>
        <w:right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1" w:customStyle="1">
    <w:name w:val="xl174"/>
    <w:basedOn w:val="0"/>
    <w:next w:val="14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2" w:customStyle="1">
    <w:name w:val="xl175"/>
    <w:basedOn w:val="0"/>
    <w:next w:val="142"/>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FF0000"/>
      <w:kern w:val="0"/>
      <w:sz w:val="20"/>
    </w:rPr>
  </w:style>
  <w:style w:type="paragraph" w:styleId="143" w:customStyle="1">
    <w:name w:val="xl176"/>
    <w:basedOn w:val="0"/>
    <w:next w:val="143"/>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color w:val="FF0000"/>
      <w:kern w:val="0"/>
      <w:sz w:val="20"/>
    </w:rPr>
  </w:style>
  <w:style w:type="paragraph" w:styleId="144" w:customStyle="1">
    <w:name w:val="xl177"/>
    <w:basedOn w:val="0"/>
    <w:next w:val="144"/>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45" w:customStyle="1">
    <w:name w:val="xl178"/>
    <w:basedOn w:val="0"/>
    <w:next w:val="145"/>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6" w:customStyle="1">
    <w:name w:val="xl179"/>
    <w:basedOn w:val="0"/>
    <w:next w:val="146"/>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47" w:customStyle="1">
    <w:name w:val="xl180"/>
    <w:basedOn w:val="0"/>
    <w:next w:val="147"/>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48" w:customStyle="1">
    <w:name w:val="xl181"/>
    <w:basedOn w:val="0"/>
    <w:next w:val="148"/>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9" w:customStyle="1">
    <w:name w:val="xl182"/>
    <w:basedOn w:val="0"/>
    <w:next w:val="14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50" w:customStyle="1">
    <w:name w:val="xl183"/>
    <w:basedOn w:val="0"/>
    <w:next w:val="150"/>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51" w:customStyle="1">
    <w:name w:val="xl184"/>
    <w:basedOn w:val="0"/>
    <w:next w:val="15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52" w:customStyle="1">
    <w:name w:val="xl185"/>
    <w:basedOn w:val="0"/>
    <w:next w:val="152"/>
    <w:link w:val="0"/>
    <w:uiPriority w:val="0"/>
    <w:pPr>
      <w:widowControl w:val="1"/>
      <w:pBdr>
        <w:left w:val="single" w:color="auto" w:sz="4" w:space="0"/>
        <w:right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3" w:customStyle="1">
    <w:name w:val="xl186"/>
    <w:basedOn w:val="0"/>
    <w:next w:val="153"/>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54" w:customStyle="1">
    <w:name w:val="xl187"/>
    <w:basedOn w:val="0"/>
    <w:next w:val="154"/>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5" w:customStyle="1">
    <w:name w:val="xl188"/>
    <w:basedOn w:val="0"/>
    <w:next w:val="15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56" w:customStyle="1">
    <w:name w:val="xl189"/>
    <w:basedOn w:val="0"/>
    <w:next w:val="15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57" w:customStyle="1">
    <w:name w:val="xl190"/>
    <w:basedOn w:val="0"/>
    <w:next w:val="15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18"/>
    </w:rPr>
  </w:style>
  <w:style w:type="paragraph" w:styleId="158" w:customStyle="1">
    <w:name w:val="xl191"/>
    <w:basedOn w:val="0"/>
    <w:next w:val="158"/>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159" w:customStyle="1">
    <w:name w:val="xl192"/>
    <w:basedOn w:val="0"/>
    <w:next w:val="159"/>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0" w:customStyle="1">
    <w:name w:val="xl193"/>
    <w:basedOn w:val="0"/>
    <w:next w:val="1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61" w:customStyle="1">
    <w:name w:val="xl194"/>
    <w:basedOn w:val="0"/>
    <w:next w:val="161"/>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2" w:customStyle="1">
    <w:name w:val="xl195"/>
    <w:basedOn w:val="0"/>
    <w:next w:val="162"/>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3" w:customStyle="1">
    <w:name w:val="xl196"/>
    <w:basedOn w:val="0"/>
    <w:next w:val="163"/>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4" w:customStyle="1">
    <w:name w:val="xl197"/>
    <w:basedOn w:val="0"/>
    <w:next w:val="164"/>
    <w:link w:val="0"/>
    <w:uiPriority w:val="0"/>
    <w:pPr>
      <w:widowControl w:val="1"/>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5" w:customStyle="1">
    <w:name w:val="xl198"/>
    <w:basedOn w:val="0"/>
    <w:next w:val="16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6" w:customStyle="1">
    <w:name w:val="xl199"/>
    <w:basedOn w:val="0"/>
    <w:next w:val="166"/>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7" w:customStyle="1">
    <w:name w:val="xl200"/>
    <w:basedOn w:val="0"/>
    <w:next w:val="167"/>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8" w:customStyle="1">
    <w:name w:val="xl201"/>
    <w:basedOn w:val="0"/>
    <w:next w:val="16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9" w:customStyle="1">
    <w:name w:val="xl202"/>
    <w:basedOn w:val="0"/>
    <w:next w:val="169"/>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70" w:customStyle="1">
    <w:name w:val="xl203"/>
    <w:basedOn w:val="0"/>
    <w:next w:val="170"/>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1" w:customStyle="1">
    <w:name w:val="xl204"/>
    <w:basedOn w:val="0"/>
    <w:next w:val="171"/>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172" w:customStyle="1">
    <w:name w:val="xl205"/>
    <w:basedOn w:val="0"/>
    <w:next w:val="17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73" w:customStyle="1">
    <w:name w:val="xl206"/>
    <w:basedOn w:val="0"/>
    <w:next w:val="173"/>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174" w:customStyle="1">
    <w:name w:val="xl207"/>
    <w:basedOn w:val="0"/>
    <w:next w:val="174"/>
    <w:link w:val="0"/>
    <w:uiPriority w:val="0"/>
    <w:pPr>
      <w:widowControl w:val="1"/>
      <w:pBdr>
        <w:bottom w:val="dotted"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5" w:customStyle="1">
    <w:name w:val="xl208"/>
    <w:basedOn w:val="0"/>
    <w:next w:val="17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6" w:customStyle="1">
    <w:name w:val="xl209"/>
    <w:basedOn w:val="0"/>
    <w:next w:val="176"/>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rPr>
  </w:style>
  <w:style w:type="paragraph" w:styleId="177" w:customStyle="1">
    <w:name w:val="xl210"/>
    <w:basedOn w:val="0"/>
    <w:next w:val="17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000000"/>
      <w:kern w:val="0"/>
      <w:sz w:val="20"/>
    </w:rPr>
  </w:style>
  <w:style w:type="paragraph" w:styleId="178" w:customStyle="1">
    <w:name w:val="xl211"/>
    <w:basedOn w:val="0"/>
    <w:next w:val="17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9" w:customStyle="1">
    <w:name w:val="xl212"/>
    <w:basedOn w:val="0"/>
    <w:next w:val="17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80" w:customStyle="1">
    <w:name w:val="xl213"/>
    <w:basedOn w:val="0"/>
    <w:next w:val="180"/>
    <w:link w:val="0"/>
    <w:uiPriority w:val="0"/>
    <w:pPr>
      <w:widowControl w:val="1"/>
      <w:pBdr>
        <w:left w:val="single" w:color="000000"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81" w:customStyle="1">
    <w:name w:val="xl214"/>
    <w:basedOn w:val="0"/>
    <w:next w:val="18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82" w:customStyle="1">
    <w:name w:val="xl215"/>
    <w:basedOn w:val="0"/>
    <w:next w:val="18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rPr>
  </w:style>
  <w:style w:type="paragraph" w:styleId="183" w:customStyle="1">
    <w:name w:val="xl216"/>
    <w:basedOn w:val="0"/>
    <w:next w:val="183"/>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4" w:customStyle="1">
    <w:name w:val="xl217"/>
    <w:basedOn w:val="0"/>
    <w:next w:val="184"/>
    <w:link w:val="0"/>
    <w:uiPriority w:val="0"/>
    <w:pPr>
      <w:widowControl w:val="1"/>
      <w:pBdr>
        <w:left w:val="single"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85" w:customStyle="1">
    <w:name w:val="xl218"/>
    <w:basedOn w:val="0"/>
    <w:next w:val="18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86" w:customStyle="1">
    <w:name w:val="xl219"/>
    <w:basedOn w:val="0"/>
    <w:next w:val="186"/>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7" w:customStyle="1">
    <w:name w:val="xl220"/>
    <w:basedOn w:val="0"/>
    <w:next w:val="187"/>
    <w:link w:val="0"/>
    <w:uiPriority w:val="0"/>
    <w:pPr>
      <w:widowControl w:val="1"/>
      <w:pBdr>
        <w:top w:val="single" w:color="auto" w:sz="8" w:space="0"/>
        <w:left w:val="single" w:color="auto" w:sz="4"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188" w:customStyle="1">
    <w:name w:val="xl221"/>
    <w:basedOn w:val="0"/>
    <w:next w:val="188"/>
    <w:link w:val="0"/>
    <w:uiPriority w:val="0"/>
    <w:pPr>
      <w:widowControl w:val="1"/>
      <w:pBdr>
        <w:top w:val="single" w:color="auto" w:sz="8"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character" w:styleId="189">
    <w:name w:val="annotation reference"/>
    <w:basedOn w:val="10"/>
    <w:next w:val="189"/>
    <w:link w:val="0"/>
    <w:uiPriority w:val="0"/>
    <w:semiHidden/>
    <w:rPr>
      <w:sz w:val="18"/>
    </w:rPr>
  </w:style>
  <w:style w:type="paragraph" w:styleId="190">
    <w:name w:val="annotation text"/>
    <w:basedOn w:val="0"/>
    <w:next w:val="190"/>
    <w:link w:val="191"/>
    <w:uiPriority w:val="0"/>
    <w:semiHidden/>
    <w:pPr>
      <w:jc w:val="left"/>
    </w:pPr>
  </w:style>
  <w:style w:type="character" w:styleId="191" w:customStyle="1">
    <w:name w:val="コメント文字列 (文字)"/>
    <w:basedOn w:val="10"/>
    <w:next w:val="191"/>
    <w:link w:val="190"/>
    <w:uiPriority w:val="0"/>
  </w:style>
  <w:style w:type="paragraph" w:styleId="192">
    <w:name w:val="annotation subject"/>
    <w:basedOn w:val="190"/>
    <w:next w:val="190"/>
    <w:link w:val="193"/>
    <w:uiPriority w:val="0"/>
    <w:semiHidden/>
    <w:rPr>
      <w:b w:val="1"/>
    </w:rPr>
  </w:style>
  <w:style w:type="character" w:styleId="193" w:customStyle="1">
    <w:name w:val="コメント内容 (文字)"/>
    <w:basedOn w:val="191"/>
    <w:next w:val="193"/>
    <w:link w:val="192"/>
    <w:uiPriority w:val="0"/>
    <w:rPr>
      <w:b w:val="1"/>
    </w:rPr>
  </w:style>
  <w:style w:type="paragraph" w:styleId="194">
    <w:name w:val="List Paragraph"/>
    <w:basedOn w:val="0"/>
    <w:next w:val="194"/>
    <w:link w:val="0"/>
    <w:uiPriority w:val="0"/>
    <w:qFormat/>
    <w:pPr>
      <w:ind w:left="840" w:leftChars="400"/>
    </w:pPr>
  </w:style>
  <w:style w:type="paragraph" w:styleId="195">
    <w:name w:val="Normal (Web)"/>
    <w:basedOn w:val="0"/>
    <w:next w:val="19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196" w:customStyle="1">
    <w:name w:val="見出し 1 (文字)"/>
    <w:basedOn w:val="10"/>
    <w:next w:val="196"/>
    <w:link w:val="1"/>
    <w:uiPriority w:val="0"/>
    <w:rPr>
      <w:rFonts w:asciiTheme="majorHAnsi" w:hAnsiTheme="majorHAnsi" w:eastAsiaTheme="majorEastAsia"/>
      <w:sz w:val="24"/>
    </w:rPr>
  </w:style>
  <w:style w:type="paragraph" w:styleId="19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198">
    <w:name w:val="Revision"/>
    <w:next w:val="198"/>
    <w:link w:val="0"/>
    <w:uiPriority w:val="0"/>
    <w:rPr/>
  </w:style>
  <w:style w:type="character" w:styleId="199">
    <w:name w:val="footnote reference"/>
    <w:basedOn w:val="10"/>
    <w:next w:val="199"/>
    <w:link w:val="0"/>
    <w:uiPriority w:val="0"/>
    <w:semiHidden/>
    <w:rPr>
      <w:vertAlign w:val="superscript"/>
    </w:rPr>
  </w:style>
  <w:style w:type="character" w:styleId="200">
    <w:name w:val="endnote reference"/>
    <w:basedOn w:val="10"/>
    <w:next w:val="200"/>
    <w:link w:val="0"/>
    <w:uiPriority w:val="0"/>
    <w:semiHidden/>
    <w:rPr>
      <w:vertAlign w:val="superscript"/>
    </w:rPr>
  </w:style>
  <w:style w:type="table" w:styleId="201">
    <w:name w:val="Table Grid"/>
    <w:basedOn w:val="11"/>
    <w:next w:val="20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1100</TotalTime>
  <Pages>83</Pages>
  <Words>1603</Words>
  <Characters>101160</Characters>
  <Application>JUST Note</Application>
  <Lines>8245</Lines>
  <Paragraphs>3663</Paragraphs>
  <CharactersWithSpaces>110732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宇都宮　舞</dc:creator>
  <cp:lastModifiedBy>木村　志成</cp:lastModifiedBy>
  <cp:lastPrinted>2020-07-16T06:54:00Z</cp:lastPrinted>
  <dcterms:created xsi:type="dcterms:W3CDTF">2022-06-20T06:46:00Z</dcterms:created>
  <dcterms:modified xsi:type="dcterms:W3CDTF">2026-09-30T08:22:17Z</dcterms:modified>
  <cp:revision>92</cp:revision>
</cp:coreProperties>
</file>