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87B" w:rsidRPr="00FC46CC" w:rsidRDefault="0043187B" w:rsidP="0043187B">
      <w:pPr>
        <w:adjustRightInd w:val="0"/>
        <w:spacing w:line="420" w:lineRule="atLeast"/>
        <w:ind w:leftChars="300" w:left="720"/>
        <w:rPr>
          <w:rFonts w:ascii="ＭＳ 明朝" w:hAnsi="ＭＳ 明朝" w:cs="Arial"/>
          <w:sz w:val="21"/>
        </w:rPr>
      </w:pPr>
      <w:r w:rsidRPr="00FC46CC">
        <w:rPr>
          <w:rFonts w:ascii="ＭＳ 明朝" w:hAnsi="ＭＳ 明朝" w:cs="Arial" w:hint="eastAsia"/>
          <w:sz w:val="21"/>
        </w:rPr>
        <w:t>松江市指定障害福祉サービス事業者等の業務管理体制の整備に関する事項の届出に関する規則</w:t>
      </w:r>
    </w:p>
    <w:p w:rsidR="0043187B" w:rsidRPr="00FC46CC" w:rsidRDefault="0043187B" w:rsidP="0043187B">
      <w:pPr>
        <w:adjustRightInd w:val="0"/>
        <w:spacing w:line="420" w:lineRule="atLeast"/>
        <w:ind w:firstLine="210"/>
        <w:rPr>
          <w:rFonts w:ascii="ＭＳ 明朝" w:hAnsi="ＭＳ 明朝" w:cs="Arial"/>
          <w:sz w:val="21"/>
        </w:rPr>
      </w:pPr>
    </w:p>
    <w:p w:rsidR="0043187B" w:rsidRPr="00FC46CC" w:rsidRDefault="0043187B" w:rsidP="0043187B">
      <w:pPr>
        <w:adjustRightInd w:val="0"/>
        <w:spacing w:line="420" w:lineRule="atLeast"/>
        <w:ind w:left="210"/>
        <w:rPr>
          <w:rFonts w:ascii="ＭＳ 明朝" w:hAnsi="ＭＳ 明朝" w:cs="Arial"/>
          <w:sz w:val="21"/>
        </w:rPr>
      </w:pPr>
      <w:r w:rsidRPr="00FC46CC">
        <w:rPr>
          <w:rFonts w:ascii="ＭＳ 明朝" w:hAnsi="ＭＳ 明朝" w:cs="Arial" w:hint="eastAsia"/>
          <w:sz w:val="21"/>
        </w:rPr>
        <w:t>（趣旨）</w:t>
      </w:r>
    </w:p>
    <w:p w:rsidR="0043187B" w:rsidRPr="00FC46CC" w:rsidRDefault="0043187B" w:rsidP="0043187B">
      <w:pPr>
        <w:adjustRightInd w:val="0"/>
        <w:spacing w:line="420" w:lineRule="atLeast"/>
        <w:ind w:left="210" w:hanging="210"/>
        <w:rPr>
          <w:rFonts w:ascii="ＭＳ 明朝" w:hAnsi="ＭＳ 明朝" w:cs="Arial" w:hint="eastAsia"/>
          <w:sz w:val="21"/>
        </w:rPr>
      </w:pPr>
      <w:r w:rsidRPr="00FC46CC">
        <w:rPr>
          <w:rFonts w:ascii="ＭＳ 明朝" w:hAnsi="ＭＳ 明朝" w:cs="Arial" w:hint="eastAsia"/>
          <w:sz w:val="21"/>
        </w:rPr>
        <w:t>第1条　障害者の日常生活及び社会生活を総合的に支援するための法律（平成</w:t>
      </w:r>
      <w:r w:rsidRPr="00FC46CC">
        <w:rPr>
          <w:rFonts w:ascii="ＭＳ 明朝" w:hAnsi="ＭＳ 明朝" w:cs="Arial"/>
          <w:sz w:val="21"/>
        </w:rPr>
        <w:t>17</w:t>
      </w:r>
      <w:r w:rsidRPr="00FC46CC">
        <w:rPr>
          <w:rFonts w:ascii="ＭＳ 明朝" w:hAnsi="ＭＳ 明朝" w:cs="Arial" w:hint="eastAsia"/>
          <w:sz w:val="21"/>
        </w:rPr>
        <w:t>年法律第</w:t>
      </w:r>
      <w:r w:rsidRPr="00FC46CC">
        <w:rPr>
          <w:rFonts w:ascii="ＭＳ 明朝" w:hAnsi="ＭＳ 明朝" w:cs="Arial"/>
          <w:sz w:val="21"/>
        </w:rPr>
        <w:t>123</w:t>
      </w:r>
      <w:r w:rsidRPr="00FC46CC">
        <w:rPr>
          <w:rFonts w:ascii="ＭＳ 明朝" w:hAnsi="ＭＳ 明朝" w:cs="Arial" w:hint="eastAsia"/>
          <w:sz w:val="21"/>
        </w:rPr>
        <w:t>号。以下「障害者総合支援法」という。）に基づく指定障害福祉サービス事業者、指定障害者支援施設等の設置者及び指定相談支援事業者並びに児童福祉法（昭和</w:t>
      </w:r>
      <w:r w:rsidRPr="00FC46CC">
        <w:rPr>
          <w:rFonts w:ascii="ＭＳ 明朝" w:hAnsi="ＭＳ 明朝" w:cs="Arial"/>
          <w:sz w:val="21"/>
        </w:rPr>
        <w:t>22</w:t>
      </w:r>
      <w:r w:rsidRPr="00FC46CC">
        <w:rPr>
          <w:rFonts w:ascii="ＭＳ 明朝" w:hAnsi="ＭＳ 明朝" w:cs="Arial" w:hint="eastAsia"/>
          <w:sz w:val="21"/>
        </w:rPr>
        <w:t>年法律第</w:t>
      </w:r>
      <w:r w:rsidRPr="00FC46CC">
        <w:rPr>
          <w:rFonts w:ascii="ＭＳ 明朝" w:hAnsi="ＭＳ 明朝" w:cs="Arial"/>
          <w:sz w:val="21"/>
        </w:rPr>
        <w:t>164</w:t>
      </w:r>
      <w:r w:rsidRPr="00FC46CC">
        <w:rPr>
          <w:rFonts w:ascii="ＭＳ 明朝" w:hAnsi="ＭＳ 明朝" w:cs="Arial" w:hint="eastAsia"/>
          <w:sz w:val="21"/>
        </w:rPr>
        <w:t>号）に基づく指定障害児通所支援事業者及び指定障害児相談支援事業者の業務管理体制の整備に関する事項の届出については、障害者総合支援法、児童福祉法、障害者の日常生活及び社会生活を総合的に支援するための法律施行規則（平成</w:t>
      </w:r>
      <w:r w:rsidRPr="00FC46CC">
        <w:rPr>
          <w:rFonts w:ascii="ＭＳ 明朝" w:hAnsi="ＭＳ 明朝" w:cs="Arial"/>
          <w:sz w:val="21"/>
        </w:rPr>
        <w:t>18</w:t>
      </w:r>
      <w:r w:rsidRPr="00FC46CC">
        <w:rPr>
          <w:rFonts w:ascii="ＭＳ 明朝" w:hAnsi="ＭＳ 明朝" w:cs="Arial" w:hint="eastAsia"/>
          <w:sz w:val="21"/>
        </w:rPr>
        <w:t>年厚生労働省令第</w:t>
      </w:r>
      <w:r w:rsidRPr="00FC46CC">
        <w:rPr>
          <w:rFonts w:ascii="ＭＳ 明朝" w:hAnsi="ＭＳ 明朝" w:cs="Arial"/>
          <w:sz w:val="21"/>
        </w:rPr>
        <w:t>19</w:t>
      </w:r>
      <w:r w:rsidRPr="00FC46CC">
        <w:rPr>
          <w:rFonts w:ascii="ＭＳ 明朝" w:hAnsi="ＭＳ 明朝" w:cs="Arial" w:hint="eastAsia"/>
          <w:sz w:val="21"/>
        </w:rPr>
        <w:t>号）及び児童福祉法施行規則（昭和</w:t>
      </w:r>
      <w:r w:rsidRPr="00FC46CC">
        <w:rPr>
          <w:rFonts w:ascii="ＭＳ 明朝" w:hAnsi="ＭＳ 明朝" w:cs="Arial"/>
          <w:sz w:val="21"/>
        </w:rPr>
        <w:t>23</w:t>
      </w:r>
      <w:r w:rsidRPr="00FC46CC">
        <w:rPr>
          <w:rFonts w:ascii="ＭＳ 明朝" w:hAnsi="ＭＳ 明朝" w:cs="Arial" w:hint="eastAsia"/>
          <w:sz w:val="21"/>
        </w:rPr>
        <w:t>年厚生省令第</w:t>
      </w:r>
      <w:r w:rsidRPr="00FC46CC">
        <w:rPr>
          <w:rFonts w:ascii="ＭＳ 明朝" w:hAnsi="ＭＳ 明朝" w:cs="Arial"/>
          <w:sz w:val="21"/>
        </w:rPr>
        <w:t>11</w:t>
      </w:r>
      <w:r w:rsidRPr="00FC46CC">
        <w:rPr>
          <w:rFonts w:ascii="ＭＳ 明朝" w:hAnsi="ＭＳ 明朝" w:cs="Arial" w:hint="eastAsia"/>
          <w:sz w:val="21"/>
        </w:rPr>
        <w:t>号）に定めるもののほか、この規則の定めるところによる。</w:t>
      </w:r>
    </w:p>
    <w:p w:rsidR="0043187B" w:rsidRPr="00FC46CC" w:rsidRDefault="0043187B" w:rsidP="0043187B">
      <w:pPr>
        <w:adjustRightInd w:val="0"/>
        <w:spacing w:line="420" w:lineRule="atLeast"/>
        <w:ind w:left="210"/>
        <w:rPr>
          <w:rFonts w:ascii="ＭＳ 明朝" w:hAnsi="ＭＳ 明朝" w:cs="Arial"/>
          <w:sz w:val="21"/>
        </w:rPr>
      </w:pPr>
      <w:r w:rsidRPr="00FC46CC">
        <w:rPr>
          <w:rFonts w:ascii="ＭＳ 明朝" w:hAnsi="ＭＳ 明朝" w:cs="Arial" w:hint="eastAsia"/>
          <w:sz w:val="21"/>
        </w:rPr>
        <w:t>（業務管理体制の整備に関する事項等の届出）</w:t>
      </w:r>
    </w:p>
    <w:p w:rsidR="0043187B" w:rsidRPr="00FC46CC" w:rsidRDefault="0043187B" w:rsidP="0043187B">
      <w:pPr>
        <w:adjustRightInd w:val="0"/>
        <w:spacing w:line="420" w:lineRule="atLeast"/>
        <w:ind w:left="210" w:hanging="210"/>
        <w:rPr>
          <w:rFonts w:ascii="ＭＳ 明朝" w:hAnsi="ＭＳ 明朝" w:cs="Arial"/>
          <w:sz w:val="21"/>
        </w:rPr>
      </w:pPr>
      <w:r w:rsidRPr="00FC46CC">
        <w:rPr>
          <w:rFonts w:ascii="ＭＳ 明朝" w:hAnsi="ＭＳ 明朝" w:cs="Arial" w:hint="eastAsia"/>
          <w:sz w:val="21"/>
        </w:rPr>
        <w:t>第2条　障害者総合支援法第</w:t>
      </w:r>
      <w:r w:rsidRPr="00FC46CC">
        <w:rPr>
          <w:rFonts w:ascii="ＭＳ 明朝" w:hAnsi="ＭＳ 明朝" w:cs="Arial"/>
          <w:sz w:val="21"/>
        </w:rPr>
        <w:t>51</w:t>
      </w:r>
      <w:r w:rsidRPr="00FC46CC">
        <w:rPr>
          <w:rFonts w:ascii="ＭＳ 明朝" w:hAnsi="ＭＳ 明朝" w:cs="Arial" w:hint="eastAsia"/>
          <w:sz w:val="21"/>
        </w:rPr>
        <w:t>条の2第2項及び第4項並びに第</w:t>
      </w:r>
      <w:r w:rsidRPr="00FC46CC">
        <w:rPr>
          <w:rFonts w:ascii="ＭＳ 明朝" w:hAnsi="ＭＳ 明朝" w:cs="Arial"/>
          <w:sz w:val="21"/>
        </w:rPr>
        <w:t>51</w:t>
      </w:r>
      <w:r w:rsidRPr="00FC46CC">
        <w:rPr>
          <w:rFonts w:ascii="ＭＳ 明朝" w:hAnsi="ＭＳ 明朝" w:cs="Arial" w:hint="eastAsia"/>
          <w:sz w:val="21"/>
        </w:rPr>
        <w:t>条の</w:t>
      </w:r>
      <w:r w:rsidRPr="00FC46CC">
        <w:rPr>
          <w:rFonts w:ascii="ＭＳ 明朝" w:hAnsi="ＭＳ 明朝" w:cs="Arial"/>
          <w:sz w:val="21"/>
        </w:rPr>
        <w:t>31</w:t>
      </w:r>
      <w:r w:rsidRPr="00FC46CC">
        <w:rPr>
          <w:rFonts w:ascii="ＭＳ 明朝" w:hAnsi="ＭＳ 明朝" w:cs="Arial" w:hint="eastAsia"/>
          <w:sz w:val="21"/>
        </w:rPr>
        <w:t>第2項及び第4項の規定による届出は、指定障害福祉サービス事業者等業務管理体制整備・区分変更届出書（様式第1号）によるものとする。</w:t>
      </w:r>
    </w:p>
    <w:p w:rsidR="0043187B" w:rsidRPr="00FC46CC" w:rsidRDefault="0043187B" w:rsidP="0043187B">
      <w:pPr>
        <w:adjustRightInd w:val="0"/>
        <w:spacing w:line="420" w:lineRule="atLeast"/>
        <w:ind w:left="210" w:hanging="210"/>
        <w:rPr>
          <w:rFonts w:ascii="ＭＳ 明朝" w:hAnsi="ＭＳ 明朝" w:cs="Arial"/>
          <w:sz w:val="21"/>
        </w:rPr>
      </w:pPr>
      <w:r w:rsidRPr="00FC46CC">
        <w:rPr>
          <w:rFonts w:ascii="ＭＳ 明朝" w:hAnsi="ＭＳ 明朝" w:cs="Arial"/>
          <w:sz w:val="21"/>
        </w:rPr>
        <w:t>2</w:t>
      </w:r>
      <w:r w:rsidRPr="00FC46CC">
        <w:rPr>
          <w:rFonts w:ascii="ＭＳ 明朝" w:hAnsi="ＭＳ 明朝" w:cs="Arial" w:hint="eastAsia"/>
          <w:sz w:val="21"/>
        </w:rPr>
        <w:t xml:space="preserve">　児童福祉法第</w:t>
      </w:r>
      <w:r w:rsidRPr="00FC46CC">
        <w:rPr>
          <w:rFonts w:ascii="ＭＳ 明朝" w:hAnsi="ＭＳ 明朝" w:cs="Arial"/>
          <w:sz w:val="21"/>
        </w:rPr>
        <w:t>21</w:t>
      </w:r>
      <w:r w:rsidRPr="00FC46CC">
        <w:rPr>
          <w:rFonts w:ascii="ＭＳ 明朝" w:hAnsi="ＭＳ 明朝" w:cs="Arial" w:hint="eastAsia"/>
          <w:sz w:val="21"/>
        </w:rPr>
        <w:t>条の5の</w:t>
      </w:r>
      <w:r w:rsidRPr="00FC46CC">
        <w:rPr>
          <w:rFonts w:ascii="ＭＳ 明朝" w:hAnsi="ＭＳ 明朝" w:cs="Arial"/>
          <w:sz w:val="21"/>
        </w:rPr>
        <w:t>26</w:t>
      </w:r>
      <w:r w:rsidRPr="00FC46CC">
        <w:rPr>
          <w:rFonts w:ascii="ＭＳ 明朝" w:hAnsi="ＭＳ 明朝" w:cs="Arial" w:hint="eastAsia"/>
          <w:sz w:val="21"/>
        </w:rPr>
        <w:t>第2項及び第4項並びに第</w:t>
      </w:r>
      <w:r w:rsidRPr="00FC46CC">
        <w:rPr>
          <w:rFonts w:ascii="ＭＳ 明朝" w:hAnsi="ＭＳ 明朝" w:cs="Arial"/>
          <w:sz w:val="21"/>
        </w:rPr>
        <w:t>24</w:t>
      </w:r>
      <w:r w:rsidRPr="00FC46CC">
        <w:rPr>
          <w:rFonts w:ascii="ＭＳ 明朝" w:hAnsi="ＭＳ 明朝" w:cs="Arial" w:hint="eastAsia"/>
          <w:sz w:val="21"/>
        </w:rPr>
        <w:t>条の</w:t>
      </w:r>
      <w:r w:rsidRPr="00FC46CC">
        <w:rPr>
          <w:rFonts w:ascii="ＭＳ 明朝" w:hAnsi="ＭＳ 明朝" w:cs="Arial"/>
          <w:sz w:val="21"/>
        </w:rPr>
        <w:t>38</w:t>
      </w:r>
      <w:r w:rsidRPr="00FC46CC">
        <w:rPr>
          <w:rFonts w:ascii="ＭＳ 明朝" w:hAnsi="ＭＳ 明朝" w:cs="Arial" w:hint="eastAsia"/>
          <w:sz w:val="21"/>
        </w:rPr>
        <w:t>第2項及び第4項の規定による届出は、指定障害児通所支援事業者等業務管理体制整備・区分変更届出書（様式第2号）によるものとする。</w:t>
      </w:r>
    </w:p>
    <w:p w:rsidR="0043187B" w:rsidRPr="00FC46CC" w:rsidRDefault="0043187B" w:rsidP="0043187B">
      <w:pPr>
        <w:adjustRightInd w:val="0"/>
        <w:spacing w:line="420" w:lineRule="atLeast"/>
        <w:ind w:left="210"/>
        <w:rPr>
          <w:rFonts w:ascii="ＭＳ 明朝" w:hAnsi="ＭＳ 明朝" w:cs="Arial"/>
          <w:sz w:val="21"/>
        </w:rPr>
      </w:pPr>
      <w:r w:rsidRPr="00FC46CC">
        <w:rPr>
          <w:rFonts w:ascii="ＭＳ 明朝" w:hAnsi="ＭＳ 明朝" w:cs="Arial" w:hint="eastAsia"/>
          <w:sz w:val="21"/>
        </w:rPr>
        <w:t>（届出事項の変更の届出）</w:t>
      </w:r>
    </w:p>
    <w:p w:rsidR="0043187B" w:rsidRPr="00FC46CC" w:rsidRDefault="0043187B" w:rsidP="0043187B">
      <w:pPr>
        <w:adjustRightInd w:val="0"/>
        <w:spacing w:line="420" w:lineRule="atLeast"/>
        <w:ind w:left="210" w:hanging="210"/>
        <w:rPr>
          <w:rFonts w:ascii="ＭＳ 明朝" w:hAnsi="ＭＳ 明朝" w:cs="Arial"/>
          <w:sz w:val="21"/>
        </w:rPr>
      </w:pPr>
      <w:r w:rsidRPr="00FC46CC">
        <w:rPr>
          <w:rFonts w:ascii="ＭＳ 明朝" w:hAnsi="ＭＳ 明朝" w:cs="Arial" w:hint="eastAsia"/>
          <w:sz w:val="21"/>
        </w:rPr>
        <w:t>第3条　障害者総合支援法第</w:t>
      </w:r>
      <w:r w:rsidRPr="00FC46CC">
        <w:rPr>
          <w:rFonts w:ascii="ＭＳ 明朝" w:hAnsi="ＭＳ 明朝" w:cs="Arial"/>
          <w:sz w:val="21"/>
        </w:rPr>
        <w:t>51</w:t>
      </w:r>
      <w:r w:rsidRPr="00FC46CC">
        <w:rPr>
          <w:rFonts w:ascii="ＭＳ 明朝" w:hAnsi="ＭＳ 明朝" w:cs="Arial" w:hint="eastAsia"/>
          <w:sz w:val="21"/>
        </w:rPr>
        <w:t>条の2第3項及び第</w:t>
      </w:r>
      <w:r w:rsidRPr="00FC46CC">
        <w:rPr>
          <w:rFonts w:ascii="ＭＳ 明朝" w:hAnsi="ＭＳ 明朝" w:cs="Arial"/>
          <w:sz w:val="21"/>
        </w:rPr>
        <w:t>51</w:t>
      </w:r>
      <w:r w:rsidRPr="00FC46CC">
        <w:rPr>
          <w:rFonts w:ascii="ＭＳ 明朝" w:hAnsi="ＭＳ 明朝" w:cs="Arial" w:hint="eastAsia"/>
          <w:sz w:val="21"/>
        </w:rPr>
        <w:t>条の</w:t>
      </w:r>
      <w:r w:rsidRPr="00FC46CC">
        <w:rPr>
          <w:rFonts w:ascii="ＭＳ 明朝" w:hAnsi="ＭＳ 明朝" w:cs="Arial"/>
          <w:sz w:val="21"/>
        </w:rPr>
        <w:t>31</w:t>
      </w:r>
      <w:r w:rsidRPr="00FC46CC">
        <w:rPr>
          <w:rFonts w:ascii="ＭＳ 明朝" w:hAnsi="ＭＳ 明朝" w:cs="Arial" w:hint="eastAsia"/>
          <w:sz w:val="21"/>
        </w:rPr>
        <w:t>第3項の規定による届出は、指定障害福祉サービス事業者等業務管理体制届出事項変更届出書（様式第3号）によるものとする。</w:t>
      </w:r>
    </w:p>
    <w:p w:rsidR="0043187B" w:rsidRPr="00FC46CC" w:rsidRDefault="0043187B" w:rsidP="0043187B">
      <w:pPr>
        <w:adjustRightInd w:val="0"/>
        <w:spacing w:line="420" w:lineRule="atLeast"/>
        <w:ind w:left="210" w:hanging="210"/>
        <w:rPr>
          <w:rFonts w:ascii="ＭＳ 明朝" w:hAnsi="ＭＳ 明朝" w:cs="Arial" w:hint="eastAsia"/>
          <w:sz w:val="21"/>
        </w:rPr>
      </w:pPr>
      <w:r w:rsidRPr="00FC46CC">
        <w:rPr>
          <w:rFonts w:ascii="ＭＳ 明朝" w:hAnsi="ＭＳ 明朝" w:cs="Arial"/>
          <w:sz w:val="21"/>
        </w:rPr>
        <w:t>2</w:t>
      </w:r>
      <w:r w:rsidRPr="00FC46CC">
        <w:rPr>
          <w:rFonts w:ascii="ＭＳ 明朝" w:hAnsi="ＭＳ 明朝" w:cs="Arial" w:hint="eastAsia"/>
          <w:sz w:val="21"/>
        </w:rPr>
        <w:t xml:space="preserve">　児童福祉法第</w:t>
      </w:r>
      <w:r w:rsidRPr="00FC46CC">
        <w:rPr>
          <w:rFonts w:ascii="ＭＳ 明朝" w:hAnsi="ＭＳ 明朝" w:cs="Arial"/>
          <w:sz w:val="21"/>
        </w:rPr>
        <w:t>21</w:t>
      </w:r>
      <w:r w:rsidRPr="00FC46CC">
        <w:rPr>
          <w:rFonts w:ascii="ＭＳ 明朝" w:hAnsi="ＭＳ 明朝" w:cs="Arial" w:hint="eastAsia"/>
          <w:sz w:val="21"/>
        </w:rPr>
        <w:t>条の5の</w:t>
      </w:r>
      <w:r w:rsidRPr="00FC46CC">
        <w:rPr>
          <w:rFonts w:ascii="ＭＳ 明朝" w:hAnsi="ＭＳ 明朝" w:cs="Arial"/>
          <w:sz w:val="21"/>
        </w:rPr>
        <w:t>26</w:t>
      </w:r>
      <w:r w:rsidRPr="00FC46CC">
        <w:rPr>
          <w:rFonts w:ascii="ＭＳ 明朝" w:hAnsi="ＭＳ 明朝" w:cs="Arial" w:hint="eastAsia"/>
          <w:sz w:val="21"/>
        </w:rPr>
        <w:t>第3項及び第</w:t>
      </w:r>
      <w:r w:rsidRPr="00FC46CC">
        <w:rPr>
          <w:rFonts w:ascii="ＭＳ 明朝" w:hAnsi="ＭＳ 明朝" w:cs="Arial"/>
          <w:sz w:val="21"/>
        </w:rPr>
        <w:t>24</w:t>
      </w:r>
      <w:r w:rsidRPr="00FC46CC">
        <w:rPr>
          <w:rFonts w:ascii="ＭＳ 明朝" w:hAnsi="ＭＳ 明朝" w:cs="Arial" w:hint="eastAsia"/>
          <w:sz w:val="21"/>
        </w:rPr>
        <w:t>条の</w:t>
      </w:r>
      <w:r w:rsidRPr="00FC46CC">
        <w:rPr>
          <w:rFonts w:ascii="ＭＳ 明朝" w:hAnsi="ＭＳ 明朝" w:cs="Arial"/>
          <w:sz w:val="21"/>
        </w:rPr>
        <w:t>38</w:t>
      </w:r>
      <w:r w:rsidRPr="00FC46CC">
        <w:rPr>
          <w:rFonts w:ascii="ＭＳ 明朝" w:hAnsi="ＭＳ 明朝" w:cs="Arial" w:hint="eastAsia"/>
          <w:sz w:val="21"/>
        </w:rPr>
        <w:t>第3項の規定による届出は、指定障害児通所支援事業者等業務管理体制届出事項変更届出書（様式第4号）によるものとする。</w:t>
      </w:r>
    </w:p>
    <w:p w:rsidR="0043187B" w:rsidRPr="00FC46CC" w:rsidRDefault="0043187B" w:rsidP="0043187B">
      <w:pPr>
        <w:adjustRightInd w:val="0"/>
        <w:spacing w:line="420" w:lineRule="atLeast"/>
        <w:ind w:left="210"/>
        <w:rPr>
          <w:rFonts w:ascii="ＭＳ 明朝" w:hAnsi="ＭＳ 明朝" w:cs="Arial"/>
          <w:sz w:val="21"/>
        </w:rPr>
      </w:pPr>
      <w:r w:rsidRPr="00FC46CC">
        <w:rPr>
          <w:rFonts w:ascii="ＭＳ 明朝" w:hAnsi="ＭＳ 明朝" w:cs="Arial" w:hint="eastAsia"/>
          <w:sz w:val="21"/>
        </w:rPr>
        <w:t>（委任）</w:t>
      </w:r>
    </w:p>
    <w:p w:rsidR="0043187B" w:rsidRPr="00FC46CC" w:rsidRDefault="0043187B" w:rsidP="0043187B">
      <w:pPr>
        <w:adjustRightInd w:val="0"/>
        <w:spacing w:line="420" w:lineRule="atLeast"/>
        <w:ind w:left="210" w:hanging="210"/>
        <w:rPr>
          <w:rFonts w:ascii="ＭＳ 明朝" w:hAnsi="ＭＳ 明朝" w:cs="Arial"/>
          <w:sz w:val="21"/>
        </w:rPr>
      </w:pPr>
      <w:r w:rsidRPr="00FC46CC">
        <w:rPr>
          <w:rFonts w:ascii="ＭＳ 明朝" w:hAnsi="ＭＳ 明朝" w:cs="Arial" w:hint="eastAsia"/>
          <w:sz w:val="21"/>
        </w:rPr>
        <w:t>第</w:t>
      </w:r>
      <w:r w:rsidRPr="00FC46CC">
        <w:rPr>
          <w:rFonts w:ascii="ＭＳ 明朝" w:hAnsi="ＭＳ 明朝" w:cs="Arial"/>
          <w:sz w:val="21"/>
        </w:rPr>
        <w:t>4</w:t>
      </w:r>
      <w:r w:rsidRPr="00FC46CC">
        <w:rPr>
          <w:rFonts w:ascii="ＭＳ 明朝" w:hAnsi="ＭＳ 明朝" w:cs="Arial" w:hint="eastAsia"/>
          <w:sz w:val="21"/>
        </w:rPr>
        <w:t>条　この規則に定めるもののほか、この規則の施行に関し必要な事項は、市長が別に定める。</w:t>
      </w:r>
    </w:p>
    <w:p w:rsidR="002A0F9A" w:rsidRDefault="002A0F9A">
      <w:pPr>
        <w:rPr>
          <w:rFonts w:hint="eastAsia"/>
        </w:rPr>
      </w:pPr>
    </w:p>
    <w:p w:rsidR="0043187B" w:rsidRDefault="0043187B">
      <w:pPr>
        <w:rPr>
          <w:rFonts w:hint="eastAsia"/>
        </w:rPr>
      </w:pPr>
      <w:bookmarkStart w:id="0" w:name="_GoBack"/>
      <w:bookmarkEnd w:id="0"/>
    </w:p>
    <w:p w:rsidR="0043187B" w:rsidRPr="00FC46CC" w:rsidRDefault="0043187B" w:rsidP="0043187B">
      <w:pPr>
        <w:adjustRightInd w:val="0"/>
        <w:spacing w:line="420" w:lineRule="atLeast"/>
        <w:rPr>
          <w:rFonts w:ascii="ＭＳ 明朝" w:hAnsi="ＭＳ 明朝" w:cs="Arial"/>
          <w:sz w:val="21"/>
        </w:rPr>
      </w:pPr>
      <w:r w:rsidRPr="00FC46CC">
        <w:rPr>
          <w:rFonts w:ascii="ＭＳ 明朝" w:hAnsi="ＭＳ 明朝" w:cs="Arial" w:hint="eastAsia"/>
          <w:sz w:val="21"/>
        </w:rPr>
        <w:lastRenderedPageBreak/>
        <w:t xml:space="preserve">　附　則</w:t>
      </w:r>
    </w:p>
    <w:p w:rsidR="0043187B" w:rsidRPr="00FC46CC" w:rsidRDefault="0043187B" w:rsidP="0043187B">
      <w:pPr>
        <w:adjustRightInd w:val="0"/>
        <w:spacing w:line="420" w:lineRule="atLeast"/>
        <w:ind w:firstLineChars="100" w:firstLine="210"/>
        <w:rPr>
          <w:rFonts w:ascii="ＭＳ 明朝" w:hAnsi="ＭＳ 明朝" w:cs="Arial"/>
          <w:sz w:val="21"/>
        </w:rPr>
      </w:pPr>
      <w:r w:rsidRPr="00FC46CC">
        <w:rPr>
          <w:rFonts w:ascii="ＭＳ 明朝" w:hAnsi="ＭＳ 明朝" w:cs="Arial" w:hint="eastAsia"/>
          <w:sz w:val="21"/>
        </w:rPr>
        <w:t>（施行期日）</w:t>
      </w:r>
    </w:p>
    <w:p w:rsidR="0043187B" w:rsidRPr="00FC46CC" w:rsidRDefault="0043187B" w:rsidP="0043187B">
      <w:pPr>
        <w:adjustRightInd w:val="0"/>
        <w:spacing w:line="420" w:lineRule="atLeast"/>
        <w:rPr>
          <w:rFonts w:ascii="ＭＳ 明朝" w:hAnsi="ＭＳ 明朝" w:cs="Arial"/>
          <w:sz w:val="21"/>
        </w:rPr>
      </w:pPr>
      <w:r w:rsidRPr="00FC46CC">
        <w:rPr>
          <w:rFonts w:ascii="ＭＳ 明朝" w:hAnsi="ＭＳ 明朝" w:cs="Arial" w:hint="eastAsia"/>
          <w:sz w:val="21"/>
        </w:rPr>
        <w:t>1</w:t>
      </w:r>
      <w:r w:rsidRPr="00FC46CC">
        <w:rPr>
          <w:rFonts w:ascii="ＭＳ 明朝" w:hAnsi="ＭＳ 明朝" w:cs="Arial"/>
          <w:sz w:val="21"/>
        </w:rPr>
        <w:t xml:space="preserve"> </w:t>
      </w:r>
      <w:r w:rsidRPr="00FC46CC">
        <w:rPr>
          <w:rFonts w:ascii="ＭＳ 明朝" w:hAnsi="ＭＳ 明朝" w:cs="Arial" w:hint="eastAsia"/>
          <w:sz w:val="21"/>
        </w:rPr>
        <w:t xml:space="preserve">　この規則は、公布の日から施行する。</w:t>
      </w:r>
    </w:p>
    <w:p w:rsidR="0043187B" w:rsidRPr="00FC46CC" w:rsidRDefault="0043187B" w:rsidP="0043187B">
      <w:pPr>
        <w:adjustRightInd w:val="0"/>
        <w:spacing w:line="420" w:lineRule="atLeast"/>
        <w:ind w:left="210" w:hangingChars="100" w:hanging="210"/>
        <w:rPr>
          <w:rFonts w:ascii="ＭＳ 明朝" w:hAnsi="ＭＳ 明朝" w:cs="Arial" w:hint="eastAsia"/>
          <w:sz w:val="21"/>
        </w:rPr>
      </w:pPr>
      <w:r w:rsidRPr="00FC46CC">
        <w:rPr>
          <w:rFonts w:ascii="ＭＳ 明朝" w:hAnsi="ＭＳ 明朝" w:cs="Arial" w:hint="eastAsia"/>
          <w:sz w:val="21"/>
        </w:rPr>
        <w:t xml:space="preserve">　（松江市指定特定相談支援事業者及び指定障害児相談支援事業者の業務管理体制の整備に関する事項の届出に関する規則の廃止）</w:t>
      </w:r>
    </w:p>
    <w:p w:rsidR="0043187B" w:rsidRPr="00FC46CC" w:rsidRDefault="0043187B" w:rsidP="0043187B">
      <w:pPr>
        <w:adjustRightInd w:val="0"/>
        <w:spacing w:line="420" w:lineRule="atLeast"/>
        <w:ind w:left="210" w:hangingChars="100" w:hanging="210"/>
        <w:rPr>
          <w:rFonts w:ascii="ＭＳ 明朝" w:hAnsi="ＭＳ 明朝" w:cs="Arial" w:hint="eastAsia"/>
          <w:sz w:val="21"/>
        </w:rPr>
      </w:pPr>
      <w:r w:rsidRPr="00FC46CC">
        <w:rPr>
          <w:rFonts w:ascii="ＭＳ 明朝" w:hAnsi="ＭＳ 明朝" w:cs="Arial" w:hint="eastAsia"/>
          <w:sz w:val="21"/>
        </w:rPr>
        <w:t>2　 松江市指定特定相談支援事業者及び指定障害児相談支援事業者の業務管理体制の整備に関する事項の届出に関する規則（平成24年松江市規則第68号）は、廃止する。</w:t>
      </w:r>
    </w:p>
    <w:p w:rsidR="0043187B" w:rsidRPr="0043187B" w:rsidRDefault="0043187B"/>
    <w:sectPr w:rsidR="0043187B" w:rsidRPr="0043187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87B" w:rsidRDefault="0043187B" w:rsidP="0043187B">
      <w:r>
        <w:separator/>
      </w:r>
    </w:p>
  </w:endnote>
  <w:endnote w:type="continuationSeparator" w:id="0">
    <w:p w:rsidR="0043187B" w:rsidRDefault="0043187B" w:rsidP="00431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87B" w:rsidRDefault="0043187B" w:rsidP="0043187B">
      <w:r>
        <w:separator/>
      </w:r>
    </w:p>
  </w:footnote>
  <w:footnote w:type="continuationSeparator" w:id="0">
    <w:p w:rsidR="0043187B" w:rsidRDefault="0043187B" w:rsidP="004318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6CF"/>
    <w:rsid w:val="002A0F9A"/>
    <w:rsid w:val="0043187B"/>
    <w:rsid w:val="00F336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87B"/>
    <w:pPr>
      <w:widowControl w:val="0"/>
    </w:pPr>
    <w:rPr>
      <w:rFonts w:ascii="Calibri" w:eastAsia="ＭＳ 明朝" w:hAnsi="Calibri"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187B"/>
    <w:pPr>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43187B"/>
  </w:style>
  <w:style w:type="paragraph" w:styleId="a5">
    <w:name w:val="footer"/>
    <w:basedOn w:val="a"/>
    <w:link w:val="a6"/>
    <w:uiPriority w:val="99"/>
    <w:unhideWhenUsed/>
    <w:rsid w:val="0043187B"/>
    <w:pPr>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4318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87B"/>
    <w:pPr>
      <w:widowControl w:val="0"/>
    </w:pPr>
    <w:rPr>
      <w:rFonts w:ascii="Calibri" w:eastAsia="ＭＳ 明朝" w:hAnsi="Calibri"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187B"/>
    <w:pPr>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43187B"/>
  </w:style>
  <w:style w:type="paragraph" w:styleId="a5">
    <w:name w:val="footer"/>
    <w:basedOn w:val="a"/>
    <w:link w:val="a6"/>
    <w:uiPriority w:val="99"/>
    <w:unhideWhenUsed/>
    <w:rsid w:val="0043187B"/>
    <w:pPr>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431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D52E1-C30B-4350-B3E0-9B9443336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花田　洋樹</dc:creator>
  <cp:keywords/>
  <dc:description/>
  <cp:lastModifiedBy>花田　洋樹</cp:lastModifiedBy>
  <cp:revision>2</cp:revision>
  <dcterms:created xsi:type="dcterms:W3CDTF">2019-05-28T03:53:00Z</dcterms:created>
  <dcterms:modified xsi:type="dcterms:W3CDTF">2019-05-28T03:54:00Z</dcterms:modified>
</cp:coreProperties>
</file>