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462" w:leftChars="220"/>
              <w:jc w:val="center"/>
              <w:rPr>
                <w:rFonts w:hint="default" w:ascii="ＭＳ ゴシック" w:hAnsi="ＭＳ ゴシック" w:eastAsia="ＭＳ ゴシック"/>
                <w:color w:val="auto"/>
                <w:kern w:val="0"/>
                <w:sz w:val="44"/>
              </w:rPr>
            </w:pPr>
            <w:r>
              <w:rPr>
                <w:rFonts w:hint="eastAsia" w:ascii="ＭＳ ゴシック" w:hAnsi="ＭＳ ゴシック" w:eastAsia="ＭＳ ゴシック"/>
                <w:color w:val="auto"/>
                <w:kern w:val="0"/>
                <w:sz w:val="44"/>
              </w:rPr>
              <w:t>令和７年度　指定障害福祉サービス事業者指導調書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auto"/>
                <w:kern w:val="0"/>
                <w:sz w:val="40"/>
              </w:rPr>
            </w:pPr>
            <w:r>
              <w:rPr>
                <w:rFonts w:hint="eastAsia" w:ascii="ＭＳ ゴシック" w:hAnsi="ＭＳ ゴシック" w:eastAsia="ＭＳ ゴシック"/>
                <w:i w:val="1"/>
                <w:color w:val="auto"/>
                <w:kern w:val="0"/>
                <w:sz w:val="40"/>
              </w:rPr>
              <w:t>（短期入所）</w:t>
            </w: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事業所の名称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事業者</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法人</w:t>
            </w:r>
            <w:r>
              <w:rPr>
                <w:rFonts w:hint="eastAsia" w:ascii="ＭＳ 明朝" w:hAnsi="ＭＳ 明朝" w:eastAsia="ＭＳ 明朝"/>
                <w:color w:val="auto"/>
                <w:kern w:val="0"/>
                <w:sz w:val="24"/>
              </w:rPr>
              <w:t>)</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の名称</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法人代表者</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の職氏名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職名：　　　　　　　　氏名：</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r>
      <w:tr>
        <w:trPr>
          <w:trHeight w:val="634"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管理者の氏名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氏名：</w:t>
            </w:r>
          </w:p>
        </w:tc>
      </w:tr>
      <w:tr>
        <w:trPr>
          <w:trHeight w:val="601"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メールアドレス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882"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指定年月日</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rPr>
              <w:t>（更新の場合は更新指定年月日）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24"/>
              </w:rPr>
              <w:t>　　　　　　　　　年　　　月　　　日</w:t>
            </w: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業</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所</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指定番号</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※記入及び提出に関する注意事項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１．本調書には、特に指定されている場合を除き、運営指導実施日の属する月の前々月の状況を記入してください。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また、確認事項を自己点検の上、点検の状況等を自己点検欄に記入してください。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２．本調書と別添「指定障害福祉サービス事業所状況調査資料（短期入所）」を、運営指導実施日の１４日前までに１部提出してください。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440" w:firstLineChars="2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作成された書類は郵送若しくは持参にて提出をお願いします。</w:t>
            </w:r>
          </w:p>
          <w:p>
            <w:pPr>
              <w:pStyle w:val="0"/>
              <w:widowControl w:val="1"/>
              <w:ind w:firstLine="360" w:firstLineChars="200"/>
              <w:jc w:val="left"/>
              <w:rPr>
                <w:rFonts w:hint="default" w:ascii="ＭＳ 明朝" w:hAnsi="ＭＳ 明朝" w:eastAsia="ＭＳ 明朝"/>
                <w:color w:val="auto"/>
                <w:kern w:val="0"/>
                <w:sz w:val="18"/>
              </w:rPr>
            </w:pP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40" w:firstLine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4"/>
                <w:u w:val="single" w:color="auto"/>
              </w:rPr>
              <w:t>記入者　　　職名：　　　　　　　　　氏名：　　　　　　　　　　　　　</w:t>
            </w:r>
            <w:r>
              <w:rPr>
                <w:rFonts w:hint="eastAsia" w:ascii="ＭＳ 明朝" w:hAnsi="ＭＳ 明朝" w:eastAsia="ＭＳ 明朝"/>
                <w:color w:val="auto"/>
                <w:kern w:val="0"/>
                <w:sz w:val="24"/>
                <w:u w:val="single" w:color="auto"/>
              </w:rPr>
              <w:t xml:space="preserve"> </w:t>
            </w:r>
            <w:r>
              <w:rPr>
                <w:rFonts w:hint="eastAsia" w:ascii="ＭＳ 明朝" w:hAnsi="ＭＳ 明朝" w:eastAsia="ＭＳ 明朝"/>
                <w:color w:val="auto"/>
                <w:kern w:val="0"/>
                <w:sz w:val="24"/>
                <w:u w:val="single" w:color="auto"/>
              </w:rPr>
              <w:t>記入年月日　　　　　　　　　　　</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bl>
    <w:p>
      <w:pPr>
        <w:pStyle w:val="0"/>
        <w:rPr>
          <w:rFonts w:hint="default"/>
          <w:color w:val="auto"/>
        </w:rPr>
      </w:pPr>
    </w:p>
    <w:p>
      <w:pPr>
        <w:pStyle w:val="0"/>
        <w:widowControl w:val="1"/>
        <w:jc w:val="center"/>
        <w:rPr>
          <w:rFonts w:hint="default"/>
          <w:color w:val="auto"/>
        </w:rPr>
      </w:pPr>
      <w:r>
        <w:rPr>
          <w:rFonts w:hint="default"/>
          <w:color w:val="auto"/>
        </w:rPr>
        <w:br w:type="page"/>
      </w:r>
    </w:p>
    <w:p>
      <w:pPr>
        <w:pStyle w:val="0"/>
        <w:widowControl w:val="1"/>
        <w:jc w:val="center"/>
        <w:rPr>
          <w:rFonts w:hint="default" w:ascii="ＭＳ 明朝" w:hAnsi="ＭＳ 明朝" w:eastAsia="ＭＳ 明朝"/>
          <w:i w:val="1"/>
          <w:color w:val="auto"/>
          <w:kern w:val="0"/>
          <w:sz w:val="40"/>
        </w:rPr>
      </w:pPr>
    </w:p>
    <w:p>
      <w:pPr>
        <w:pStyle w:val="0"/>
        <w:widowControl w:val="1"/>
        <w:jc w:val="center"/>
        <w:rPr>
          <w:rFonts w:hint="default" w:ascii="ＭＳ 明朝" w:hAnsi="ＭＳ 明朝" w:eastAsia="ＭＳ 明朝"/>
          <w:color w:val="auto"/>
          <w:kern w:val="0"/>
          <w:sz w:val="48"/>
        </w:rPr>
      </w:pPr>
      <w:r>
        <w:rPr>
          <w:rFonts w:hint="eastAsia" w:ascii="ＭＳ 明朝" w:hAnsi="ＭＳ 明朝" w:eastAsia="ＭＳ 明朝"/>
          <w:color w:val="auto"/>
          <w:kern w:val="0"/>
          <w:sz w:val="44"/>
        </w:rPr>
        <w:t>目　次</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w:t>
      </w:r>
    </w:p>
    <w:p>
      <w:pPr>
        <w:pStyle w:val="0"/>
        <w:widowControl w:val="1"/>
        <w:ind w:left="567" w:leftChars="270"/>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第１　　　基本方針</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第２　　　設備に関する基準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第３　　　設備に関する基準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第４　　　運営に関する基準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第５　　　変更の届出等</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第６　　　介護給付費等の算定及び取扱い</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bdr w:val="single" w:color="auto" w:sz="4" w:space="0"/>
        </w:rPr>
        <w:t>根拠法令</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　･････････････････障害者の日常生活及び社会生活を総合的に支援するための法律（平成</w:t>
      </w:r>
      <w:r>
        <w:rPr>
          <w:rFonts w:hint="eastAsia" w:ascii="ＭＳ 明朝" w:hAnsi="ＭＳ 明朝" w:eastAsia="ＭＳ 明朝"/>
          <w:color w:val="auto"/>
          <w:kern w:val="0"/>
          <w:sz w:val="24"/>
        </w:rPr>
        <w:t>17</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11</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7</w:t>
      </w:r>
      <w:r>
        <w:rPr>
          <w:rFonts w:hint="eastAsia" w:ascii="ＭＳ 明朝" w:hAnsi="ＭＳ 明朝" w:eastAsia="ＭＳ 明朝"/>
          <w:color w:val="auto"/>
          <w:kern w:val="0"/>
          <w:sz w:val="24"/>
        </w:rPr>
        <w:t>日法律第</w:t>
      </w:r>
      <w:r>
        <w:rPr>
          <w:rFonts w:hint="eastAsia" w:ascii="ＭＳ 明朝" w:hAnsi="ＭＳ 明朝" w:eastAsia="ＭＳ 明朝"/>
          <w:color w:val="auto"/>
          <w:kern w:val="0"/>
          <w:sz w:val="24"/>
        </w:rPr>
        <w:t>23</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○サービス基準省令　･･･障害者の日常生活及び社会生活を総合的に支援するための法律に基づく指定障害福祉サービスの事業等の人員、設備及び運営に関する基準（平成</w:t>
      </w:r>
      <w:r>
        <w:rPr>
          <w:rFonts w:hint="eastAsia" w:ascii="ＭＳ 明朝" w:hAnsi="ＭＳ 明朝" w:eastAsia="ＭＳ 明朝"/>
          <w:color w:val="auto"/>
          <w:kern w:val="0"/>
          <w:sz w:val="24"/>
        </w:rPr>
        <w:t>18</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日厚生労働省令第</w:t>
      </w:r>
      <w:r>
        <w:rPr>
          <w:rFonts w:hint="eastAsia" w:ascii="ＭＳ 明朝" w:hAnsi="ＭＳ 明朝" w:eastAsia="ＭＳ 明朝"/>
          <w:color w:val="auto"/>
          <w:kern w:val="0"/>
          <w:sz w:val="24"/>
        </w:rPr>
        <w:t>171</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○サービス基準条例　･･･松江市指定障害福祉サービス事業等の人員、設備及び運営に関する基準を定める条例（平成</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12</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19</w:t>
      </w:r>
      <w:r>
        <w:rPr>
          <w:rFonts w:hint="eastAsia" w:ascii="ＭＳ 明朝" w:hAnsi="ＭＳ 明朝" w:eastAsia="ＭＳ 明朝"/>
          <w:color w:val="auto"/>
          <w:kern w:val="0"/>
          <w:sz w:val="24"/>
        </w:rPr>
        <w:t>日松江市条例第</w:t>
      </w:r>
      <w:r>
        <w:rPr>
          <w:rFonts w:hint="eastAsia" w:ascii="ＭＳ 明朝" w:hAnsi="ＭＳ 明朝" w:eastAsia="ＭＳ 明朝"/>
          <w:color w:val="auto"/>
          <w:kern w:val="0"/>
          <w:sz w:val="24"/>
        </w:rPr>
        <w:t>91</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○報酬告示　･･･････････障害者の日常生活及び社会生活を総合的に支援するための法律に基づく指定障害福祉サービス等及び基準該当障害福祉サービスに要する費用の額の算定に関する基準（平成</w:t>
      </w:r>
      <w:r>
        <w:rPr>
          <w:rFonts w:hint="eastAsia" w:ascii="ＭＳ 明朝" w:hAnsi="ＭＳ 明朝" w:eastAsia="ＭＳ 明朝"/>
          <w:color w:val="auto"/>
          <w:kern w:val="0"/>
          <w:sz w:val="24"/>
        </w:rPr>
        <w:t>18</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日厚生労働省告示第</w:t>
      </w:r>
      <w:r>
        <w:rPr>
          <w:rFonts w:hint="eastAsia" w:ascii="ＭＳ 明朝" w:hAnsi="ＭＳ 明朝" w:eastAsia="ＭＳ 明朝"/>
          <w:color w:val="auto"/>
          <w:kern w:val="0"/>
          <w:sz w:val="24"/>
        </w:rPr>
        <w:t>523</w:t>
      </w:r>
      <w:r>
        <w:rPr>
          <w:rFonts w:hint="eastAsia" w:ascii="ＭＳ 明朝" w:hAnsi="ＭＳ 明朝" w:eastAsia="ＭＳ 明朝"/>
          <w:color w:val="auto"/>
          <w:kern w:val="0"/>
          <w:sz w:val="24"/>
        </w:rPr>
        <w:t>号）</w:t>
      </w:r>
    </w:p>
    <w:p>
      <w:pPr>
        <w:pStyle w:val="0"/>
        <w:widowControl w:val="1"/>
        <w:jc w:val="left"/>
        <w:rPr>
          <w:rFonts w:hint="default" w:ascii="ＭＳ ゴシック" w:hAnsi="ＭＳ ゴシック" w:eastAsia="ＭＳ ゴシック"/>
          <w:color w:val="auto"/>
          <w:kern w:val="0"/>
          <w:sz w:val="24"/>
        </w:rPr>
      </w:pPr>
    </w:p>
    <w:p>
      <w:pPr>
        <w:pStyle w:val="0"/>
        <w:widowControl w:val="1"/>
        <w:jc w:val="left"/>
        <w:rPr>
          <w:rFonts w:hint="default" w:ascii="ＭＳ ゴシック" w:hAnsi="ＭＳ ゴシック" w:eastAsia="ＭＳ ゴシック"/>
          <w:color w:val="auto"/>
          <w:kern w:val="0"/>
          <w:sz w:val="24"/>
        </w:rPr>
      </w:pPr>
    </w:p>
    <w:p>
      <w:pPr>
        <w:pStyle w:val="0"/>
        <w:widowControl w:val="1"/>
        <w:jc w:val="left"/>
        <w:rPr>
          <w:rFonts w:hint="default" w:ascii="ＭＳ ゴシック" w:hAnsi="ＭＳ ゴシック" w:eastAsia="ＭＳ ゴシック"/>
          <w:dstrike w:val="1"/>
          <w:color w:val="auto"/>
          <w:sz w:val="24"/>
        </w:rPr>
      </w:pPr>
      <w:r>
        <w:rPr>
          <w:rFonts w:hint="eastAsia" w:ascii="ＭＳ ゴシック" w:hAnsi="ＭＳ ゴシック" w:eastAsia="ＭＳ ゴシック"/>
          <w:color w:val="auto"/>
          <w:sz w:val="24"/>
        </w:rPr>
        <w:t>事業所の形態</w:t>
      </w:r>
    </w:p>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ア～ウのうち該当する形態区分に○をつけてください。</w:t>
      </w:r>
    </w:p>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13204"/>
      </w:tblGrid>
      <w:tr>
        <w:trPr>
          <w:trHeight w:val="681"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事業所の形態</w:t>
            </w:r>
          </w:p>
        </w:tc>
        <w:tc>
          <w:tcPr>
            <w:tcW w:w="13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kern w:val="0"/>
                <w:sz w:val="22"/>
              </w:rPr>
            </w:pPr>
            <w:r>
              <w:rPr>
                <w:rFonts w:hint="eastAsia" w:ascii="ＭＳ 明朝" w:hAnsi="ＭＳ 明朝" w:eastAsia="ＭＳ 明朝"/>
                <w:color w:val="auto"/>
                <w:kern w:val="0"/>
                <w:sz w:val="24"/>
              </w:rPr>
              <w:t>ア　併設事業所　　　　　イ　空床利用型事業所　　　　　ウ　単独事業所　　　　</w:t>
            </w:r>
          </w:p>
        </w:tc>
      </w:tr>
    </w:tbl>
    <w:p>
      <w:pPr>
        <w:pStyle w:val="0"/>
        <w:widowControl w:val="1"/>
        <w:jc w:val="left"/>
        <w:rPr>
          <w:rFonts w:hint="default" w:ascii="ＭＳ ゴシック" w:hAnsi="ＭＳ ゴシック" w:eastAsia="ＭＳ ゴシック"/>
          <w:color w:val="auto"/>
          <w:sz w:val="24"/>
        </w:rPr>
      </w:pPr>
    </w:p>
    <w:p>
      <w:pPr>
        <w:pStyle w:val="0"/>
        <w:widowControl w:val="1"/>
        <w:jc w:val="left"/>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（ア）併設事業所</w:t>
      </w:r>
    </w:p>
    <w:p>
      <w:pPr>
        <w:pStyle w:val="0"/>
        <w:widowControl w:val="1"/>
        <w:jc w:val="left"/>
        <w:rPr>
          <w:rFonts w:hint="default" w:ascii="ＭＳ 明朝" w:hAnsi="ＭＳ 明朝" w:eastAsia="ＭＳ 明朝"/>
          <w:color w:val="auto"/>
          <w:sz w:val="20"/>
        </w:rPr>
      </w:pPr>
      <w:r>
        <w:rPr>
          <w:rFonts w:hint="eastAsia" w:ascii="ＭＳ 明朝" w:hAnsi="ＭＳ 明朝" w:eastAsia="ＭＳ 明朝"/>
          <w:color w:val="auto"/>
          <w:sz w:val="20"/>
        </w:rPr>
        <w:t>　　・指定障害者支援施設、児童福祉施設その他の入浴、排せつ及び食事の介護その他の必要な支援を適切に行うことができる入所施設（以下「指定障害者視線施設等」）</w:t>
      </w:r>
    </w:p>
    <w:p>
      <w:pPr>
        <w:pStyle w:val="0"/>
        <w:widowControl w:val="1"/>
        <w:jc w:val="left"/>
        <w:rPr>
          <w:rFonts w:hint="default" w:ascii="ＭＳ 明朝" w:hAnsi="ＭＳ 明朝" w:eastAsia="ＭＳ 明朝"/>
          <w:color w:val="auto"/>
          <w:sz w:val="20"/>
        </w:rPr>
      </w:pPr>
      <w:r>
        <w:rPr>
          <w:rFonts w:hint="eastAsia" w:ascii="ＭＳ 明朝" w:hAnsi="ＭＳ 明朝" w:eastAsia="ＭＳ 明朝"/>
          <w:color w:val="auto"/>
          <w:sz w:val="20"/>
        </w:rPr>
        <w:t>　　　に併設され、指定短期入所の事業を行う事業所として当該指定障害者支援施設等と一体的に運営を行う事業所</w:t>
      </w:r>
    </w:p>
    <w:p>
      <w:pPr>
        <w:pStyle w:val="0"/>
        <w:widowControl w:val="1"/>
        <w:ind w:left="600" w:hanging="600" w:hangingChars="300"/>
        <w:jc w:val="left"/>
        <w:rPr>
          <w:rFonts w:hint="default" w:ascii="ＭＳ 明朝" w:hAnsi="ＭＳ 明朝" w:eastAsia="ＭＳ 明朝"/>
          <w:color w:val="auto"/>
          <w:sz w:val="20"/>
        </w:rPr>
      </w:pPr>
      <w:r>
        <w:rPr>
          <w:rFonts w:hint="eastAsia" w:ascii="ＭＳ 明朝" w:hAnsi="ＭＳ 明朝" w:eastAsia="ＭＳ 明朝"/>
          <w:color w:val="auto"/>
          <w:sz w:val="20"/>
        </w:rPr>
        <w:t>　　・併設事業所は、従業者の勤務体制を含め、併設される指定障害者支援施設等（以下「併設本体施設」）の事業に支障が生じない場合であって、かつ、専ら指定短期入所の用に供される居室において、指定短期入所を提供する場合に限り、実施できる。</w:t>
      </w:r>
    </w:p>
    <w:p>
      <w:pPr>
        <w:pStyle w:val="0"/>
        <w:widowControl w:val="1"/>
        <w:ind w:left="600" w:hanging="600" w:hangingChars="300"/>
        <w:jc w:val="left"/>
        <w:rPr>
          <w:rFonts w:hint="default" w:ascii="ＭＳ 明朝" w:hAnsi="ＭＳ 明朝" w:eastAsia="ＭＳ 明朝"/>
          <w:color w:val="auto"/>
          <w:sz w:val="20"/>
        </w:rPr>
      </w:pPr>
      <w:r>
        <w:rPr>
          <w:rFonts w:hint="eastAsia" w:ascii="ＭＳ 明朝" w:hAnsi="ＭＳ 明朝" w:eastAsia="ＭＳ 明朝"/>
          <w:color w:val="auto"/>
          <w:sz w:val="20"/>
        </w:rPr>
        <w:t>　　・なお、「その他の入浴、排せつ及び食事の介護その他の必要な支援を適切に行うことができる施設」には、指定宿泊型自立訓練事業所、指定共同生活援助事業所、日中サービス支援型指定共同生活援助事業所又は外部サービス利用型指定共同生活援助事業所（以下「指定宿泊型自立訓練事業所等」）を含む。</w:t>
      </w:r>
    </w:p>
    <w:p>
      <w:pPr>
        <w:pStyle w:val="0"/>
        <w:widowControl w:val="1"/>
        <w:jc w:val="left"/>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（イ）空床利用型事業所</w:t>
      </w:r>
    </w:p>
    <w:p>
      <w:pPr>
        <w:pStyle w:val="0"/>
        <w:widowControl w:val="1"/>
        <w:jc w:val="left"/>
        <w:rPr>
          <w:rFonts w:hint="default" w:ascii="ＭＳ 明朝" w:hAnsi="ＭＳ 明朝" w:eastAsia="ＭＳ 明朝"/>
          <w:color w:val="auto"/>
          <w:sz w:val="20"/>
        </w:rPr>
      </w:pPr>
      <w:r>
        <w:rPr>
          <w:rFonts w:hint="eastAsia" w:ascii="ＭＳ 明朝" w:hAnsi="ＭＳ 明朝" w:eastAsia="ＭＳ 明朝"/>
          <w:color w:val="auto"/>
          <w:sz w:val="20"/>
        </w:rPr>
        <w:t>　　・利用者に利用されていない指定障害者支援施設等の全部又は一部の居室において、指定短期入所の事業を行う事業所</w:t>
      </w:r>
    </w:p>
    <w:p>
      <w:pPr>
        <w:pStyle w:val="0"/>
        <w:widowControl w:val="1"/>
        <w:jc w:val="left"/>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（ウ）単独型事業所</w:t>
      </w:r>
    </w:p>
    <w:p>
      <w:pPr>
        <w:pStyle w:val="0"/>
        <w:widowControl w:val="1"/>
        <w:jc w:val="left"/>
        <w:rPr>
          <w:rFonts w:hint="default" w:ascii="ＭＳ 明朝" w:hAnsi="ＭＳ 明朝" w:eastAsia="ＭＳ 明朝"/>
          <w:color w:val="auto"/>
          <w:sz w:val="20"/>
        </w:rPr>
      </w:pPr>
      <w:r>
        <w:rPr>
          <w:rFonts w:hint="eastAsia" w:ascii="ＭＳ 明朝" w:hAnsi="ＭＳ 明朝" w:eastAsia="ＭＳ 明朝"/>
          <w:color w:val="auto"/>
          <w:sz w:val="20"/>
        </w:rPr>
        <w:t>　　・指定障害者支援施設等（指定宿泊型自立訓練事業所等を除く。）以外の施設であって、利用者に利用されていない居室において、指定短期入所の事業を行う事業所</w:t>
      </w: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widowControl w:val="1"/>
        <w:jc w:val="left"/>
        <w:rPr>
          <w:rFonts w:hint="default" w:ascii="ＭＳ 明朝" w:hAnsi="ＭＳ 明朝" w:eastAsia="ＭＳ 明朝"/>
          <w:color w:val="auto"/>
          <w:sz w:val="20"/>
        </w:rPr>
      </w:pPr>
    </w:p>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第１　基本方針</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480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基本方針</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体制の整備をしていることが分かる書類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754" w:leftChars="0" w:hanging="578"/>
              <w:rPr>
                <w:rFonts w:hint="default" w:ascii="ＭＳ 明朝" w:hAnsi="ＭＳ 明朝" w:eastAsia="ＭＳ 明朝"/>
                <w:color w:val="auto"/>
                <w:sz w:val="16"/>
              </w:rPr>
            </w:pPr>
            <w:r>
              <w:rPr>
                <w:rFonts w:hint="default" w:ascii="ＭＳ 明朝" w:hAnsi="ＭＳ 明朝" w:eastAsia="ＭＳ 明朝"/>
                <w:color w:val="auto"/>
                <w:sz w:val="16"/>
              </w:rPr>
              <w:t>指定短期入所事業者は、利用者又は障害児の保護者の意思及び人格を尊重して、常に当該利</w:t>
            </w:r>
          </w:p>
          <w:p>
            <w:pPr>
              <w:pStyle w:val="0"/>
              <w:widowControl w:val="1"/>
              <w:spacing w:line="0" w:lineRule="atLeast"/>
              <w:ind w:left="176" w:firstLine="480" w:firstLineChars="300"/>
              <w:rPr>
                <w:rFonts w:hint="default" w:ascii="ＭＳ 明朝" w:hAnsi="ＭＳ 明朝" w:eastAsia="ＭＳ 明朝"/>
                <w:color w:val="auto"/>
                <w:sz w:val="16"/>
              </w:rPr>
            </w:pPr>
            <w:r>
              <w:rPr>
                <w:rFonts w:hint="default" w:ascii="ＭＳ 明朝" w:hAnsi="ＭＳ 明朝" w:eastAsia="ＭＳ 明朝"/>
                <w:color w:val="auto"/>
                <w:sz w:val="16"/>
              </w:rPr>
              <w:t>用者又は障害児の保護者の立場に立った指定短期入所の提供に努めているか。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50" w:leftChars="23" w:hanging="602" w:hangingChars="37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w:t>
            </w:r>
            <w:r>
              <w:rPr>
                <w:rFonts w:hint="default" w:ascii="ＭＳ 明朝" w:hAnsi="ＭＳ 明朝" w:eastAsia="ＭＳ 明朝"/>
                <w:color w:val="auto"/>
                <w:sz w:val="16"/>
              </w:rPr>
              <w:t>指定短期入所事業者は、利用者の人権の擁護、虐待の防止等のため、責任者を設置する等必要な体制の整備を行うとともに、その従業者に対し、研修を実施する等の措置を講</w:t>
            </w:r>
            <w:r>
              <w:rPr>
                <w:rFonts w:hint="eastAsia" w:ascii="ＭＳ 明朝" w:hAnsi="ＭＳ 明朝" w:eastAsia="ＭＳ 明朝"/>
                <w:color w:val="auto"/>
                <w:sz w:val="16"/>
              </w:rPr>
              <w:t>じて</w:t>
            </w:r>
            <w:r>
              <w:rPr>
                <w:rFonts w:hint="default" w:ascii="ＭＳ 明朝" w:hAnsi="ＭＳ 明朝" w:eastAsia="ＭＳ 明朝"/>
                <w:color w:val="auto"/>
                <w:sz w:val="16"/>
              </w:rPr>
              <w:t>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sz w:val="16"/>
              </w:rPr>
              <w:t>指定短期入所の事業は、利用者の身体その他の状況及びその置かれている環境に応じて入浴、排せつ及び食事の介護その他の必要な保護を適切かつ効果的に行っているか。</w:t>
            </w:r>
          </w:p>
          <w:p>
            <w:pPr>
              <w:pStyle w:val="0"/>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条</w:t>
            </w: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第２　人員に関する基準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従業者の員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数</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事業所に置く従業者及びその員数は、次のとおりになっているか。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併設事業所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（１）入所施設に併設の場合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項に規定する施設（入所によるものに限る。）が指定短期入所事業所として当該施設</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と一</w:t>
            </w:r>
            <w:r>
              <w:rPr>
                <w:rFonts w:hint="eastAsia" w:ascii="ＭＳ 明朝" w:hAnsi="ＭＳ 明朝" w:eastAsia="ＭＳ 明朝"/>
                <w:color w:val="auto"/>
                <w:kern w:val="0"/>
                <w:sz w:val="16"/>
              </w:rPr>
              <w:t>体的に運営を行う事業所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併設事業所）を設置する場合において、当該施設及び併設事業所に置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くべき従</w:t>
            </w:r>
            <w:r>
              <w:rPr>
                <w:rFonts w:hint="eastAsia" w:ascii="ＭＳ 明朝" w:hAnsi="ＭＳ 明朝" w:eastAsia="ＭＳ 明朝"/>
                <w:color w:val="auto"/>
                <w:kern w:val="0"/>
                <w:sz w:val="16"/>
              </w:rPr>
              <w:t>業者の総数は、当該施設の入所者の数及び併設事業所の利用者の数の合計数を当該施設の入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所者の数とみなした場合において、当該施設として必要とされる数以上となっているか。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グループホーム等の場合</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宿泊型自立訓練又は指定共同生活援助を行う事業所（以下「グループホーム等」）で併設事業所として短期入所を行う場合は、以下の基準を充たしているか。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ア、グループホーム等のサービス提供時間帯</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→短期入所の利用者を当該本体事業所の利用者とみなした場合に必要とされる数以上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イ、ア以外の時間帯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名以下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支援員１以上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・利用者が７名以上→支援員１＋</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名超えるごとに１名</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空床利用型事業所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（１）入所施設の場合</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入所施設の全部又は一部が入所者に利用されていない居室を利用して指定短期入所の事業を行うもの（以下、「空床利用型事業所」という。）に置くべき従業者の員数は、当該施設の入所者の数及び空床利用型事業所の利用者の数の合計数を当該施設の入所者とみなした場合において、当該施設として必要とされる数以上となっ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（２）グループホーム等の場合</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グループホーム等のサービス提供時間帯</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→短期入所の利用者を当該本体事業所の利用者とみなした場合に必要とされる数以上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ア以外の時間帯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名以下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支援員１以上</w:t>
            </w:r>
          </w:p>
          <w:p>
            <w:pPr>
              <w:pStyle w:val="0"/>
              <w:widowControl w:val="1"/>
              <w:spacing w:line="0" w:lineRule="atLeast"/>
              <w:ind w:left="185" w:leftChars="88" w:firstLine="123" w:firstLineChars="77"/>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・利用者が７名以上→支援員１＋</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名超えるごとに１名</w:t>
            </w:r>
          </w:p>
          <w:p>
            <w:pPr>
              <w:pStyle w:val="0"/>
              <w:widowControl w:val="1"/>
              <w:spacing w:line="0" w:lineRule="atLeast"/>
              <w:ind w:left="185" w:leftChars="88" w:firstLine="123" w:firstLineChars="77"/>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7" behindDoc="0" locked="0" layoutInCell="1" hidden="0" allowOverlap="1">
                      <wp:simplePos x="0" y="0"/>
                      <wp:positionH relativeFrom="column">
                        <wp:posOffset>50165</wp:posOffset>
                      </wp:positionH>
                      <wp:positionV relativeFrom="paragraph">
                        <wp:posOffset>97155</wp:posOffset>
                      </wp:positionV>
                      <wp:extent cx="4619625" cy="1017270"/>
                      <wp:effectExtent l="635" t="635" r="29845" b="10795"/>
                      <wp:wrapNone/>
                      <wp:docPr id="1026" name="正方形/長方形 7"/>
                      <a:graphic xmlns:a="http://schemas.openxmlformats.org/drawingml/2006/main">
                        <a:graphicData uri="http://schemas.microsoft.com/office/word/2010/wordprocessingShape">
                          <wps:wsp>
                            <wps:cNvPr id="1026" name="正方形/長方形 7"/>
                            <wps:cNvSpPr/>
                            <wps:spPr>
                              <a:xfrm>
                                <a:off x="0" y="0"/>
                                <a:ext cx="4619625" cy="1017270"/>
                              </a:xfrm>
                              <a:prstGeom prst="rect">
                                <a:avLst/>
                              </a:prstGeom>
                              <a:noFill/>
                              <a:ln w="12700" cap="flat" cmpd="sng" algn="ctr">
                                <a:solidFill>
                                  <a:sysClr val="windowText" lastClr="000000"/>
                                </a:solidFill>
                                <a:prstDash val="sysDot"/>
                                <a:miter lim="800000"/>
                              </a:ln>
                              <a:effectLst/>
                            </wps:spPr>
                            <wps:bodyPr/>
                          </wps:wsp>
                        </a:graphicData>
                      </a:graphic>
                    </wp:anchor>
                  </w:drawing>
                </mc:Choice>
                <mc:Fallback>
                  <w:pict>
                    <v:rect id="正方形/長方形 7" style="mso-position-vertical-relative:text;z-index:7;mso-wrap-distance-left:9pt;width:363.75pt;height:80.09pt;mso-position-horizontal-relative:text;position:absolute;margin-left:3.95pt;margin-top:7.65pt;mso-wrap-distance-bottom:0pt;mso-wrap-distance-right:9pt;mso-wrap-distance-top:0pt;" o:spid="_x0000_s1026" o:allowincell="t" o:allowoverlap="t" filled="f" stroked="t" strokecolor="#000000"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併設・空床利用型事業所の場合</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施設として必要とされる数」とは、当該指定障害者支援施設等の指定基準又は最低基準において必要とされる人数をいうものであって、例えば、生活介護を行う障害者支援施設であっても、「障害者総合援法に基づく指定障害者支援施設等の人員、設備及び運営に関する基準」（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172</w:t>
            </w:r>
            <w:r>
              <w:rPr>
                <w:rFonts w:hint="default" w:ascii="ＭＳ 明朝" w:hAnsi="ＭＳ 明朝" w:eastAsia="ＭＳ 明朝"/>
                <w:color w:val="auto"/>
                <w:kern w:val="0"/>
                <w:sz w:val="16"/>
              </w:rPr>
              <w:t>号）</w:t>
            </w: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号に掲げる従業者の員数を確保していれ</w:t>
            </w:r>
            <w:r>
              <w:rPr>
                <w:rFonts w:hint="eastAsia" w:ascii="ＭＳ 明朝" w:hAnsi="ＭＳ 明朝" w:eastAsia="ＭＳ 明朝"/>
                <w:color w:val="auto"/>
                <w:kern w:val="0"/>
                <w:sz w:val="16"/>
              </w:rPr>
              <w:t>ばよく、「厚生労働大臣が定める施設基準」（平成</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号）において配置することと</w:t>
            </w:r>
            <w:r>
              <w:rPr>
                <w:rFonts w:hint="eastAsia" w:ascii="ＭＳ 明朝" w:hAnsi="ＭＳ 明朝" w:eastAsia="ＭＳ 明朝"/>
                <w:color w:val="auto"/>
                <w:kern w:val="0"/>
                <w:sz w:val="16"/>
              </w:rPr>
              <w:t>なっている員数までは必要ない。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単独型事業所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生活支援員の員数は、当該施設として必要とされる数以上となっているか。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3" behindDoc="0" locked="0" layoutInCell="1" hidden="0" allowOverlap="1">
                      <wp:simplePos x="0" y="0"/>
                      <wp:positionH relativeFrom="column">
                        <wp:posOffset>-28575</wp:posOffset>
                      </wp:positionH>
                      <wp:positionV relativeFrom="paragraph">
                        <wp:posOffset>98425</wp:posOffset>
                      </wp:positionV>
                      <wp:extent cx="4683125" cy="2456815"/>
                      <wp:effectExtent l="635" t="635" r="29845" b="10795"/>
                      <wp:wrapNone/>
                      <wp:docPr id="1027" name="正方形/長方形 9"/>
                      <a:graphic xmlns:a="http://schemas.openxmlformats.org/drawingml/2006/main">
                        <a:graphicData uri="http://schemas.microsoft.com/office/word/2010/wordprocessingShape">
                          <wps:wsp>
                            <wps:cNvPr id="1027" name="正方形/長方形 9"/>
                            <wps:cNvSpPr/>
                            <wps:spPr>
                              <a:xfrm>
                                <a:off x="0" y="0"/>
                                <a:ext cx="4683125" cy="2456815"/>
                              </a:xfrm>
                              <a:prstGeom prst="rect">
                                <a:avLst/>
                              </a:prstGeom>
                              <a:noFill/>
                              <a:ln w="12700" cap="flat" cmpd="sng" algn="ctr">
                                <a:solidFill>
                                  <a:schemeClr val="tx1"/>
                                </a:solidFill>
                                <a:prstDash val="sysDot"/>
                                <a:miter lim="800000"/>
                              </a:ln>
                              <a:effectLst/>
                            </wps:spPr>
                            <wps:bodyPr/>
                          </wps:wsp>
                        </a:graphicData>
                      </a:graphic>
                    </wp:anchor>
                  </w:drawing>
                </mc:Choice>
                <mc:Fallback>
                  <w:pict>
                    <v:rect id="正方形/長方形 9" style="mso-position-vertical-relative:text;z-index:3;mso-wrap-distance-left:9pt;width:368.75pt;height:193.45pt;mso-position-horizontal-relative:text;position:absolute;margin-left:-2.25pt;margin-top:7.75pt;mso-wrap-distance-bottom:0pt;mso-wrap-distance-right:9pt;mso-wrap-distance-top:0pt;" o:spid="_x0000_s1027"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単独型事業所の場合</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生活介護事業所、指定自立訓練（機能訓練）事業所、指定自立訓練（生活訓練）事業所、指定就労移行支援事業所、指定就労継続支援Ａ型事業所、指定就労継続支援Ｂ型事業所、指定共同生活援助事業所、指定障害児通所支援事業等（以下、「指定生活介護事業所等」という。）で行われるものに置くべき生活支援員の人数は、指定短期入所事業所の事業を行う時間帯に応じ、</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指定生活介護事業所等のサービス提供時間</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当該指定生活介護事業所等の利用者の数及び当該単独型事業所利用者の数の合計数を当該指定生活介護事業所等の利用者の数とみなした場合において、当該指定生活介護事業所等における生活支援員又はこれに準ずる従業者として必要とされる数以上</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指定生活介護事業所等が指定短期入所事業を行う時間帯であって、アに掲げる時間以外の時間</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→利用者の数が６以下→支援員１以上</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→利用者の数が７以上→支援員１に利用数が６を増すごとに１を加えた数以上</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○指定生活介護事業所等以外で行われる単独型事業所において指定短期入所の事業を行う場合は、上記イを準用する。</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障がいの程度が著しく重度の利用者を受け入れる場合等については、他の指定障害福祉サービス事業所等との連携を図りつつ、利用者の状況に応じた適切な短期入所の提供が行われるよう、生活支援員のほか、医師及び看護職員も含め、必要な職種の従業者が確保されるよう努めること。</w:t>
            </w:r>
          </w:p>
          <w:p>
            <w:pPr>
              <w:pStyle w:val="0"/>
              <w:widowControl w:val="1"/>
              <w:spacing w:line="0" w:lineRule="atLeast"/>
              <w:ind w:left="185" w:leftChars="88" w:firstLine="123" w:firstLineChars="77"/>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115</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管理者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管理者の雇用形態が分かる書類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事業所ごとに専らその職務に従事する管理者を置いているか。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（ただし、事業所の管理上支障がない場合は、当該事業所の他の職務に従事させ、又は当該事業所以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外の事業所、施設等の職務に従事させることができる。）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１．①管理者の兼務の有無　：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②兼務有りの場合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兼務職種：</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116</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101</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第３　設備に関する基準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設備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設備・備品等一覧表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目視</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事業所は、併設事業所又は法第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項に規定する施設の居室であって、その全部又は一部が入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所者</w:t>
            </w:r>
            <w:r>
              <w:rPr>
                <w:rFonts w:hint="eastAsia" w:ascii="ＭＳ 明朝" w:hAnsi="ＭＳ 明朝" w:eastAsia="ＭＳ 明朝"/>
                <w:color w:val="auto"/>
                <w:kern w:val="0"/>
                <w:sz w:val="16"/>
              </w:rPr>
              <w:t>に利用されていない居室を用いるものとなっているか。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併設事業所にあっては、当該併設事業所及び併設本体施設の効率的運営が可能であり、かつ、当該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併設本体施設の入所者の支援に支障がないときについて、当該併設本体施設の設備</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居室を除く）を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指定短</w:t>
            </w:r>
            <w:r>
              <w:rPr>
                <w:rFonts w:hint="eastAsia" w:ascii="ＭＳ 明朝" w:hAnsi="ＭＳ 明朝" w:eastAsia="ＭＳ 明朝"/>
                <w:color w:val="auto"/>
                <w:kern w:val="0"/>
                <w:sz w:val="16"/>
              </w:rPr>
              <w:t>期入所の事業の用に供することとしているか。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空床利用型事業所にあっては、当該施設として必要とされる設備を有することとしているか。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単独型事業所にあっては、当該施設として必要とされる設備を有しているか。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4" behindDoc="0" locked="0" layoutInCell="1" hidden="0" allowOverlap="1">
                      <wp:simplePos x="0" y="0"/>
                      <wp:positionH relativeFrom="column">
                        <wp:posOffset>50165</wp:posOffset>
                      </wp:positionH>
                      <wp:positionV relativeFrom="paragraph">
                        <wp:posOffset>67945</wp:posOffset>
                      </wp:positionV>
                      <wp:extent cx="4070985" cy="2194560"/>
                      <wp:effectExtent l="635" t="635" r="29845" b="10795"/>
                      <wp:wrapNone/>
                      <wp:docPr id="1028" name="正方形/長方形 10"/>
                      <a:graphic xmlns:a="http://schemas.openxmlformats.org/drawingml/2006/main">
                        <a:graphicData uri="http://schemas.microsoft.com/office/word/2010/wordprocessingShape">
                          <wps:wsp>
                            <wps:cNvPr id="1028" name="正方形/長方形 10"/>
                            <wps:cNvSpPr/>
                            <wps:spPr>
                              <a:xfrm>
                                <a:off x="0" y="0"/>
                                <a:ext cx="4070985" cy="2194560"/>
                              </a:xfrm>
                              <a:prstGeom prst="rect">
                                <a:avLst/>
                              </a:prstGeom>
                              <a:noFill/>
                              <a:ln w="12700" cap="flat" cmpd="sng" algn="ctr">
                                <a:solidFill>
                                  <a:schemeClr val="tx1"/>
                                </a:solidFill>
                                <a:prstDash val="sysDot"/>
                                <a:miter lim="800000"/>
                              </a:ln>
                              <a:effectLst/>
                            </wps:spPr>
                            <wps:bodyPr/>
                          </wps:wsp>
                        </a:graphicData>
                      </a:graphic>
                    </wp:anchor>
                  </w:drawing>
                </mc:Choice>
                <mc:Fallback>
                  <w:pict>
                    <v:rect id="正方形/長方形 10" style="mso-position-vertical-relative:text;z-index:4;mso-wrap-distance-left:9pt;width:320.55pt;height:172.8pt;mso-position-horizontal-relative:text;position:absolute;margin-left:3.95pt;margin-top:5.35pt;mso-wrap-distance-bottom:0pt;mso-wrap-distance-right:9pt;mso-wrap-distance-top:0pt;" o:spid="_x0000_s1028"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単独型事業所の場合の設備基準</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①  </w:t>
            </w:r>
            <w:r>
              <w:rPr>
                <w:rFonts w:hint="default" w:ascii="ＭＳ 明朝" w:hAnsi="ＭＳ 明朝" w:eastAsia="ＭＳ 明朝"/>
                <w:color w:val="auto"/>
                <w:kern w:val="0"/>
                <w:sz w:val="16"/>
              </w:rPr>
              <w:t>居室</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一の居室の定員は、４人以下（地階に設けてはならないこと）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利用者１人当たりの床面積は、収納設備等を除き</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平方メートル以上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寝台又はこれに代わる設備</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エ　ブザー又はこれに代わる設備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②  </w:t>
            </w:r>
            <w:r>
              <w:rPr>
                <w:rFonts w:hint="default" w:ascii="ＭＳ 明朝" w:hAnsi="ＭＳ 明朝" w:eastAsia="ＭＳ 明朝"/>
                <w:color w:val="auto"/>
                <w:kern w:val="0"/>
                <w:sz w:val="16"/>
              </w:rPr>
              <w:t>食堂</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食事の提供に支障がない広さ</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必要な備品を備える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③  </w:t>
            </w:r>
            <w:r>
              <w:rPr>
                <w:rFonts w:hint="default" w:ascii="ＭＳ 明朝" w:hAnsi="ＭＳ 明朝" w:eastAsia="ＭＳ 明朝"/>
                <w:color w:val="auto"/>
                <w:kern w:val="0"/>
                <w:sz w:val="16"/>
              </w:rPr>
              <w:t>浴室　利用者の特性に応じたもの</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④</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洗面所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居室のある階ごとに設ける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利用者の特性に応じたもの</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便所</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居室のある階ごとに設ける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イ　利用者の特性に応じたもの</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bl>
    <w:p>
      <w:pPr>
        <w:pStyle w:val="0"/>
        <w:tabs>
          <w:tab w:val="left" w:leader="none" w:pos="5445"/>
        </w:tabs>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68"/>
        <w:gridCol w:w="3594"/>
        <w:gridCol w:w="1506"/>
      </w:tblGrid>
      <w:tr>
        <w:trPr>
          <w:trHeight w:val="20" w:hRule="atLeast"/>
          <w:tblHeader/>
        </w:trPr>
        <w:tc>
          <w:tcPr>
            <w:tcW w:w="10298"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第４　運営に関する基準</w:t>
            </w:r>
          </w:p>
        </w:tc>
        <w:tc>
          <w:tcPr>
            <w:tcW w:w="359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506"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内容及び手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続きの説明及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び同意</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その他利用者に交付した書面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支給決定障害者等が指定障害福祉サービスの利用の申込みを行ったときは、当該利用申込者に係る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障がいの特性に応じた適切な配慮をしつつ、当該利用申込者に対し、運営規程の概要、従業者の勤務</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体制、その他の利用申込者のサービスの選択に資すると認められる重要事項を記した文書を交付して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説明を行い、当該サービスの提供の開始について当該利用申込者の同意を得ているか。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社会福祉法第７７条（利用契約の成立時の書面の交付）の規定に基づき書面の交付を行う場合は、</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利用者の障がいの特性に応じた適切な配慮をしているか。</w:t>
            </w: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１．①説明状況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全員に説明済み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一部未終了（未終了者</w:t>
            </w:r>
            <w:r>
              <w:rPr>
                <w:rFonts w:hint="default" w:ascii="ＭＳ 明朝" w:hAnsi="ＭＳ 明朝" w:eastAsia="ＭＳ 明朝"/>
                <w:color w:val="auto"/>
                <w:kern w:val="0"/>
                <w:sz w:val="16"/>
                <w:u w:val="single" w:color="auto"/>
              </w:rPr>
              <w:t>　</w:t>
            </w:r>
            <w:r>
              <w:rPr>
                <w:rFonts w:hint="eastAsia" w:ascii="ＭＳ 明朝" w:hAnsi="ＭＳ 明朝" w:eastAsia="ＭＳ 明朝"/>
                <w:color w:val="auto"/>
                <w:kern w:val="0"/>
                <w:sz w:val="16"/>
                <w:u w:val="single" w:color="auto"/>
              </w:rPr>
              <w:t>　</w:t>
            </w:r>
            <w:r>
              <w:rPr>
                <w:rFonts w:hint="default" w:ascii="ＭＳ 明朝" w:hAnsi="ＭＳ 明朝" w:eastAsia="ＭＳ 明朝"/>
                <w:color w:val="auto"/>
                <w:kern w:val="0"/>
                <w:sz w:val="16"/>
                <w:u w:val="single" w:color="auto"/>
              </w:rPr>
              <w:t>　　人</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説明未済</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②重要事項説明書等への記載事項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事業目的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従業者の職種・員数及び職務内容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内容及び利用料その他の費用の額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サービス利用に当たっての留意事項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緊急時の対応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非常災害対策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主たる対象とする障がいの種類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虐待防止の措置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（その他の重要事項）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苦情処理体制</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提供するサービスの第三者評価の実施状況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２．①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②書面交付状況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経営者の名称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主たる事務所の所在地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利用者が支払うべき額に係る事項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サービス提供開始年月日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苦情受付窓口</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提供拒否の禁止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正当な理由がなくサービスの提供を拒んでいないか。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特に、障害支援区分や所得の多寡を理由にサービスの提供を拒否していないか。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正当な理由に該当するもの</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・当該事業所の現員からは利用申込に応じきれない場合</w:t>
            </w:r>
          </w:p>
          <w:p>
            <w:pPr>
              <w:pStyle w:val="0"/>
              <w:widowControl w:val="1"/>
              <w:spacing w:line="0" w:lineRule="atLeast"/>
              <w:ind w:left="210" w:leftChars="100" w:right="210" w:righ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・主たる対象とする障がいに該当しない者から利用申込みがあった場合、その他利用申込者に対し自ら適切な障害福祉サービスを提供することが困難な場合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・入院治療が必要な場合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正当な理由により提供を拒否したことがある場合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理由：</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連絡調整に対する協力</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サービスの利用について市町村又は一般相談支援事業若しくは特定相談支援事業を行う者が行う連絡調整に、できる限り協力しているか。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サービス提供困難時の対応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当該事業所の通常の実施地域等を勘案し、利用申込者に対し自ら適切なサービスを提供することが困難であると認めた場合は、適当な他の事業者等の紹介その他の必要な措置を速やかに講じているか。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受給資格の確認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サービスの提供を求められた場合は、その者の提示する受給者証によって、支給決定の有無、支給決定の有効期間、支給量等を確かめているか。</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介護給付費の支給の申請に係る援助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当該サービスに係る支給決定を受けていない者から利用の申込みがあった場合は、その者の意向を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踏まえて速やかに介護給付費の支給の申請が行われるよう必要な援助を行っているか。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当該サービスに係る支給決定に通常要すべき標準的な期間を考慮し、支給決定の有効期間の終了に</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伴う介護給付費の支給申請について、必要な援助を行っているか。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心身の状況等の把握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サービスの提供に当たっては、利用者の心身の状況、その置かれている環境、他の保健医療サービス又は福祉サービスの利用状況等の把握に努めているか。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個人別記録への記載状況：　有　・　無</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指定障害福祉サービス事業者等との連携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サービスを提供するに当たっては、地域及び家庭との結びつきを重視した運営を行い、市町村、他</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の指定障害福祉サービス事業者等その他の保健医療サービス又は福祉サービスを提供する者との密</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接な連携に努めているか。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サービスの提供の終了に際しては、利用者又はその家族に対して適切な援助を行うとともに、保健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w:t>
            </w:r>
            <w:r>
              <w:rPr>
                <w:rFonts w:hint="default" w:ascii="ＭＳ 明朝" w:hAnsi="ＭＳ 明朝" w:eastAsia="ＭＳ 明朝"/>
                <w:color w:val="auto"/>
                <w:kern w:val="0"/>
                <w:sz w:val="16"/>
              </w:rPr>
              <w:t>　サービスの提供の記</w:t>
            </w:r>
            <w:r>
              <w:rPr>
                <w:rFonts w:hint="eastAsia" w:ascii="ＭＳ 明朝" w:hAnsi="ＭＳ 明朝" w:eastAsia="ＭＳ 明朝"/>
                <w:color w:val="auto"/>
                <w:kern w:val="0"/>
                <w:sz w:val="16"/>
              </w:rPr>
              <w:t>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サービスを提供した際は、当該サービスの提供日、内容その他必要な事項を、サービスの提供の都</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度記録しているか。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※記録の時期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利用者及び事業者が、その時</w:t>
            </w:r>
            <w:r>
              <w:rPr>
                <w:rFonts w:hint="eastAsia" w:ascii="ＭＳ 明朝" w:hAnsi="ＭＳ 明朝" w:eastAsia="ＭＳ 明朝"/>
                <w:color w:val="auto"/>
                <w:kern w:val="0"/>
                <w:sz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上記による記録に際しては、支給決定障害者から当該サービスを提供したことについて確認を受け</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ているか。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１．記録すべき内容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w:t>
            </w:r>
            <w:r>
              <w:rPr>
                <w:rFonts w:hint="default" w:ascii="ＭＳ 明朝" w:hAnsi="ＭＳ 明朝" w:eastAsia="ＭＳ 明朝"/>
                <w:color w:val="auto"/>
                <w:kern w:val="0"/>
                <w:sz w:val="16"/>
              </w:rPr>
              <w:t>提供日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サービスの具体的内容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実施時間数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指定短期入所の開始及び終了</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介護を行う者の疾病その他の理由により居宅において介護を受けることが一時的に困難となった利用者を対象に、指定短期入所を提供しているか。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いたずらに長期間利用することがないよう、客観的な利用者の生活状況等を踏まえ、より適切な入所期間とすること。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他の指定障害福祉サービス事業者その他保健医療サービス又は福祉サービスを提供する者との密</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接な連携により、指定短期入所の提供後においても提供前と同様に利用者が継続的に保健医療サービ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ス又は福祉サービスを利用できるよう必要な援助に努めているか。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が指定短期入所の利用後においても、利用前と同様のサービスを受けられるよう、指定短期入所事業者は、指定障害福祉サービス事業者その他保健医療サービス又は福祉サービスを提供する者との密接な連携により、指定短期入所の提供の終了後においても利用者が継続的に保健医療サービス又は福祉サービスを利用できるよう、必要な援助に努めなければならない。</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103</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入退所の記録の記載等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入所又は退所に際しては、指定短期入所事業所の名称、入所又は退所の年月日その他の必要な事項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受給者証記載事項）を利用者の受給者証に記載しているか。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自らの指定短期入所の提供により、支給決定障害者等が提供を受けた指定短期入所の量の総量が支給量に達した場合は、当該支給決定障害者等に係る受給者証の指定短期入所の提供に係る部分の写しを松江市に提出しているか。</w:t>
            </w:r>
            <w:r>
              <w:rPr>
                <w:rFonts w:hint="default" w:ascii="ＭＳ 明朝" w:hAnsi="ＭＳ 明朝" w:eastAsia="ＭＳ 明朝"/>
                <w:color w:val="auto"/>
                <w:kern w:val="0"/>
                <w:sz w:val="16"/>
              </w:rPr>
              <w:t xml:space="preserve"> </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104</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支給決定障害者等に</w:t>
            </w:r>
            <w:r>
              <w:rPr>
                <w:rFonts w:hint="eastAsia" w:ascii="ＭＳ 明朝" w:hAnsi="ＭＳ 明朝" w:eastAsia="ＭＳ 明朝"/>
                <w:color w:val="auto"/>
                <w:kern w:val="0"/>
                <w:sz w:val="16"/>
              </w:rPr>
              <w:t>求めることのできる金銭の支払の範囲等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利用者の直接便益を向上させるものについては、次の要件を満たす場合に、利用者等に金銭の支払を求めることは差し支えない。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指定短期入所のサービス提供の一環として行われるものではないサービスの提供に要する費用であること。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利用者等に求める金額、その使途及び金銭の支払を求める理由に</w:t>
            </w:r>
            <w:r>
              <w:rPr>
                <w:rFonts w:hint="eastAsia" w:ascii="ＭＳ 明朝" w:hAnsi="ＭＳ 明朝" w:eastAsia="ＭＳ 明朝"/>
                <w:color w:val="auto"/>
                <w:kern w:val="0"/>
                <w:sz w:val="16"/>
              </w:rPr>
              <w:t>ついて記載した書面を利用者に交付し、説明を行うとともに、当該利用者の同意を得ていること。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上記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までに掲げる支払については、この限</w:t>
            </w:r>
            <w:r>
              <w:rPr>
                <w:rFonts w:hint="eastAsia" w:ascii="ＭＳ 明朝" w:hAnsi="ＭＳ 明朝" w:eastAsia="ＭＳ 明朝"/>
                <w:color w:val="auto"/>
                <w:kern w:val="0"/>
                <w:sz w:val="16"/>
              </w:rPr>
              <w:t>りでない。）</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１．徴収する費用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２．書面交付状況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利用者負担額等</w:t>
            </w:r>
            <w:r>
              <w:rPr>
                <w:rFonts w:hint="eastAsia" w:ascii="ＭＳ 明朝" w:hAnsi="ＭＳ 明朝" w:eastAsia="ＭＳ 明朝"/>
                <w:color w:val="auto"/>
                <w:kern w:val="0"/>
                <w:sz w:val="16"/>
              </w:rPr>
              <w:t>の受領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請求書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指定短期入所を提供した際は、支給決定障害者等から当該指定短期入所に係る利用者負担額の支払を受けているか。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法定代理受領を行わない指定短期入所を提供した際は支給決定障害者等から当該指定短期入所に係る指定障害福祉サービス等費用基準額の支払を受けているか。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１及び２の支払を受ける額のほか指定短期入所において提供される便宜に要する費用のうち支給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決定障害者等から受けることができる次の各号に掲げる費用の支払いを受けているか。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食事の提供に要する費用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食材料費及び調理等に係る費用に相当する額</w:t>
            </w:r>
          </w:p>
          <w:p>
            <w:pPr>
              <w:pStyle w:val="0"/>
              <w:widowControl w:val="1"/>
              <w:spacing w:line="0" w:lineRule="atLeast"/>
              <w:ind w:left="462" w:leftChars="144"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利用者のうち、障害者総合支援法施行令（平成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年政令第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号）第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号に掲げる者のうち、支給決定障害者等及び同一の世帯に属する者（特定支給決定障害者にあっては、その配偶者に限る。）の所得割の額を合算した額が</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万円未満（特定支給決定障害者にあっては、</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万円未満）であるもの又は第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号から第</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号までに掲げる者に該当するものについては、食材料費に相当する額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光熱水費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日用品費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アからウに掲げるもののほか、指定短期入所において提供される便宜に要する費用のうち、日常</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生活においても通常必要となるものに係る費用であって、支給決定障害者等に負担させることが適</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当と認められるもの</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３のア及びイに掲げる費用については、平成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545</w:t>
            </w:r>
            <w:r>
              <w:rPr>
                <w:rFonts w:hint="default" w:ascii="ＭＳ 明朝" w:hAnsi="ＭＳ 明朝" w:eastAsia="ＭＳ 明朝"/>
                <w:color w:val="auto"/>
                <w:kern w:val="0"/>
                <w:sz w:val="16"/>
              </w:rPr>
              <w:t>号「食事の提供に要する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費用、</w:t>
            </w:r>
            <w:r>
              <w:rPr>
                <w:rFonts w:hint="eastAsia" w:ascii="ＭＳ 明朝" w:hAnsi="ＭＳ 明朝" w:eastAsia="ＭＳ 明朝"/>
                <w:color w:val="auto"/>
                <w:kern w:val="0"/>
                <w:sz w:val="16"/>
              </w:rPr>
              <w:t>光熱水費及び居室の提供に要する費用に係る利用料等に関する指針」に定めるところによる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ものとなっているか。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１から３までの費用の額の支払を受けた場合は、当該費用に係る領収証を当該費用の額を支払った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支給決定障害者等に対し交付しているか。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３の費用に係るサービスの提供に当たっては、あらかじめ、支給決定障害者等に対し、当該サービ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スの内容および費用について説明を行い、支給決定障害者等の同意を得ているか。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105</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　利用者負担額に係る管理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給決定障害者等の依頼を受けて、当該支給決定障害者等が同一の月に当該事業者が提供する指定短期入所及び他の指定障害福祉サービス等を受けたときは、当該指定短期入所及び他の指定障害福祉サービス等に係る指定障害福祉サービス等費用基準額から当該指定短期入所及び他の指定障害福祉サービス等につき法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項（法第</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条の規定</w:t>
            </w:r>
            <w:r>
              <w:rPr>
                <w:rFonts w:hint="eastAsia" w:ascii="ＭＳ 明朝" w:hAnsi="ＭＳ 明朝" w:eastAsia="ＭＳ 明朝"/>
                <w:color w:val="auto"/>
                <w:kern w:val="0"/>
                <w:sz w:val="16"/>
              </w:rPr>
              <w:t>により読み替えて適用される場合を含む。）の規定により算定された介護給付費又は訓練等給付費の額を控除した額の合計額（利用者負担額合計額）を算定しているか。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w:t>
            </w:r>
            <w:r>
              <w:rPr>
                <w:rFonts w:hint="default" w:ascii="ＭＳ 明朝" w:hAnsi="ＭＳ 明朝" w:eastAsia="ＭＳ 明朝"/>
                <w:color w:val="auto"/>
                <w:kern w:val="0"/>
                <w:sz w:val="16"/>
              </w:rPr>
              <w:t>この場合において、利用者負担額合計額を</w:t>
            </w:r>
            <w:r>
              <w:rPr>
                <w:rFonts w:hint="eastAsia" w:ascii="ＭＳ 明朝" w:hAnsi="ＭＳ 明朝" w:eastAsia="ＭＳ 明朝"/>
                <w:color w:val="auto"/>
                <w:kern w:val="0"/>
                <w:sz w:val="16"/>
              </w:rPr>
              <w:t>市町村</w:t>
            </w:r>
            <w:r>
              <w:rPr>
                <w:rFonts w:hint="default" w:ascii="ＭＳ 明朝" w:hAnsi="ＭＳ 明朝" w:eastAsia="ＭＳ 明朝"/>
                <w:color w:val="auto"/>
                <w:kern w:val="0"/>
                <w:sz w:val="16"/>
              </w:rPr>
              <w:t>に報告するとと</w:t>
            </w:r>
            <w:r>
              <w:rPr>
                <w:rFonts w:hint="eastAsia" w:ascii="ＭＳ 明朝" w:hAnsi="ＭＳ 明朝" w:eastAsia="ＭＳ 明朝"/>
                <w:color w:val="auto"/>
                <w:kern w:val="0"/>
                <w:sz w:val="16"/>
              </w:rPr>
              <w:t>もに、当該支給決定障害者等</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及び当該他の指定障害福祉サービス等を提供した指定障害福祉サービス事業者等に通知してい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適　・　否　・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　介護給付費の額に</w:t>
            </w:r>
            <w:r>
              <w:rPr>
                <w:rFonts w:hint="eastAsia" w:ascii="ＭＳ 明朝" w:hAnsi="ＭＳ 明朝" w:eastAsia="ＭＳ 明朝"/>
                <w:color w:val="auto"/>
                <w:kern w:val="0"/>
                <w:sz w:val="16"/>
              </w:rPr>
              <w:t>係る通知等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通知の写し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サービス提供証明書の写し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法定代理受領により松江市から当該指定短期入所に係る介護給付費の支給を受けた場合は、支給決定障害者等に対し、当該支給決定障害者等に係る介護給付費の額を通知しているか。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法定代理受領を行わない当該指定短期入所に係る費用の支払を受けた場合は、その提供した指定短期入所の内容、費用の額その他必要と認められる事項を記載したサービス提供証明書を支給決定障害者等に対して交付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１．①通知状況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全員に通知済み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一部未通知（未通知人数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②利用者等への通知の控え：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指定短期入所の取扱方針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tabs>
                <w:tab w:val="left" w:leader="none" w:pos="900"/>
              </w:tabs>
              <w:rPr>
                <w:rFonts w:hint="default" w:ascii="ＭＳ 明朝" w:hAnsi="ＭＳ 明朝" w:eastAsia="ＭＳ 明朝"/>
                <w:color w:val="auto"/>
                <w:sz w:val="16"/>
              </w:rPr>
            </w:pPr>
            <w:r>
              <w:rPr>
                <w:rFonts w:hint="eastAsia" w:ascii="ＭＳ 明朝" w:hAnsi="ＭＳ 明朝" w:eastAsia="ＭＳ 明朝"/>
                <w:color w:val="auto"/>
                <w:kern w:val="0"/>
                <w:sz w:val="16"/>
              </w:rPr>
              <w:t>る資料</w:t>
            </w:r>
            <w:r>
              <w:rPr>
                <w:rFonts w:hint="default" w:ascii="ＭＳ 明朝" w:hAnsi="ＭＳ 明朝" w:eastAsia="ＭＳ 明朝"/>
                <w:color w:val="auto"/>
                <w:sz w:val="16"/>
              </w:rPr>
              <w:tab/>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指定短期入所は、利用者の身体その他の状況及びその置かれている環境に応じ適切に提供されてい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事業者は、利用者が自立した日常生活及び社会生活を営むことができるよう、利用者の意思決定の支援に配慮しているか。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事業所の従業者は、指定短期入所の提供に当たっては、懇切丁寧を旨とし、利用者又はその介護を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行う者に対し、サービスの提供方法等について、理解しやすいように説明を行っているか。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サービスの提供方法等とは、指定短期入所の内容や利用期間内の行事及び日課等も含む。</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事業者は、その提供する指定短期入所の質の評価を行い、常にその改善を図っているか。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４．評価方法</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自己点検</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内部に評価委員会を設置</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第三者評価の実施</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従業員等による検討会の設置</w:t>
            </w:r>
          </w:p>
          <w:p>
            <w:pPr>
              <w:pStyle w:val="0"/>
              <w:widowControl w:val="1"/>
              <w:spacing w:line="0" w:lineRule="atLeast"/>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121</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106</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サービスの提供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指定短期入所の提供に当たっては、利用者の心身の状況に応じ、利用者の自立の支援と日常生活の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充実に資するよう、適切な技術をもって行っているか。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指定短期入所の提供に当たっては、利用者の家庭環境等を十分踏まえ、自立している機能の低下が起きないようにするとともに、残存機能の維持又は向上が図られるよう、適切な技術をもって支援すること。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サービスの実施に当たっては、利用者の人格に十分に配慮して実施するものとする。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事業者は、適切な方法により、利用者を入浴させ、又は清しきしているか。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利用者の心身の状況を踏まえて適切な方法により実施するものとする。</w:t>
            </w:r>
          </w:p>
          <w:p>
            <w:pPr>
              <w:pStyle w:val="0"/>
              <w:widowControl w:val="1"/>
              <w:spacing w:line="0" w:lineRule="atLeast"/>
              <w:ind w:left="462" w:leftChars="144"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入浴の実施に当たっては、事前に健康管理を行い、</w:t>
            </w:r>
            <w:r>
              <w:rPr>
                <w:rFonts w:hint="eastAsia" w:ascii="ＭＳ 明朝" w:hAnsi="ＭＳ 明朝" w:eastAsia="ＭＳ 明朝"/>
                <w:color w:val="auto"/>
                <w:kern w:val="0"/>
                <w:sz w:val="16"/>
              </w:rPr>
              <w:t>入浴することが困難な場合は清しきを実施するなど利用者の清潔保持に努める。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事業者は、その利用者に対して、支給決定障害者等の負担により、当該指定短期入所事業所の従業者以外の者による保護を受けさせてはいないか。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事業者は、支給決定障害者等の依頼を受けた場合には、利用者に対して食事の提供を行っているか。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栄養管理等</w:t>
            </w:r>
          </w:p>
          <w:p>
            <w:pPr>
              <w:pStyle w:val="0"/>
              <w:widowControl w:val="1"/>
              <w:spacing w:line="0" w:lineRule="atLeast"/>
              <w:ind w:left="333" w:leftChars="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食事の提供は、利用者の支援に極めて重要なものであることから、指定短期入所事業所が食事の提供を行う場合については、提供する手段によらず、年齢や障がいの特性に応じて、適切な栄養量及び内容の食事を確保するため、栄養士等による栄養管理が行われる必要があるほか、次の点に留意して行う。</w:t>
            </w:r>
          </w:p>
          <w:p>
            <w:pPr>
              <w:pStyle w:val="0"/>
              <w:widowControl w:val="1"/>
              <w:spacing w:line="0" w:lineRule="atLeast"/>
              <w:ind w:left="653" w:leftChars="6"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（Ⅰ）利用者の嗜好、年齢や障がいの特性に配慮するとともに、できるだけ変化に富み、栄養のバランスに配慮したものであること</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（Ⅱ）調理はあらかじめ作成された献立に従って行うとともに、その実施状況を明らかにしておくこと。</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（Ⅲ）適切な衛生管理がなされていること</w:t>
            </w:r>
          </w:p>
          <w:p>
            <w:pPr>
              <w:pStyle w:val="0"/>
              <w:widowControl w:val="1"/>
              <w:spacing w:line="0" w:lineRule="atLeast"/>
              <w:ind w:left="283" w:leftChars="-94" w:hanging="480" w:hangingChars="300"/>
              <w:rPr>
                <w:rFonts w:hint="default" w:ascii="ＭＳ 明朝" w:hAnsi="ＭＳ 明朝" w:eastAsia="ＭＳ 明朝"/>
                <w:color w:val="auto"/>
                <w:kern w:val="0"/>
                <w:sz w:val="16"/>
              </w:rPr>
            </w:pPr>
          </w:p>
          <w:p>
            <w:pPr>
              <w:pStyle w:val="0"/>
              <w:widowControl w:val="1"/>
              <w:spacing w:line="0" w:lineRule="atLeast"/>
              <w:ind w:left="283" w:leftChars="-94"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外部委託との関係</w:t>
            </w:r>
          </w:p>
          <w:p>
            <w:pPr>
              <w:pStyle w:val="0"/>
              <w:widowControl w:val="1"/>
              <w:spacing w:line="0" w:lineRule="atLeast"/>
              <w:ind w:left="504" w:leftChars="-65"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食事の提供を外部の事業者へ委託することは差し支えないが、指定短期入所事業者は、受託事業者に</w:t>
            </w:r>
            <w:r>
              <w:rPr>
                <w:rFonts w:hint="default" w:ascii="ＭＳ 明朝" w:hAnsi="ＭＳ 明朝" w:eastAsia="ＭＳ 明朝"/>
                <w:color w:val="auto"/>
                <w:kern w:val="0"/>
                <w:sz w:val="16"/>
              </w:rPr>
              <w:t>対し、利用者の嗜好や障害の特性等が食事の内容に</w:t>
            </w:r>
            <w:r>
              <w:rPr>
                <w:rFonts w:hint="eastAsia" w:ascii="ＭＳ 明朝" w:hAnsi="ＭＳ 明朝" w:eastAsia="ＭＳ 明朝"/>
                <w:color w:val="auto"/>
                <w:kern w:val="0"/>
                <w:sz w:val="16"/>
              </w:rPr>
              <w:t>反映されるよう、定期的に調整を行わなければならない。</w:t>
            </w:r>
          </w:p>
          <w:p>
            <w:pPr>
              <w:pStyle w:val="0"/>
              <w:widowControl w:val="1"/>
              <w:spacing w:line="0" w:lineRule="atLeast"/>
              <w:ind w:left="331" w:leftChars="-71"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利用者の食事は、栄養並びに利用者の身体の状況及び嗜好を考慮したものとするとともに、適切な</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時間に提供しているか。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107</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　緊急時の対</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緊急時対応マニュアル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事故等の対応記録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従業者は、現に指定短期入所の提供を行っているときに利用者に病状の急変が生じた場合その他必要な場合は、速やかに医療機関への連絡を行う等の必要な措置を講じているか。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　支給決定障害者等に</w:t>
            </w:r>
            <w:r>
              <w:rPr>
                <w:rFonts w:hint="eastAsia" w:ascii="ＭＳ 明朝" w:hAnsi="ＭＳ 明朝" w:eastAsia="ＭＳ 明朝"/>
                <w:color w:val="auto"/>
                <w:kern w:val="0"/>
                <w:sz w:val="16"/>
              </w:rPr>
              <w:t>関する市町村への通知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w:t>
            </w:r>
            <w:r>
              <w:rPr>
                <w:rFonts w:hint="default" w:ascii="ＭＳ 明朝" w:hAnsi="ＭＳ 明朝" w:eastAsia="ＭＳ 明朝"/>
                <w:color w:val="auto"/>
                <w:kern w:val="0"/>
                <w:sz w:val="16"/>
              </w:rPr>
              <w:t>を受けている支給決定障害者等が偽りその他不正な行為</w:t>
            </w:r>
            <w:r>
              <w:rPr>
                <w:rFonts w:hint="eastAsia" w:ascii="ＭＳ 明朝" w:hAnsi="ＭＳ 明朝" w:eastAsia="ＭＳ 明朝"/>
                <w:color w:val="auto"/>
                <w:kern w:val="0"/>
                <w:sz w:val="16"/>
              </w:rPr>
              <w:t>によって介護給付費の支給を受け、又は受けようとしたときは、遅滞なく、意見を付してその旨を松江市に通知しているか。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　運営規程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事業所ごとに、事業の運営についての重要事項に関する運営規程を定めてあるか。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事業の目的及び運営の方針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従業者の職種、員数及び職務の内容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利用定員（併設型事業所（宿泊型自立訓練事業所、</w:t>
            </w:r>
            <w:r>
              <w:rPr>
                <w:rFonts w:hint="default" w:ascii="ＭＳ 明朝" w:hAnsi="ＭＳ 明朝" w:eastAsia="ＭＳ 明朝"/>
                <w:color w:val="auto"/>
                <w:kern w:val="0"/>
                <w:sz w:val="16"/>
              </w:rPr>
              <w:t>GH</w:t>
            </w:r>
            <w:r>
              <w:rPr>
                <w:rFonts w:hint="default" w:ascii="ＭＳ 明朝" w:hAnsi="ＭＳ 明朝" w:eastAsia="ＭＳ 明朝"/>
                <w:color w:val="auto"/>
                <w:kern w:val="0"/>
                <w:sz w:val="16"/>
              </w:rPr>
              <w:t>）は除く）</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サービスの内容並びに支給決定障害者等から受領する費用の種類及びその額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サービス利用に当たっての留意事項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　緊急時等における対応方法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７　非常災害対策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８　事業の主たる対象とする障がいの種類を定めた場合には当該障がいの種類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９　虐待の防止のための措置に関する事項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その他運営に関する重要事項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※指定申請時から運営規程が変更されていないか。変更されている場合は、市長に変更届の提出が必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【利用定員（第３号）】</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空床利用型事業所を除く短期入所事業所にあっては、利用定員は指定短期入所の事業の専用の居室のベッド数と同数とすること。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【その他運営に関する重要事項（第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障害福祉サービス等及び障害児通所支援等の円滑な実施を確保するための基本的な指針（平成</w:t>
            </w:r>
            <w:r>
              <w:rPr>
                <w:rFonts w:hint="default" w:ascii="ＭＳ 明朝" w:hAnsi="ＭＳ 明朝" w:eastAsia="ＭＳ 明朝"/>
                <w:color w:val="auto"/>
                <w:kern w:val="0"/>
                <w:sz w:val="16"/>
              </w:rPr>
              <w:t xml:space="preserve">29 </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 xml:space="preserve">116 </w:t>
            </w:r>
            <w:r>
              <w:rPr>
                <w:rFonts w:hint="default" w:ascii="ＭＳ 明朝" w:hAnsi="ＭＳ 明朝" w:eastAsia="ＭＳ 明朝"/>
                <w:color w:val="auto"/>
                <w:kern w:val="0"/>
                <w:sz w:val="16"/>
              </w:rPr>
              <w:t>号）第</w:t>
            </w:r>
            <w:r>
              <w:rPr>
                <w:rFonts w:hint="eastAsia" w:ascii="ＭＳ 明朝" w:hAnsi="ＭＳ 明朝" w:eastAsia="ＭＳ 明朝"/>
                <w:color w:val="auto"/>
                <w:kern w:val="0"/>
                <w:sz w:val="16"/>
              </w:rPr>
              <w:t>二の三に規定する地域生活支援拠点等である場合は、その旨を規定し、「地域生活支援拠点等の整備促進について」（平成</w:t>
            </w:r>
            <w:r>
              <w:rPr>
                <w:rFonts w:hint="default" w:ascii="ＭＳ 明朝" w:hAnsi="ＭＳ 明朝" w:eastAsia="ＭＳ 明朝"/>
                <w:color w:val="auto"/>
                <w:kern w:val="0"/>
                <w:sz w:val="16"/>
              </w:rPr>
              <w:t xml:space="preserve">29 </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7</w:t>
            </w:r>
            <w:r>
              <w:rPr>
                <w:rFonts w:hint="eastAsia" w:ascii="ＭＳ 明朝" w:hAnsi="ＭＳ 明朝" w:eastAsia="ＭＳ 明朝"/>
                <w:color w:val="auto"/>
                <w:kern w:val="0"/>
                <w:sz w:val="16"/>
              </w:rPr>
              <w:t>月</w:t>
            </w:r>
            <w:r>
              <w:rPr>
                <w:rFonts w:hint="default" w:ascii="ＭＳ 明朝" w:hAnsi="ＭＳ 明朝" w:eastAsia="ＭＳ 明朝"/>
                <w:color w:val="auto"/>
                <w:kern w:val="0"/>
                <w:sz w:val="16"/>
              </w:rPr>
              <w:t xml:space="preserve">7 </w:t>
            </w:r>
            <w:r>
              <w:rPr>
                <w:rFonts w:hint="default" w:ascii="ＭＳ 明朝" w:hAnsi="ＭＳ 明朝" w:eastAsia="ＭＳ 明朝"/>
                <w:color w:val="auto"/>
                <w:kern w:val="0"/>
                <w:sz w:val="16"/>
              </w:rPr>
              <w:t>日付け障障発第</w:t>
            </w:r>
            <w:r>
              <w:rPr>
                <w:rFonts w:hint="default" w:ascii="ＭＳ 明朝" w:hAnsi="ＭＳ 明朝" w:eastAsia="ＭＳ 明朝"/>
                <w:color w:val="auto"/>
                <w:kern w:val="0"/>
                <w:sz w:val="16"/>
              </w:rPr>
              <w:t xml:space="preserve">0707 </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号厚生労働省社会・援護局障害保健</w:t>
            </w:r>
            <w:r>
              <w:rPr>
                <w:rFonts w:hint="eastAsia" w:ascii="ＭＳ 明朝" w:hAnsi="ＭＳ 明朝" w:eastAsia="ＭＳ 明朝"/>
                <w:color w:val="auto"/>
                <w:kern w:val="0"/>
                <w:sz w:val="16"/>
              </w:rPr>
              <w:t>福祉部障害福祉課長通知）の２の（１）で定める拠点等の必要な機能のうち、満たす機能を明記すること。</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重要事項の記載状況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事業の目的及び運営の方針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従業者の職種、員数及び職務の内容</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利用定員（併設型事業所（宿泊型自立訓練事業所、</w:t>
            </w:r>
            <w:r>
              <w:rPr>
                <w:rFonts w:hint="eastAsia" w:ascii="ＭＳ 明朝" w:hAnsi="ＭＳ 明朝" w:eastAsia="ＭＳ 明朝"/>
                <w:color w:val="auto"/>
                <w:kern w:val="0"/>
                <w:sz w:val="16"/>
              </w:rPr>
              <w:t>GH</w:t>
            </w:r>
            <w:r>
              <w:rPr>
                <w:rFonts w:hint="eastAsia" w:ascii="ＭＳ 明朝" w:hAnsi="ＭＳ 明朝" w:eastAsia="ＭＳ 明朝"/>
                <w:color w:val="auto"/>
                <w:kern w:val="0"/>
                <w:sz w:val="16"/>
              </w:rPr>
              <w:t>）は除く）</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サービスの内容並びに支給決定障害者等から受領する費用の種類及びその額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サービス利用に当たっての留意事項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緊急時等における対応方法</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非常災害対策</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事業の主たる対象とする障がいの種類を定めた場合には当該障がいの種類</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虐待の防止のための措置に関する事項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その他運営に関する重要事項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123</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108</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　定員の遵守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利用者数が分かる書類（利用者名簿等）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次に掲げる利用者の数以上の利用者に対して同時に指定短期入所を提供していないか。（ただし、災害その他やむを得ない事情がある場合は、この限りでない。）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併設事業所にあっては、利用定員及び居室の定員を超えることとなる利用者の数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空床型事業所にあっては、当該施設の利用定員（指定共同生活援助事業所又は外部サービス利用型指定共同生活援助事業所にあっては、共同生活住居及びユニットの入居定員）及び居室の定員を超えることとなる利用者の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単独型事業所にあっては、利用定員及び居室の定員を超えることとなる利用者の数</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109</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　秘密保持等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従業者及び管理者の秘密保持誓約書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その他必要な措置を講じたことが分かる文書（就業規則等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個人情報同意書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事業所の従業者及び管理者は、正当な理由がなく、その業務上知り得た利用者又はその家族の秘密</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を漏らしていないか。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従業者及び管理者であった者が、正当な理由がなく、その業務上知り得た利用者又はその家族の秘</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密を漏らすことがないよう、必要な措置を講じているか。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※具体的には、従業者が、従業者でなくなった後においても、これらの秘密を保持すべき旨を従業者との雇用契約等に取り決めるなどの措置。</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他の事業者等に対して、利用者又は</w:t>
            </w:r>
            <w:r>
              <w:rPr>
                <w:rFonts w:hint="default" w:ascii="ＭＳ 明朝" w:hAnsi="ＭＳ 明朝" w:eastAsia="ＭＳ 明朝"/>
                <w:color w:val="auto"/>
                <w:kern w:val="0"/>
                <w:sz w:val="16"/>
              </w:rPr>
              <w:t>その家族に関する情報を</w:t>
            </w:r>
            <w:r>
              <w:rPr>
                <w:rFonts w:hint="eastAsia" w:ascii="ＭＳ 明朝" w:hAnsi="ＭＳ 明朝" w:eastAsia="ＭＳ 明朝"/>
                <w:color w:val="auto"/>
                <w:kern w:val="0"/>
                <w:sz w:val="16"/>
              </w:rPr>
              <w:t>提供する際は、あらかじめ文書により当該利用者又はその家族の同意を得ているか。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※この同意は、サービス提供開始時に利用者及びその家族から包括的な同意を得ておくことで足りる。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誓約書</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同意文書の状況</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重要事項説明書に添付</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　情報の提供</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情報提供を行ったことが分かる書類（パンフレット等））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事業者のＨＰ画面・パンフレット</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指定短期入所を利用しようとする者が、適切かつ円滑に利用することができるように、当該事業者が実施する事業の内容に関する情報の提供を行うよう努めているか。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当該短期入所事業者について広告をする場合においては、その内容が虚偽又は誇大なものとなっていないか。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１．情報提供方法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ホームページの作成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広告の作成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情報公表システム</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　利益供与等の禁止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一般相談支援事業者若しくは特定相談支援事業者若しくは他の</w:t>
            </w:r>
            <w:r>
              <w:rPr>
                <w:rFonts w:hint="eastAsia" w:ascii="ＭＳ 明朝" w:hAnsi="ＭＳ 明朝" w:eastAsia="ＭＳ 明朝"/>
                <w:color w:val="auto"/>
                <w:kern w:val="0"/>
                <w:sz w:val="16"/>
              </w:rPr>
              <w:t>障害福祉サービスの事業を行う者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等又はその従業者に対し、利用者又はその家族に対して当該指定短期入所事業者等を紹介することの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対償として、金品その他の財産上の利益を供与していないか。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一般相談支援事業者若しくは特定相談支援事業者若しくは他の障害福祉サービスの事業を行う者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等又はその従業者から、利用者又はその家族を紹介することの対償として、金品その他の財産上の利</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益を収受していないか。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　苦情解決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苦情者への対応記録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都道府県等への報告書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運営適正化委員会の調査又はあっせんに協力したことが分かる資料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提供したサービスに関する利用者又はその家族からの苦情に迅速かつ適切に対応するために、苦情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を受け付けるための窓口を設置する等の必要な措置を講じているか。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相談窓口、苦情解決の体制及び手順等当該事業所における苦情を解決するために講ずる措置の概要について、利用申込者にサービスの内容を説明する文書に記載し、事業所に掲示することを行っているか。</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上記の苦情を受け付けた場合には、当該苦情の内容等を記録しているか。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提供した指定短期入所に関し、法第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項の規定により市町村が</w:t>
            </w:r>
            <w:r>
              <w:rPr>
                <w:rFonts w:hint="eastAsia" w:ascii="ＭＳ 明朝" w:hAnsi="ＭＳ 明朝" w:eastAsia="ＭＳ 明朝"/>
                <w:color w:val="auto"/>
                <w:kern w:val="0"/>
                <w:sz w:val="16"/>
              </w:rPr>
              <w:t>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提供した指定短期入所に関し、法第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項の規定により都道府県</w:t>
            </w:r>
            <w:r>
              <w:rPr>
                <w:rFonts w:hint="eastAsia" w:ascii="ＭＳ 明朝" w:hAnsi="ＭＳ 明朝" w:eastAsia="ＭＳ 明朝"/>
                <w:color w:val="auto"/>
                <w:kern w:val="0"/>
                <w:sz w:val="16"/>
              </w:rPr>
              <w:t>知事が行う報告若しくは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提供した指定短期入所に関し、法第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項の規定により都道府県</w:t>
            </w:r>
            <w:r>
              <w:rPr>
                <w:rFonts w:hint="eastAsia" w:ascii="ＭＳ 明朝" w:hAnsi="ＭＳ 明朝" w:eastAsia="ＭＳ 明朝"/>
                <w:color w:val="auto"/>
                <w:kern w:val="0"/>
                <w:sz w:val="16"/>
              </w:rPr>
              <w:t>知事又は市町村長が行う報告若しくは帳簿書類その他の物件の提出若しくは提示の命令又は当該職員からの質問若しくは指定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都道府県知事、市町村又は市町村長から求めがあった場合には、３から５までの改善の内容を都道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府県知事、市町村又は市町村長に報告しているか。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w:t>
            </w:r>
            <w:r>
              <w:rPr>
                <w:rFonts w:hint="default" w:ascii="ＭＳ 明朝" w:hAnsi="ＭＳ 明朝" w:eastAsia="ＭＳ 明朝"/>
                <w:color w:val="auto"/>
                <w:kern w:val="0"/>
                <w:sz w:val="16"/>
              </w:rPr>
              <w:t>社会福祉法第</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条に規定する運営適正化委員会が同法第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条の規</w:t>
            </w:r>
            <w:r>
              <w:rPr>
                <w:rFonts w:hint="eastAsia" w:ascii="ＭＳ 明朝" w:hAnsi="ＭＳ 明朝" w:eastAsia="ＭＳ 明朝"/>
                <w:color w:val="auto"/>
                <w:kern w:val="0"/>
                <w:sz w:val="16"/>
              </w:rPr>
              <w:t>定により行う調査又はあっせ</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んにできる限り協力しているか。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１．措置状況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相談窓口の設置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説明文書の交付</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事業所内の掲示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※苦情処理の体制</w:t>
            </w: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　○苦情解決責任者</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○苦情受付担当者</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○第三者委員の設置：人数</w:t>
            </w:r>
            <w:r>
              <w:rPr>
                <w:rFonts w:hint="eastAsia" w:ascii="ＭＳ 明朝" w:hAnsi="ＭＳ 明朝" w:eastAsia="ＭＳ 明朝"/>
                <w:color w:val="auto"/>
                <w:kern w:val="0"/>
                <w:sz w:val="16"/>
                <w:u w:val="single" w:color="auto"/>
              </w:rPr>
              <w:t>　　　　　　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職業・役職等</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２．苦情受付状況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○苦情受付件数</w:t>
            </w:r>
            <w:r>
              <w:rPr>
                <w:rFonts w:hint="eastAsia" w:ascii="ＭＳ 明朝" w:hAnsi="ＭＳ 明朝" w:eastAsia="ＭＳ 明朝"/>
                <w:color w:val="auto"/>
                <w:kern w:val="0"/>
                <w:sz w:val="16"/>
                <w:u w:val="single" w:color="auto"/>
              </w:rPr>
              <w:t>（前年度）　　　件（今年度）　　　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○記録作成：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○解決結果の公表：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　○公表方法：</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　事故発生時の対応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都道府県、市町村、家族等への報告記録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ヒアリハットの記録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再発防止の検討記録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損害賠償を速やかに行ったことが分かる資料（賠償責任保険書類等）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利用者に対する指定短期入所の提供により事故が発生した場合は、都道府県、市町村、当該利用者の家族等に連絡を行うとともに、必要な措置を講じているか。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事故の状況及び事故に際して採った</w:t>
            </w:r>
            <w:r>
              <w:rPr>
                <w:rFonts w:hint="default" w:ascii="ＭＳ 明朝" w:hAnsi="ＭＳ 明朝" w:eastAsia="ＭＳ 明朝"/>
                <w:color w:val="auto"/>
                <w:kern w:val="0"/>
                <w:sz w:val="16"/>
              </w:rPr>
              <w:t>処置について、記録してい</w:t>
            </w:r>
            <w:r>
              <w:rPr>
                <w:rFonts w:hint="eastAsia" w:ascii="ＭＳ 明朝" w:hAnsi="ＭＳ 明朝" w:eastAsia="ＭＳ 明朝"/>
                <w:color w:val="auto"/>
                <w:kern w:val="0"/>
                <w:sz w:val="16"/>
              </w:rPr>
              <w:t>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利用者に対する指定短期入所の提供により賠償すべき事故が発生した場合は、損害賠償を速やかに行っているか。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事業者は、利用者に対する指定短期入所の提供により事故が発生した場合は、松江市及び当該利用者の家族等に対して連絡を行うとともに必要な措置を講じ、利用者に対する指定短期入所の提供により賠償すべき事故が発生した場合は、損害賠償を速やかに行わなければならない。</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このほか、次の点に留意する。</w:t>
            </w:r>
          </w:p>
          <w:p>
            <w:pPr>
              <w:pStyle w:val="0"/>
              <w:widowControl w:val="1"/>
              <w:spacing w:line="0" w:lineRule="atLeast"/>
              <w:ind w:left="48"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利用者に対する</w:t>
            </w:r>
            <w:r>
              <w:rPr>
                <w:rFonts w:hint="eastAsia" w:ascii="ＭＳ 明朝" w:hAnsi="ＭＳ 明朝" w:eastAsia="ＭＳ 明朝"/>
                <w:color w:val="auto"/>
                <w:kern w:val="0"/>
                <w:sz w:val="16"/>
              </w:rPr>
              <w:t>指定短期入所</w:t>
            </w:r>
            <w:r>
              <w:rPr>
                <w:rFonts w:hint="default" w:ascii="ＭＳ 明朝" w:hAnsi="ＭＳ 明朝" w:eastAsia="ＭＳ 明朝"/>
                <w:color w:val="auto"/>
                <w:kern w:val="0"/>
                <w:sz w:val="16"/>
              </w:rPr>
              <w:t>の提供により事故が発生した場合の</w:t>
            </w:r>
            <w:r>
              <w:rPr>
                <w:rFonts w:hint="eastAsia" w:ascii="ＭＳ 明朝" w:hAnsi="ＭＳ 明朝" w:eastAsia="ＭＳ 明朝"/>
                <w:color w:val="auto"/>
                <w:kern w:val="0"/>
                <w:sz w:val="16"/>
              </w:rPr>
              <w:t>対応方法については、あ</w:t>
            </w:r>
          </w:p>
          <w:p>
            <w:pPr>
              <w:pStyle w:val="0"/>
              <w:widowControl w:val="1"/>
              <w:spacing w:line="0" w:lineRule="atLeast"/>
              <w:ind w:left="48"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らかじめ定めておくことが望ましい。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事業所に自動体外式除細動器（ＡＥＤ）を設置することや救命講習等を受講することが望</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ましい。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事業所の近隣にＡＥＤが設置されており、緊急時に使用できるよう、地域においてその体</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制や連携を構築することでも差し支えない。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　賠償すべき事態において速やかに賠償を行うため、損害賠償保険に加入しておくことが望</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ましい。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１．発生状況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事例：</w:t>
            </w: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緊急連絡網の作成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AED</w:t>
            </w:r>
            <w:r>
              <w:rPr>
                <w:rFonts w:hint="default" w:ascii="ＭＳ 明朝" w:hAnsi="ＭＳ 明朝" w:eastAsia="ＭＳ 明朝"/>
                <w:color w:val="auto"/>
                <w:kern w:val="0"/>
                <w:sz w:val="16"/>
              </w:rPr>
              <w:t>の設置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救命講習等の受講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損害賠償保険への加入：　</w:t>
            </w:r>
            <w:r>
              <w:rPr>
                <w:rFonts w:hint="default" w:ascii="ＭＳ 明朝" w:hAnsi="ＭＳ 明朝" w:eastAsia="ＭＳ 明朝"/>
                <w:color w:val="auto"/>
                <w:kern w:val="0"/>
                <w:sz w:val="16"/>
              </w:rPr>
              <w:t>有</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u w:val="single" w:color="auto"/>
              </w:rPr>
            </w:pPr>
          </w:p>
          <w:p>
            <w:pPr>
              <w:pStyle w:val="0"/>
              <w:widowControl w:val="1"/>
              <w:spacing w:line="0" w:lineRule="atLeast"/>
              <w:rPr>
                <w:rFonts w:hint="default" w:ascii="ＭＳ 明朝" w:hAnsi="ＭＳ 明朝" w:eastAsia="ＭＳ 明朝"/>
                <w:color w:val="auto"/>
                <w:kern w:val="0"/>
                <w:sz w:val="16"/>
                <w:u w:val="single" w:color="auto"/>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27</w:t>
            </w:r>
            <w:r>
              <w:rPr>
                <w:rFonts w:hint="eastAsia" w:ascii="ＭＳ 明朝" w:hAnsi="ＭＳ 明朝" w:eastAsia="ＭＳ 明朝"/>
                <w:color w:val="auto"/>
                <w:kern w:val="0"/>
                <w:sz w:val="16"/>
              </w:rPr>
              <w:t>　虐待の防止</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担当者を配置していることが分かる書類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【令和</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事業者は、虐待の発生又はその再発を防止するため、次の各号に掲げる措置を講じているか。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70" w:leftChars="89" w:hanging="283" w:hangingChars="177"/>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当該事業所における虐待の防止のための対策を検討する委員会（テレビ電話装置等の活用可能。）を定期的に開催するとともに、その結果について、従業者に周知徹底を図っているか。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当該事業所において、従業者に対し、虐待の防止のための研修を定期的に実施しているか。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に掲げる措置を適切に実施するための担当者を置いているか。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虐待防止委員会の役割</w:t>
            </w:r>
          </w:p>
          <w:p>
            <w:pPr>
              <w:pStyle w:val="0"/>
              <w:widowControl w:val="1"/>
              <w:spacing w:line="0" w:lineRule="atLeast"/>
              <w:ind w:left="753" w:leftChars="200" w:hanging="333" w:hangingChars="208"/>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虐待防止のための計画づくり（虐待防止の研修、労働環境・条</w:t>
            </w:r>
            <w:r>
              <w:rPr>
                <w:rFonts w:hint="eastAsia" w:ascii="ＭＳ 明朝" w:hAnsi="ＭＳ 明朝" w:eastAsia="ＭＳ 明朝"/>
                <w:color w:val="auto"/>
                <w:kern w:val="0"/>
                <w:sz w:val="16"/>
              </w:rPr>
              <w:t>件を確認・改善するための実施計画づくり、指針の作成）</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虐待防止のチェックとモニタリング（虐待が起こりやすい職場</w:t>
            </w:r>
            <w:r>
              <w:rPr>
                <w:rFonts w:hint="eastAsia" w:ascii="ＭＳ 明朝" w:hAnsi="ＭＳ 明朝" w:eastAsia="ＭＳ 明朝"/>
                <w:color w:val="auto"/>
                <w:kern w:val="0"/>
                <w:sz w:val="16"/>
              </w:rPr>
              <w:t>環境の確認等）</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虐待発生後の検証と再発防止策の検討（虐待やその疑いが生じ</w:t>
            </w:r>
            <w:r>
              <w:rPr>
                <w:rFonts w:hint="eastAsia" w:ascii="ＭＳ 明朝" w:hAnsi="ＭＳ 明朝" w:eastAsia="ＭＳ 明朝"/>
                <w:color w:val="auto"/>
                <w:kern w:val="0"/>
                <w:sz w:val="16"/>
              </w:rPr>
              <w:t>た場合、事案検証の上、再発防止策を検討、実行）</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なお、事業所単位でなく、法人単位での委員会設置も可であるため、事業所の規模に応じた対応を検討すること。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虐待防止委員会の開催に必要となる人数については事業所の管理者や虐待防止担当者（必置）が参画していれば最低人数は問わないが、委員会での検討結果を従業者に周知徹底することが必要である。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事業所は次のような項目を定めた「虐待防止のため</w:t>
            </w:r>
            <w:r>
              <w:rPr>
                <w:rFonts w:hint="eastAsia" w:ascii="ＭＳ 明朝" w:hAnsi="ＭＳ 明朝" w:eastAsia="ＭＳ 明朝"/>
                <w:color w:val="auto"/>
                <w:kern w:val="0"/>
                <w:sz w:val="16"/>
              </w:rPr>
              <w:t>の指針」を作成することが望ましい。なお、虐待防止委員会における対応状況については、適切に記録のうえ、</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年間保存すること。</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事業所における虐待防止に関する基本的な考え方</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虐待防止委員会その他施設内の組織に関する事項</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虐待防止のための職員研修に関する基本方針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施設内で発生した虐待の報告方法等の方策に関する基本方針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虐待発生時の対応に関する基本方針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その他虐待防止の適正化の推進のために必要な基本方針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従業者に対する虐待防止のための研修の実施</w:t>
            </w:r>
            <w:r>
              <w:rPr>
                <w:rFonts w:hint="eastAsia" w:ascii="ＭＳ 明朝" w:hAnsi="ＭＳ 明朝" w:eastAsia="ＭＳ 明朝"/>
                <w:color w:val="auto"/>
                <w:kern w:val="0"/>
                <w:sz w:val="16"/>
              </w:rPr>
              <w:t>に当たっては、虐待防止の基礎的内容等適切な知識を普及・啓発するとともに、指針を作成した事業所においては当該指針に基づき、虐待防止の徹底を図るものとする。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教育を組織的に徹底させていくためには、当該指定短期入所事業所の虐待防止委員会が作成した研修プログラムを実施し、定期的な研修を実施（年１回以上）するとともに、新規採用時には必ず虐待防止の研修を実施することが重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虐待防止のための担当者については、サービス</w:t>
            </w:r>
            <w:r>
              <w:rPr>
                <w:rFonts w:hint="eastAsia" w:ascii="ＭＳ 明朝" w:hAnsi="ＭＳ 明朝" w:eastAsia="ＭＳ 明朝"/>
                <w:color w:val="auto"/>
                <w:kern w:val="0"/>
                <w:sz w:val="16"/>
              </w:rPr>
              <w:t>提供責任者等を配置すること。</w:t>
            </w:r>
          </w:p>
          <w:p>
            <w:pPr>
              <w:pStyle w:val="0"/>
              <w:widowControl w:val="1"/>
              <w:spacing w:line="0" w:lineRule="atLeast"/>
              <w:ind w:left="210" w:leftChars="1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□虐待の防止のための対策を検討する委員会の開催及びその結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果についての従業者への周知徹底</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□虐待の防止のための研修の定期的な実施</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□措置を適切に実施するための担当者の配置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（担当者名：　　　　　　　　　　　）</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　会計の区分</w:t>
            </w: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収支予算書・決算書等の会計書類）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事業所ごとに経理を区分するとともに、指定短期入所の事業の会計をその他の事業の会計と区分しているか。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　記録の整備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職員名簿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設備・備品台帳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帳簿等の会計書類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各種記録簿冊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従業者、設備、備品及び会計等に関する諸記録を文書により整備しているか。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以下の記録を整備しているか。</w:t>
            </w:r>
          </w:p>
          <w:p>
            <w:pPr>
              <w:pStyle w:val="0"/>
              <w:widowControl w:val="1"/>
              <w:numPr>
                <w:ilvl w:val="0"/>
                <w:numId w:val="2"/>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サービスの提供の記録</w:t>
            </w:r>
          </w:p>
          <w:p>
            <w:pPr>
              <w:pStyle w:val="0"/>
              <w:widowControl w:val="1"/>
              <w:numPr>
                <w:ilvl w:val="0"/>
                <w:numId w:val="2"/>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numPr>
                <w:ilvl w:val="0"/>
                <w:numId w:val="2"/>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身体拘束等の記録</w:t>
            </w:r>
          </w:p>
          <w:p>
            <w:pPr>
              <w:pStyle w:val="0"/>
              <w:widowControl w:val="1"/>
              <w:numPr>
                <w:ilvl w:val="0"/>
                <w:numId w:val="2"/>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苦情の内容等の記録</w:t>
            </w:r>
          </w:p>
          <w:p>
            <w:pPr>
              <w:pStyle w:val="0"/>
              <w:widowControl w:val="1"/>
              <w:numPr>
                <w:ilvl w:val="0"/>
                <w:numId w:val="2"/>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事故の状況及び事故に際して取った処置についての記録</w:t>
            </w:r>
          </w:p>
          <w:p>
            <w:pPr>
              <w:pStyle w:val="0"/>
              <w:widowControl w:val="1"/>
              <w:numPr>
                <w:ilvl w:val="0"/>
                <w:numId w:val="2"/>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支給決定障害者に関する松江市への通知に係る記録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２の記録は、サービス提供した日から少なくとも５年以上保存しているか。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１．整備状況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設備、備品に関する記録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会計に関する記録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２及び３．整備状況及び保存年数</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提供したサービスの提供に係る記録</w:t>
            </w:r>
            <w:r>
              <w:rPr>
                <w:rFonts w:hint="eastAsia" w:ascii="ＭＳ 明朝" w:hAnsi="ＭＳ 明朝" w:eastAsia="ＭＳ 明朝"/>
                <w:color w:val="auto"/>
                <w:kern w:val="0"/>
                <w:sz w:val="16"/>
              </w:rPr>
              <w:t>（　　　年）</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eastAsia" w:ascii="ＭＳ 明朝" w:hAnsi="ＭＳ 明朝" w:eastAsia="ＭＳ 明朝"/>
                <w:color w:val="auto"/>
                <w:kern w:val="0"/>
                <w:sz w:val="16"/>
              </w:rPr>
              <w:t>個別支援</w:t>
            </w:r>
            <w:r>
              <w:rPr>
                <w:rFonts w:hint="default" w:ascii="ＭＳ 明朝" w:hAnsi="ＭＳ 明朝" w:eastAsia="ＭＳ 明朝"/>
                <w:color w:val="auto"/>
                <w:kern w:val="0"/>
                <w:sz w:val="16"/>
              </w:rPr>
              <w:t>計画書等</w:t>
            </w:r>
            <w:r>
              <w:rPr>
                <w:rFonts w:hint="eastAsia" w:ascii="ＭＳ 明朝" w:hAnsi="ＭＳ 明朝" w:eastAsia="ＭＳ 明朝"/>
                <w:color w:val="auto"/>
                <w:kern w:val="0"/>
                <w:sz w:val="16"/>
              </w:rPr>
              <w:t>（　　　年）</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eastAsia" w:ascii="ＭＳ 明朝" w:hAnsi="ＭＳ 明朝" w:eastAsia="ＭＳ 明朝"/>
                <w:color w:val="auto"/>
                <w:kern w:val="0"/>
                <w:sz w:val="16"/>
              </w:rPr>
              <w:t>身体拘束等の記録（　　　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苦情の内容等に係る記録</w:t>
            </w:r>
            <w:r>
              <w:rPr>
                <w:rFonts w:hint="eastAsia" w:ascii="ＭＳ 明朝" w:hAnsi="ＭＳ 明朝" w:eastAsia="ＭＳ 明朝"/>
                <w:color w:val="auto"/>
                <w:kern w:val="0"/>
                <w:sz w:val="16"/>
              </w:rPr>
              <w:t>（　　　年）</w:t>
            </w:r>
          </w:p>
          <w:p>
            <w:pPr>
              <w:pStyle w:val="0"/>
              <w:widowControl w:val="1"/>
              <w:spacing w:line="0" w:lineRule="atLeast"/>
              <w:ind w:left="3840" w:hanging="3840" w:hangingChars="2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事故の状況及び事故に際して取った処置についての記録（　　　年）</w:t>
            </w:r>
          </w:p>
          <w:p>
            <w:pPr>
              <w:pStyle w:val="0"/>
              <w:widowControl w:val="1"/>
              <w:spacing w:line="0" w:lineRule="atLeast"/>
              <w:ind w:left="3840" w:hanging="3840" w:hangingChars="2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支給決定障害者に関する松江市への通知に係る記録（　　　年）</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43</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　相談及び援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指定短期入所事業者は、常に利用者の心身の状況、その置かれている環境等の的確な把握に努め、利用者又はその家族に対し、その相談に適切に応じるとともに、必要な助言その他の援助を行っているか。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把握方法</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5" behindDoc="0" locked="0" layoutInCell="1" hidden="0" allowOverlap="1">
                      <wp:simplePos x="0" y="0"/>
                      <wp:positionH relativeFrom="column">
                        <wp:posOffset>121285</wp:posOffset>
                      </wp:positionH>
                      <wp:positionV relativeFrom="paragraph">
                        <wp:posOffset>66675</wp:posOffset>
                      </wp:positionV>
                      <wp:extent cx="2828925" cy="485775"/>
                      <wp:effectExtent l="635" t="635" r="29845" b="10795"/>
                      <wp:wrapNone/>
                      <wp:docPr id="1029" name="大かっこ 3"/>
                      <a:graphic xmlns:a="http://schemas.openxmlformats.org/drawingml/2006/main">
                        <a:graphicData uri="http://schemas.microsoft.com/office/word/2010/wordprocessingShape">
                          <wps:wsp>
                            <wps:cNvPr id="1029" name="大かっこ 3"/>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5;mso-wrap-distance-left:9pt;width:222.75pt;height:38.25pt;mso-position-horizontal-relative:text;position:absolute;margin-left:9.5500000000000007pt;margin-top:5.25pt;mso-wrap-distance-bottom:0pt;mso-wrap-distance-right:9pt;mso-wrap-distance-top:0pt;" o:spid="_x0000_s1029"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　管理者の責</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管理者は、当該指定短期入所事業所の従業者及び業務の管理その他の管理を一元的に行っているか。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管理者は、当該指定短期入所事業所の従業者に指定障害福祉サービス基準を遵守させるため必要な指揮命令を行っているか。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２．指揮命令の伝達方法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朝礼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定例会議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68</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32</w:t>
            </w:r>
            <w:r>
              <w:rPr>
                <w:rFonts w:hint="eastAsia" w:ascii="ＭＳ 明朝" w:hAnsi="ＭＳ 明朝" w:eastAsia="ＭＳ 明朝"/>
                <w:color w:val="auto"/>
                <w:kern w:val="0"/>
                <w:sz w:val="16"/>
              </w:rPr>
              <w:t>　勤務体制の確保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従業者の勤務表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勤務形態一覧表または雇用形態が分かる書類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就業環境が害されることを防止するための方針が分かる書類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利用者に対し、適切な指定短期入所を提供できるよう、事業所ごとに、従業者の勤務体制を定めているか。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ごとに、原則として月ごとの勤務表（生活支援員の勤務体制を支援の単位等により２以上で行っている場合は、その勤務体制ごとの勤務表）を作成し、従業者の日々の勤務時間、常勤・非常勤の別、管理者との兼務関係等を明確に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指定短期入所事業所ごとに、当該事業所の従業者によって指定障害福祉サービスを提供しているか。（ただし、利用者の支援に直接影響を及ぼさない業務については、この限りでない。）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調理業務、洗濯等の利用者に対するサービス提供に直接影響を及ぼさない業務については、第三者への委託等可。</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従業者の資質の向上のために、その研修の機会を確保しているか。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研修機関が実施する研修や当該事業所内の研修への参加の機会を計画的に確保すること。</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適切な指定短期入所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内容及び指定短期入所事業者が講じることが望ましい取組については、次のとおりである。なお、セクシュアルハラスメントについては、上司や同僚に限らず、利用者やその家族等から受けるものも含まれることに留意すること。</w:t>
            </w:r>
          </w:p>
          <w:p>
            <w:pPr>
              <w:pStyle w:val="0"/>
              <w:widowControl w:val="1"/>
              <w:spacing w:line="0" w:lineRule="atLeast"/>
              <w:ind w:left="580" w:leftChars="200" w:hanging="160" w:hangingChars="100"/>
              <w:rPr>
                <w:rFonts w:hint="default" w:ascii="ＭＳ ゴシック" w:hAnsi="ＭＳ ゴシック" w:eastAsia="ＭＳ ゴシック"/>
                <w:color w:val="auto"/>
                <w:kern w:val="0"/>
                <w:sz w:val="16"/>
              </w:rPr>
            </w:pPr>
          </w:p>
          <w:p>
            <w:pPr>
              <w:pStyle w:val="0"/>
              <w:widowControl w:val="1"/>
              <w:spacing w:line="0" w:lineRule="atLeast"/>
              <w:ind w:left="580" w:leftChars="2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w:t>
            </w:r>
            <w:r>
              <w:rPr>
                <w:rFonts w:hint="default" w:ascii="ＭＳ ゴシック" w:hAnsi="ＭＳ ゴシック" w:eastAsia="ＭＳ ゴシック"/>
                <w:color w:val="auto"/>
                <w:kern w:val="0"/>
                <w:sz w:val="16"/>
              </w:rPr>
              <w:t>事業者が講ずべき措置の具体的内容</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事業者が講ずべき措置の具体的な内容は、パワーハラスメント指針において規定されているとおりであるが、特に以下の内容に留意する。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事業者の方針等の明確化及びその周知・啓発</w:t>
            </w:r>
          </w:p>
          <w:p>
            <w:pPr>
              <w:pStyle w:val="0"/>
              <w:widowControl w:val="1"/>
              <w:spacing w:line="0" w:lineRule="atLeast"/>
              <w:ind w:left="643" w:leftChars="30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職場におけるハラスメントの内容及び職場におけるハラスメントを行ってはならない旨の方針を明確化し、従業者に周知・啓発すること。</w:t>
            </w:r>
          </w:p>
          <w:p>
            <w:pPr>
              <w:pStyle w:val="0"/>
              <w:widowControl w:val="1"/>
              <w:spacing w:line="0" w:lineRule="atLeast"/>
              <w:ind w:left="544" w:leftChars="259"/>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相談（苦情を含む。）に応じ、適切に対応するため</w:t>
            </w:r>
            <w:r>
              <w:rPr>
                <w:rFonts w:hint="eastAsia" w:ascii="ＭＳ 明朝" w:hAnsi="ＭＳ 明朝" w:eastAsia="ＭＳ 明朝"/>
                <w:color w:val="auto"/>
                <w:kern w:val="0"/>
                <w:sz w:val="16"/>
              </w:rPr>
              <w:t>に必要な体制の整備</w:t>
            </w:r>
          </w:p>
          <w:p>
            <w:pPr>
              <w:pStyle w:val="0"/>
              <w:widowControl w:val="1"/>
              <w:spacing w:line="0" w:lineRule="atLeast"/>
              <w:ind w:left="756" w:leftChars="336" w:hanging="50" w:hangingChars="31"/>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相談に対応する担当者をあらかじめ定めること等により、相談への対応のための窓口をあらかじめ定め、従業者に周知すること。</w:t>
            </w:r>
          </w:p>
          <w:p>
            <w:pPr>
              <w:pStyle w:val="0"/>
              <w:widowControl w:val="1"/>
              <w:spacing w:line="0" w:lineRule="atLeast"/>
              <w:ind w:left="756" w:leftChars="336" w:hanging="50" w:hangingChars="31"/>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なお、パワーハラスメント防止のための指定短期入所事業者の方針の明確化等の措置義務については、</w:t>
            </w:r>
            <w:r>
              <w:rPr>
                <w:rFonts w:hint="default" w:ascii="ＭＳ 明朝" w:hAnsi="ＭＳ 明朝" w:eastAsia="ＭＳ 明朝"/>
                <w:color w:val="auto"/>
                <w:kern w:val="0"/>
                <w:sz w:val="16"/>
              </w:rPr>
              <w:t>令和４年４</w:t>
            </w:r>
            <w:r>
              <w:rPr>
                <w:rFonts w:hint="eastAsia" w:ascii="ＭＳ 明朝" w:hAnsi="ＭＳ 明朝" w:eastAsia="ＭＳ 明朝"/>
                <w:color w:val="auto"/>
                <w:kern w:val="0"/>
                <w:sz w:val="16"/>
              </w:rPr>
              <w:t>月１日から義務化。</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事業者が講じることが望ましい取組</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33</w:t>
            </w:r>
            <w:r>
              <w:rPr>
                <w:rFonts w:hint="eastAsia" w:ascii="ＭＳ 明朝" w:hAnsi="ＭＳ 明朝" w:eastAsia="ＭＳ 明朝"/>
                <w:color w:val="auto"/>
                <w:kern w:val="0"/>
                <w:sz w:val="16"/>
              </w:rPr>
              <w:t>　業務継続計画の策定等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［関係資料］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業務継続計画の見直しを行ったことが分かる書類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事業者は、感染症や非常災害の発生時において、利用者に対する指定短期入所の提供を継続的に実施するための、及び非常時の体制で早期の業務再開を図るための計画（業務継続計画）を策定しているか。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当該業務継続計画に従い必要な措置を講じているか。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事業者は、定期的に業務継続計画の見直しを行い、必要に応じて業務継続計画の変更を行っているか。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災害が発生した場合にあっても、利用者が継続して指定短期入所の提供を受けられるよう、指定短期入所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業務継続計画の策定、研修及び訓練の実施については、他のサービス事業者との連携等により行うことも差し支えない。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研修及び訓練の実施にあたっては、全ての従業者が参加できるようにすることが望ましい。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感染症に係る業務継続計画</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平時からの備え（体制構築・整備、感染症防止に向けた取組の実施、備蓄品の確保等）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初動対応</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感染拡大防止体制の確立（保健所との連携、濃厚接触者への対応、関係者との情報共有等）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災害に係る業務継続計画</w:t>
            </w:r>
          </w:p>
          <w:p>
            <w:pPr>
              <w:pStyle w:val="0"/>
              <w:widowControl w:val="1"/>
              <w:spacing w:line="0" w:lineRule="atLeast"/>
              <w:ind w:left="643" w:leftChars="3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平常時の対応（建物・設備の安全対策、電気・水道等のライフラインが停止した場合の対策、必要品の備蓄等）</w:t>
            </w:r>
          </w:p>
          <w:p>
            <w:pPr>
              <w:pStyle w:val="0"/>
              <w:widowControl w:val="1"/>
              <w:spacing w:line="0" w:lineRule="atLeast"/>
              <w:ind w:left="643" w:leftChars="3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緊急時の対応（業務継続計画発動基準、対応体制等）</w:t>
            </w:r>
          </w:p>
          <w:p>
            <w:pPr>
              <w:pStyle w:val="0"/>
              <w:widowControl w:val="1"/>
              <w:spacing w:line="0" w:lineRule="atLeast"/>
              <w:ind w:left="643" w:leftChars="3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他施設及び地域との連携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従業者の内容は、感染症及び災害に係る業務継続計画の具体的内容を職員間に共有するとともに、平常時の対応の必要性や、緊急時の対応にかかる理解の励行を行うものとする。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従業者教育を組織的に浸透させていくために、定期的（年１回以上）な教育を開催するとともに、新規採用時には別に研修を実施することが望ましい。また、研修の実施内容についても記録すること。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なお、感染症の業務継続計画に係る研修については、感染症の予防及びまん延の防止のための研修と一体的に実施することも差し支えない。</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訓練（シミュレーション）においては、感染症や災害が発生した場合において迅速に行動できるよう、業務継続計画に基づき、指定短期入所事業所内の役割分担の確認、感染症や災害が発生した場合に実践する支援の演習等を定期的（年１回以上）に実施するものとする。なお、感染症の業務</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継続計画に係る訓練については、感染症の予防及びまん延の防止のための訓練と一体的に実施することも差し支えない。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訓練の実施は、机上を含めその実施手法は問わないものの、机上及び実地で実施するものを適切に組み合わせながら実施することが適切である。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　非常災害対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策</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非常火災時対応マニュアル（対応計画）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通報・連絡体制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消防用設備点検の記録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避難訓練の記録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消防署への届出</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消火設備その他の非常災害に際して必要な設備を設けるとともに、非常災害に関する具体的計画を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立て、非常災害時の関係機関への通報及び連絡体制を整備し、それらを定期的に従業者に周知してい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非常災害に備えるため、定期的に避難、救出その他必要な訓練を行っているか。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事業者は、２に規定する訓練の実施に当たって、地域住民の参加が得られるよう連携に努めなければならない。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default"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２．避難訓練：</w:t>
            </w:r>
            <w:r>
              <w:rPr>
                <w:rFonts w:hint="eastAsia" w:ascii="ＭＳ 明朝" w:hAnsi="ＭＳ 明朝" w:eastAsia="ＭＳ 明朝"/>
                <w:color w:val="auto"/>
                <w:kern w:val="0"/>
                <w:sz w:val="16"/>
                <w:u w:val="single" w:color="auto"/>
              </w:rPr>
              <w:t>年　　　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火災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地震</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　衛生管理等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関係資料</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衛生管理に関する書類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感染症及び食中毒の予防及びまん延の防止のための指針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利用者の使用する設備及び飲用に供する水について、衛生的な管理に努め、又は衛生上必要な措置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を講ずるとともに、健康管理等に必要となる機械器具等の管理を適正に行っているか。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従業者の清潔の保持及び健康状態の管理に努めるべきことを規定したものである。、特に、従業者が感染源となることを予防し、また従業者を感染の危険から守るため、手指を洗浄するための設備や使い捨ての手袋等感染を予防するための備品等を備えるなど対策を講じる必要が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このほか、次の点に留意するものとする。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事業者は、感染症又は食中毒の発生及びまん延を防</w:t>
            </w:r>
            <w:r>
              <w:rPr>
                <w:rFonts w:hint="eastAsia" w:ascii="ＭＳ 明朝" w:hAnsi="ＭＳ 明朝" w:eastAsia="ＭＳ 明朝"/>
                <w:color w:val="auto"/>
                <w:kern w:val="0"/>
                <w:sz w:val="16"/>
              </w:rPr>
              <w:t>止するための措置等について、必要に応じて保健所の助言、指導を求めるとともに、常に密接な連携を保つこと。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特にインフルエンザ対策、腸管出血性大腸菌感染症対策、レジオ</w:t>
            </w:r>
            <w:r>
              <w:rPr>
                <w:rFonts w:hint="eastAsia" w:ascii="ＭＳ 明朝" w:hAnsi="ＭＳ 明朝" w:eastAsia="ＭＳ 明朝"/>
                <w:color w:val="auto"/>
                <w:kern w:val="0"/>
                <w:sz w:val="16"/>
              </w:rPr>
              <w:t>ネラ症対策等については、その発生及びまん延を防止するための措置について、別途通知等が発出されているので、これに基づき、適切な措置を講じること。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空調設備等により事業所内の適温の確保に努めること。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事業所において感染症又は食中毒が発生し、又はまん延しないように、次に掲げる措置を講じているか。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当該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当該事業所における感染症及び食中毒の予防及びまん延の防止のための指針を整備しているか。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当該事業所において、従業者に対し、感染症及び食中毒の予防及びまん延の防止のための研修並びに感染症の予防及びまん延の防止のための訓練を定期的に実施しているか。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感染症及び食中毒の予防及びまん延の防止のための対策を検討</w:t>
            </w:r>
            <w:r>
              <w:rPr>
                <w:rFonts w:hint="eastAsia" w:ascii="ＭＳ 明朝" w:hAnsi="ＭＳ 明朝" w:eastAsia="ＭＳ 明朝"/>
                <w:color w:val="auto"/>
                <w:kern w:val="0"/>
                <w:sz w:val="16"/>
              </w:rPr>
              <w:t>する委員会</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当該指定短期入所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構成メンバーの責務及び役割分担を明確にするとともに、専任の感染対策を担当する者（以下「感染対策担当者」という。）を決めておくことが必要である。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感染対策委員会は、入所者の状況など施設の状況に応じ、おおむね３月に１回以上、定期的に開催するとともに、感染症が流行する時期等を勘案して必要に応じ随時開催する必要がある。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感染対策委員会は、運営委員会など指定短期入所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指定短期入所事業所外の感染管理等の専門家を委員として積極的に活用することが望ましい。</w:t>
            </w: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w:t>
            </w:r>
            <w:r>
              <w:rPr>
                <w:rFonts w:hint="default" w:ascii="ＭＳ ゴシック" w:hAnsi="ＭＳ ゴシック" w:eastAsia="ＭＳ ゴシック"/>
                <w:color w:val="auto"/>
                <w:kern w:val="0"/>
                <w:sz w:val="16"/>
              </w:rPr>
              <w:t>感染症及び食中毒の予防及びまん延の防止のための指針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「感染症及び食中毒の予防及びまん延の防止のための指針」には、平常時の対策及び発生時の対応を規定する。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平常時の対策としては、指定短期入所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発生時における指定短期入所事業所内の連絡体制や前記の関係機関への連絡体制を整備し、明記しておくことも必要である。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それぞれの項目の記載内容の例については、「障害福祉サービス施設・事業所職員のための感染対策マニュアル」も踏まえて検討すること。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w:t>
            </w:r>
            <w:r>
              <w:rPr>
                <w:rFonts w:hint="default" w:ascii="ＭＳ ゴシック" w:hAnsi="ＭＳ ゴシック" w:eastAsia="ＭＳ ゴシック"/>
                <w:color w:val="auto"/>
                <w:kern w:val="0"/>
                <w:sz w:val="16"/>
              </w:rPr>
              <w:t>感染症及び食中毒の予防及びまん延の防止のための研修</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従業者に対する「感染症の予防及びまん延の防止のための研修」の内容は、感染対策の基礎的内容等の適切な知識を普及・啓発するとともに、当該指定短期入所事業所における指針に基づいた衛生管理の徹底や衛生的な支援の励行を行う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職員教育を組織的に浸透させていくためには、当該指定短期入所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研修の実施は、厚生労働省「障害福祉サービス施設・事業所職員のための感染対策マニュアル」等を活用するなど、指定短期入所事業所内で行うものでも差し支えなく、当該指定短期入所事業所の実態に応じ行う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　</w:t>
            </w:r>
            <w:r>
              <w:rPr>
                <w:rFonts w:hint="default" w:ascii="ＭＳ ゴシック" w:hAnsi="ＭＳ ゴシック" w:eastAsia="ＭＳ ゴシック"/>
                <w:color w:val="auto"/>
                <w:kern w:val="0"/>
                <w:sz w:val="16"/>
              </w:rPr>
              <w:t>感染症の予防及びまん延の防止のための訓練</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平時から、実際に感染症が発生した場合を想定し、発生時の対応について、訓練（シミュレーション）を定期的（年２回以上）に行うことが必要である。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訓練においては、感染症発生時において迅速に行動できるよう、発生時の対応を定めた指針及び研修内容に基づき、指定短期入所事業所内の役割分担の確認や、感染対策をした上での支援の演習などを実施する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訓練の実施は、机上を含めその実施手法は問わないものの、机上及び実地で実施するものを適切に組み合わせながら実施することが適切である。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措置の内容</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当該事業所における感染症及び食中毒の予防及びまん延の防止のための対策を検討する委員会の開催及び従業者への周知徹底</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感染症及び食中毒の予防及びまん延の防止のための指針の整備</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感染症及び食中毒の予防及びまん延の防止のための研修並びに感染症の予防及びまん延の防止のための訓練の定期的な実施</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　身体拘束等の禁止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身体拘束等に関する書類</w:t>
            </w:r>
          </w:p>
          <w:p>
            <w:pPr>
              <w:pStyle w:val="0"/>
              <w:widowControl w:val="1"/>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委員会議事録</w:t>
            </w:r>
          </w:p>
          <w:p>
            <w:pPr>
              <w:pStyle w:val="0"/>
              <w:widowControl w:val="1"/>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身体拘束等の適正化のための指針</w:t>
            </w:r>
          </w:p>
          <w:p>
            <w:pPr>
              <w:pStyle w:val="0"/>
              <w:tabs>
                <w:tab w:val="left" w:leader="none" w:pos="885"/>
              </w:tabs>
              <w:rPr>
                <w:rFonts w:hint="default" w:ascii="ＭＳ 明朝" w:hAnsi="ＭＳ 明朝" w:eastAsia="ＭＳ 明朝"/>
                <w:color w:val="auto"/>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指定短期入所の提供に当たって、利用者又は他の利用者の生命又は身体を保護するため緊急やむを得ない場合を除き、身体的拘束その他利用者の行動を制限する行為（身体拘束等という。）を行っ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事業者は、やむを得ず身体拘束等を行う場合には、その態様及び時間、その際の利用者の心身の状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況並びに緊急やむを得ない理由その他必要な事項を記録しているか。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利用者又は他の利用者の生命</w:t>
            </w:r>
            <w:r>
              <w:rPr>
                <w:rFonts w:hint="eastAsia" w:ascii="ＭＳ 明朝" w:hAnsi="ＭＳ 明朝" w:eastAsia="ＭＳ 明朝"/>
                <w:color w:val="auto"/>
                <w:kern w:val="0"/>
                <w:sz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事業者は、身体拘束等の適正化を図るため、次に掲げる措置を講じ</w:t>
            </w:r>
            <w:r>
              <w:rPr>
                <w:rFonts w:hint="eastAsia" w:ascii="ＭＳ 明朝" w:hAnsi="ＭＳ 明朝" w:eastAsia="ＭＳ 明朝"/>
                <w:color w:val="auto"/>
                <w:kern w:val="0"/>
                <w:sz w:val="16"/>
              </w:rPr>
              <w:t>ているか</w:t>
            </w:r>
            <w:r>
              <w:rPr>
                <w:rFonts w:hint="default" w:ascii="ＭＳ 明朝" w:hAnsi="ＭＳ 明朝" w:eastAsia="ＭＳ 明朝"/>
                <w:color w:val="auto"/>
                <w:kern w:val="0"/>
                <w:sz w:val="16"/>
              </w:rPr>
              <w:t>。</w:t>
            </w:r>
          </w:p>
          <w:p>
            <w:pPr>
              <w:pStyle w:val="0"/>
              <w:widowControl w:val="1"/>
              <w:spacing w:line="0" w:lineRule="atLeast"/>
              <w:ind w:left="431" w:leftChars="53"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（１）身体拘束等の適正化のための対策を検討する委員会（テレビ電話装置等の活用可能。）を定期的に開催するとともに、その結果について、従業者に周知徹底を図ること。</w:t>
            </w:r>
          </w:p>
          <w:p>
            <w:pPr>
              <w:pStyle w:val="0"/>
              <w:widowControl w:val="1"/>
              <w:spacing w:line="0" w:lineRule="atLeast"/>
              <w:ind w:left="271" w:leftChars="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（２）身体拘束等の適正化のための指針を整備すること。</w:t>
            </w:r>
          </w:p>
          <w:p>
            <w:pPr>
              <w:pStyle w:val="0"/>
              <w:widowControl w:val="1"/>
              <w:spacing w:line="0" w:lineRule="atLeast"/>
              <w:ind w:left="271" w:leftChars="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（３）従業者に対し、身体拘束等の適正化のための研修を定期的に実施すること。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「身体拘束等の適正化のための対策を検討する委員会」（身体拘束適正化検討委員会）</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（１）事業所に従事する幅広い職種により構成する。構成員の責務及び役割分担を明確にするとともに、専任の身体拘束等の適正化対応策を担当する者を決めておくことが必要。</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（５）身体拘束適正化検討委員会における具体的な対応は、次のようなことを想定している。なお、身体拘束適正化委員会における対応状況については、適切に記録のうえ、</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年間保存すること。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身体拘束等について報告するための様式を整備すること。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従業者は、身体拘束等の発生ごとにその状況、背景等を記録するとともに、アの様式に従い、身体拘束等について報告すること。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身体拘束適正化検討委員会において、イにより報告された事例を集計し、分析すること。なお、イにより報告された事例がない場合にも、身体拘束等の未然防止の観点から、利用者に対する支援の状況等を確認する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事例の分析に当たっては、身体拘束等の発生時の状況等を分析し、身体拘束等の発生原因、結果等をとりまとめ、当該事例の適正性と適正化策を検討すること。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報告された事例及び分析結果を従業者に周知徹底すること。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適正化策を講じた後に、その効果について検証すること。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「身体拘束等の適正化のための指針」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指針には次のような項目を盛り込む。</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事業所における身体拘束等の適正化に関する基本的な考え方</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身体拘束適正化検討委員会その他事業所内の組織に関する事項</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身体拘束等の適正化のための職員研修に関する基本方針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事業所内で発生した身体拘束等の報告方法等の方策に関する基本方針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身体拘束等発生時の対応に関する基本方針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その他身体拘束等の適正化の推進のために必要な基本方針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従業者に対する身体拘束等の適正化のための研修</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（１）身体拘束等の適正化の基礎的内容等適切な知識を普及・啓発するとともに、当該事業所における指針に基づき、適正化の徹底を図る。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（２）当該事業所が指針に基づいた研修プログラムを作成し、定期的な研修を実施（年一回以上）するとともに、新規採用時には必ず身体拘束等の適正化の研修を実施することが重要である。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２．記録状況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態様及び時間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その際の利用者の心身の状況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やむを得ない理由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　地域との連携等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事業者は、その事業の運営に当たっては、地域住民又はその自発的な活動等との連携及び協力を行う等の地域との交流に努めているか。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地域住民との交流の機会（事業所主催の夏祭りへの招待　等）</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6" behindDoc="0" locked="0" layoutInCell="1" hidden="0" allowOverlap="1">
                      <wp:simplePos x="0" y="0"/>
                      <wp:positionH relativeFrom="column">
                        <wp:posOffset>111760</wp:posOffset>
                      </wp:positionH>
                      <wp:positionV relativeFrom="paragraph">
                        <wp:posOffset>98425</wp:posOffset>
                      </wp:positionV>
                      <wp:extent cx="2371725" cy="533400"/>
                      <wp:effectExtent l="635" t="635" r="29845" b="10795"/>
                      <wp:wrapNone/>
                      <wp:docPr id="1030" name="大かっこ 2"/>
                      <a:graphic xmlns:a="http://schemas.openxmlformats.org/drawingml/2006/main">
                        <a:graphicData uri="http://schemas.microsoft.com/office/word/2010/wordprocessingShape">
                          <wps:wsp>
                            <wps:cNvPr id="1030" name="大かっこ 2"/>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6;mso-wrap-distance-left:9pt;width:186.75pt;height:42pt;mso-position-horizontal-relative:text;position:absolute;margin-left:8.8000000000000007pt;margin-top:7.75pt;mso-wrap-distance-bottom:0pt;mso-wrap-distance-right:9pt;mso-wrap-distance-top:0pt;" o:spid="_x0000_s1030"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76</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　健康管理</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常に利用者の健康の状況に注意するとともに、健康保持のための適切な措置を講じているか。</w:t>
            </w: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87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89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　協力医療機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利用者の病状の急変等に備えるため、あらかじめ、協力医療機関を定めているか。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※協力医療機関は、指定短期入所事業所から近距離にあることが望ましい</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協力医療機関名（　　　　　　　　　　　　　　）</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　掲示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事業所の掲示物又は備え付け閲覧物</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事業所の見やすい場所に、運営規程の概要、従業者の勤務の体制、協力医療機関その他の利用申込者のサービスの選択に資すると認められる重要事項を掲示しているか。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事業所の見やすい場所</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重要事項を伝えるべ</w:t>
            </w:r>
            <w:r>
              <w:rPr>
                <w:rFonts w:hint="eastAsia" w:ascii="ＭＳ 明朝" w:hAnsi="ＭＳ 明朝" w:eastAsia="ＭＳ 明朝"/>
                <w:color w:val="auto"/>
                <w:kern w:val="0"/>
                <w:sz w:val="16"/>
              </w:rPr>
              <w:t>き利用者又はその家族等に対して見やすい場所</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従業者の勤務体制</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職種ごと、常勤・非常勤ごと等</w:t>
            </w:r>
            <w:r>
              <w:rPr>
                <w:rFonts w:hint="eastAsia" w:ascii="ＭＳ 明朝" w:hAnsi="ＭＳ 明朝" w:eastAsia="ＭＳ 明朝"/>
                <w:color w:val="auto"/>
                <w:kern w:val="0"/>
                <w:sz w:val="16"/>
              </w:rPr>
              <w:t>の人数を掲示する趣旨であり、従業者の氏名まで掲示することを求めるものではない。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71" w:leftChars="100" w:hanging="261" w:hangingChars="16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重要事項を記載したファイル等を利用者又はその家族等が自由に閲覧可能な形で当該指定短期入所事業所内に備え付けることで掲示に代えることができる。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掲示状況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従業者の勤務体制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事故発生時の対応</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苦情処理の体制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提供するサービスの第三者評価の実施状況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110</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94</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電磁的記録等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電磁的記録簿冊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uppressAutoHyphens w:val="1"/>
              <w:autoSpaceDE w:val="0"/>
              <w:autoSpaceDN w:val="0"/>
              <w:adjustRightInd w:val="0"/>
              <w:spacing w:line="0" w:lineRule="atLeast"/>
              <w:ind w:left="370" w:leftChars="100" w:hanging="160" w:hangingChars="100"/>
              <w:textAlignment w:val="baseline"/>
              <w:rPr>
                <w:rFonts w:hint="default" w:ascii="ＭＳ 明朝" w:hAnsi="ＭＳ 明朝" w:eastAsia="ＭＳ 明朝"/>
                <w:color w:val="auto"/>
                <w:sz w:val="16"/>
              </w:rPr>
            </w:pPr>
            <w:r>
              <w:rPr>
                <w:rFonts w:hint="eastAsia" w:ascii="ＭＳ 明朝" w:hAnsi="ＭＳ 明朝" w:eastAsia="ＭＳ 明朝"/>
                <w:color w:val="auto"/>
                <w:sz w:val="16"/>
              </w:rPr>
              <w:t>１　指定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電磁的方式その他人の知覚によっては認識することができない方式で作られる記録であって、電子計算機による情報処理の用に供されるものをいう。）により行うことができているか。</w:t>
            </w: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auto"/>
                <w:sz w:val="16"/>
              </w:rPr>
            </w:pPr>
          </w:p>
          <w:p>
            <w:pPr>
              <w:pStyle w:val="0"/>
              <w:suppressAutoHyphens w:val="1"/>
              <w:autoSpaceDE w:val="0"/>
              <w:autoSpaceDN w:val="0"/>
              <w:adjustRightInd w:val="0"/>
              <w:spacing w:line="0" w:lineRule="atLeast"/>
              <w:ind w:left="370" w:leftChars="100" w:hanging="160" w:hangingChars="100"/>
              <w:textAlignment w:val="baseline"/>
              <w:rPr>
                <w:rFonts w:hint="default" w:ascii="ＭＳ 明朝" w:hAnsi="ＭＳ 明朝" w:eastAsia="ＭＳ 明朝"/>
                <w:color w:val="auto"/>
                <w:sz w:val="16"/>
              </w:rPr>
            </w:pPr>
            <w:r>
              <w:rPr>
                <w:rFonts w:hint="eastAsia" w:ascii="ＭＳ 明朝" w:hAnsi="ＭＳ 明朝" w:eastAsia="ＭＳ 明朝"/>
                <w:color w:val="auto"/>
                <w:sz w:val="16"/>
              </w:rPr>
              <w:t>２　指定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224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216</w:t>
            </w:r>
            <w:r>
              <w:rPr>
                <w:rFonts w:hint="eastAsia" w:ascii="ＭＳ 明朝" w:hAnsi="ＭＳ 明朝" w:eastAsia="ＭＳ 明朝"/>
                <w:color w:val="auto"/>
                <w:kern w:val="0"/>
                <w:sz w:val="16"/>
              </w:rPr>
              <w:t>条</w:t>
            </w:r>
          </w:p>
        </w:tc>
      </w:tr>
    </w:tbl>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第５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当該指定に係るサービス事業所の名称及び所在地その他障害者の日常生活及び社会生活を総合的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に支援するための法律施行規則第</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にいう事項に変更があったとき、又は休止した当該事業</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を再開したときは、</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に届け出て</w:t>
            </w:r>
            <w:r>
              <w:rPr>
                <w:rFonts w:hint="eastAsia" w:ascii="ＭＳ 明朝" w:hAnsi="ＭＳ 明朝" w:eastAsia="ＭＳ 明朝"/>
                <w:color w:val="auto"/>
                <w:kern w:val="0"/>
                <w:sz w:val="16"/>
              </w:rPr>
              <w:t>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当該指定障害福祉サービスの事業を廃止し、又は休止しようとするときはその廃止または休止の日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の一月前までにその旨を市長に届け出ているか。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変更届事項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事業所の名称及び所在地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申請者の名称、主たる事務所の所在地、その代表者の氏名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及び住所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定款、寄附行為、登記事項証明書、条例等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事業所の平面図及び設備の概要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事業所の管理者及びサービス管理責任者の氏名、経歴及び</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住所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協力医療機関の名称、診療科名、協力医療機関との契約の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内容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当該事業に係る介護給付費又は訓練等給付費の請求に係</w:t>
            </w:r>
          </w:p>
          <w:p>
            <w:pPr>
              <w:pStyle w:val="0"/>
              <w:widowControl w:val="1"/>
              <w:spacing w:line="0" w:lineRule="atLeast"/>
              <w:ind w:left="0" w:leftChars="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eastAsia" w:ascii="ＭＳ 明朝" w:hAnsi="ＭＳ 明朝" w:eastAsia="ＭＳ 明朝"/>
                <w:color w:val="auto"/>
                <w:kern w:val="0"/>
                <w:sz w:val="16"/>
              </w:rPr>
              <w:t>46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施行規則第</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23</w:t>
            </w:r>
          </w:p>
        </w:tc>
      </w:tr>
    </w:tbl>
    <w:p>
      <w:pPr>
        <w:pStyle w:val="0"/>
        <w:tabs>
          <w:tab w:val="left" w:leader="none" w:pos="5445"/>
        </w:tabs>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第６　介護給付費等の算定及び取扱い</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共通事項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定員超過利用減算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サービス提供職員欠如減算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情報公表未報告減算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業務継続計画未策定減算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身体拘束廃止未実施減算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虐待防止措置未実施減算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福祉・介護職員等処遇改善加算</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サービスに要する費用の額は、平成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523</w:t>
            </w:r>
            <w:r>
              <w:rPr>
                <w:rFonts w:hint="default" w:ascii="ＭＳ 明朝" w:hAnsi="ＭＳ 明朝" w:eastAsia="ＭＳ 明朝"/>
                <w:color w:val="auto"/>
                <w:kern w:val="0"/>
                <w:sz w:val="16"/>
              </w:rPr>
              <w:t>号の別表「介護給付費等単位数表」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の第７により算定する単位数に、</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端数処理</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加減算が必要となる所定単位数の算定に当たり、小数点以下の端数が生じた場合、その都度四捨五入し整数値にして計算しているか。（計算例参照）</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また、算定された単位数から金額に換算する際に生ずる</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円未満（小数点以下）の端数については、</w:t>
            </w:r>
            <w:r>
              <w:rPr>
                <w:rFonts w:hint="eastAsia" w:ascii="ＭＳ 明朝" w:hAnsi="ＭＳ 明朝" w:eastAsia="ＭＳ 明朝"/>
                <w:color w:val="auto"/>
                <w:kern w:val="0"/>
                <w:sz w:val="16"/>
              </w:rPr>
              <w:t>切り捨てとする。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2"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1" name="正方形/長方形 4"/>
                      <a:graphic xmlns:a="http://schemas.openxmlformats.org/drawingml/2006/main">
                        <a:graphicData uri="http://schemas.microsoft.com/office/word/2010/wordprocessingShape">
                          <wps:wsp>
                            <wps:cNvPr id="1031" name="正方形/長方形 4"/>
                            <wps:cNvSpPr/>
                            <wps:spPr>
                              <a:xfrm>
                                <a:off x="0" y="0"/>
                                <a:ext cx="4533900" cy="885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position-vertical-relative:text;z-index:2;mso-wrap-distance-left:9pt;width:357pt;height:69.75pt;mso-position-horizontal-relative:text;position:absolute;margin-left:3.65pt;margin-top:5.35pt;mso-wrap-distance-bottom:0pt;mso-wrap-distance-right:9pt;mso-wrap-distance-top:0pt;" o:spid="_x0000_s1031"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auto"/>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sz w:val="16"/>
              </w:rPr>
              <w:t>※（計算例</w:t>
            </w:r>
            <w:r>
              <w:rPr>
                <w:rFonts w:hint="eastAsia" w:ascii="ＭＳ 明朝" w:hAnsi="ＭＳ 明朝" w:eastAsia="ＭＳ 明朝"/>
                <w:color w:val="auto"/>
                <w:sz w:val="16"/>
              </w:rPr>
              <w:t>）居宅介護（居宅における身体介護</w:t>
            </w:r>
            <w:r>
              <w:rPr>
                <w:rFonts w:hint="eastAsia" w:ascii="ＭＳ 明朝" w:hAnsi="ＭＳ 明朝" w:eastAsia="ＭＳ 明朝"/>
                <w:color w:val="auto"/>
                <w:sz w:val="16"/>
              </w:rPr>
              <w:t>1</w:t>
            </w:r>
            <w:r>
              <w:rPr>
                <w:rFonts w:hint="eastAsia" w:ascii="ＭＳ 明朝" w:hAnsi="ＭＳ 明朝" w:eastAsia="ＭＳ 明朝"/>
                <w:color w:val="auto"/>
                <w:sz w:val="16"/>
              </w:rPr>
              <w:t>時間以上</w:t>
            </w:r>
            <w:r>
              <w:rPr>
                <w:rFonts w:hint="eastAsia" w:ascii="ＭＳ 明朝" w:hAnsi="ＭＳ 明朝" w:eastAsia="ＭＳ 明朝"/>
                <w:color w:val="auto"/>
                <w:sz w:val="16"/>
              </w:rPr>
              <w:t>1</w:t>
            </w:r>
            <w:r>
              <w:rPr>
                <w:rFonts w:hint="eastAsia" w:ascii="ＭＳ 明朝" w:hAnsi="ＭＳ 明朝" w:eastAsia="ＭＳ 明朝"/>
                <w:color w:val="auto"/>
                <w:sz w:val="16"/>
              </w:rPr>
              <w:t>時間</w:t>
            </w:r>
            <w:r>
              <w:rPr>
                <w:rFonts w:hint="eastAsia" w:ascii="ＭＳ 明朝" w:hAnsi="ＭＳ 明朝" w:eastAsia="ＭＳ 明朝"/>
                <w:color w:val="auto"/>
                <w:sz w:val="16"/>
              </w:rPr>
              <w:t>30</w:t>
            </w:r>
            <w:r>
              <w:rPr>
                <w:rFonts w:hint="eastAsia" w:ascii="ＭＳ 明朝" w:hAnsi="ＭＳ 明朝" w:eastAsia="ＭＳ 明朝"/>
                <w:color w:val="auto"/>
                <w:sz w:val="16"/>
              </w:rPr>
              <w:t>分未満で</w:t>
            </w:r>
            <w:r>
              <w:rPr>
                <w:rFonts w:hint="eastAsia" w:ascii="ＭＳ 明朝" w:hAnsi="ＭＳ 明朝" w:eastAsia="ＭＳ 明朝"/>
                <w:color w:val="auto"/>
                <w:sz w:val="16"/>
              </w:rPr>
              <w:t>587</w:t>
            </w:r>
            <w:r>
              <w:rPr>
                <w:rFonts w:hint="eastAsia" w:ascii="ＭＳ 明朝" w:hAnsi="ＭＳ 明朝" w:eastAsia="ＭＳ 明朝"/>
                <w:color w:val="auto"/>
                <w:sz w:val="16"/>
              </w:rPr>
              <w:t>単位）</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・基礎研修課程修了者の場合　所定単位の</w:t>
            </w:r>
            <w:r>
              <w:rPr>
                <w:rFonts w:hint="eastAsia" w:ascii="ＭＳ 明朝" w:hAnsi="ＭＳ 明朝" w:eastAsia="ＭＳ 明朝"/>
                <w:color w:val="auto"/>
                <w:kern w:val="0"/>
                <w:sz w:val="16"/>
              </w:rPr>
              <w:t>70%</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587</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0.70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410.9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411 </w:t>
            </w:r>
            <w:r>
              <w:rPr>
                <w:rFonts w:hint="eastAsia" w:ascii="ＭＳ 明朝" w:hAnsi="ＭＳ 明朝" w:eastAsia="ＭＳ 明朝"/>
                <w:color w:val="auto"/>
                <w:kern w:val="0"/>
                <w:sz w:val="16"/>
              </w:rPr>
              <w:t>単位</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411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616.5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617</w:t>
            </w:r>
            <w:r>
              <w:rPr>
                <w:rFonts w:hint="eastAsia" w:ascii="ＭＳ 明朝" w:hAnsi="ＭＳ 明朝" w:eastAsia="ＭＳ 明朝"/>
                <w:color w:val="auto"/>
                <w:kern w:val="0"/>
                <w:sz w:val="16"/>
              </w:rPr>
              <w:t>単位</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587</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0.70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616.35</w:t>
            </w:r>
            <w:r>
              <w:rPr>
                <w:rFonts w:hint="eastAsia" w:ascii="ＭＳ 明朝" w:hAnsi="ＭＳ 明朝" w:eastAsia="ＭＳ 明朝"/>
                <w:color w:val="auto"/>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障害福祉サービス種類相互の算定関係</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特別な事情がある場合を除き、利用者が他の障害福祉サービスを受けている間に、当該サービス費を算定していないか。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spacing w:line="0" w:lineRule="atLeast"/>
              <w:ind w:left="320" w:hanging="320" w:hangingChars="200"/>
              <w:rPr>
                <w:rFonts w:hint="default" w:ascii="ＭＳ 明朝" w:hAnsi="ＭＳ 明朝" w:eastAsia="ＭＳ 明朝"/>
                <w:color w:val="auto"/>
                <w:sz w:val="16"/>
              </w:rPr>
            </w:pPr>
            <w:r>
              <w:rPr>
                <w:rFonts w:hint="eastAsia" w:ascii="ＭＳ 明朝" w:hAnsi="ＭＳ 明朝" w:eastAsia="ＭＳ 明朝"/>
                <w:color w:val="auto"/>
                <w:kern w:val="0"/>
                <w:sz w:val="16"/>
              </w:rPr>
              <w:t>　</w:t>
            </w:r>
            <w:r>
              <w:rPr>
                <w:rFonts w:hint="eastAsia" w:ascii="ＭＳ 明朝" w:hAnsi="ＭＳ 明朝" w:eastAsia="ＭＳ 明朝"/>
                <w:color w:val="auto"/>
                <w:sz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　減算の取扱</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サービス費の算定に当たっては、次のいずれかに該当する場合に、それぞれに掲げる割合を所定単位数に乗じているか。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（１）定員超過の場合【定員超過利用減算】</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次のいずれかに該当する場合、所定単位数（各種加算がなされる前）の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１日の利用者数が次のいずれかに該当する場合（当該１日について利用者全員に減算）</w:t>
            </w:r>
          </w:p>
          <w:p>
            <w:pPr>
              <w:pStyle w:val="0"/>
              <w:widowControl w:val="1"/>
              <w:numPr>
                <w:ilvl w:val="0"/>
                <w:numId w:val="3"/>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人以下</w:t>
            </w:r>
            <w:r>
              <w:rPr>
                <w:rFonts w:hint="eastAsia" w:ascii="ＭＳ 明朝" w:hAnsi="ＭＳ 明朝" w:eastAsia="ＭＳ 明朝"/>
                <w:color w:val="auto"/>
                <w:kern w:val="0"/>
                <w:sz w:val="16"/>
              </w:rPr>
              <w:t>の事業所等</w:t>
            </w:r>
          </w:p>
          <w:p>
            <w:pPr>
              <w:pStyle w:val="0"/>
              <w:widowControl w:val="1"/>
              <w:spacing w:line="0" w:lineRule="atLeast"/>
              <w:ind w:left="69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w:t>
            </w:r>
            <w:r>
              <w:rPr>
                <w:rFonts w:hint="default" w:ascii="ＭＳ 明朝" w:hAnsi="ＭＳ 明朝" w:eastAsia="ＭＳ 明朝"/>
                <w:color w:val="auto"/>
                <w:kern w:val="0"/>
                <w:sz w:val="16"/>
              </w:rPr>
              <w:t>定員</w:t>
            </w:r>
            <w:r>
              <w:rPr>
                <w:rFonts w:hint="eastAsia" w:ascii="ＭＳ 明朝" w:hAnsi="ＭＳ 明朝" w:eastAsia="ＭＳ 明朝"/>
                <w:color w:val="auto"/>
                <w:kern w:val="0"/>
                <w:sz w:val="16"/>
              </w:rPr>
              <w:t>の数に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を乗じた数を</w:t>
            </w:r>
            <w:r>
              <w:rPr>
                <w:rFonts w:hint="default" w:ascii="ＭＳ 明朝" w:hAnsi="ＭＳ 明朝" w:eastAsia="ＭＳ 明朝"/>
                <w:color w:val="auto"/>
                <w:kern w:val="0"/>
                <w:sz w:val="16"/>
              </w:rPr>
              <w:t>超える場合</w:t>
            </w:r>
          </w:p>
          <w:p>
            <w:pPr>
              <w:pStyle w:val="0"/>
              <w:widowControl w:val="1"/>
              <w:numPr>
                <w:ilvl w:val="0"/>
                <w:numId w:val="3"/>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の事業所等</w:t>
            </w:r>
          </w:p>
          <w:p>
            <w:pPr>
              <w:pStyle w:val="0"/>
              <w:widowControl w:val="1"/>
              <w:spacing w:line="0" w:lineRule="atLeast"/>
              <w:ind w:left="69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利用定員の数に、当該利用定員の数から</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を控除した数に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を乗じた数に</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を加えた数</w:t>
            </w:r>
            <w:r>
              <w:rPr>
                <w:rFonts w:hint="default" w:ascii="ＭＳ 明朝" w:hAnsi="ＭＳ 明朝" w:eastAsia="ＭＳ 明朝"/>
                <w:color w:val="auto"/>
                <w:kern w:val="0"/>
                <w:sz w:val="16"/>
              </w:rPr>
              <w:t>を超える場合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過去</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ヶ月間の利用者の数の平均値が、次のいずれかに該当（当該</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月間について利用者全員に</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減算）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人以下の事業所等</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利用定員の数に</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を加えた数を超える場合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人以上の事業所等</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利用定員の数に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を乗じて得た数を超える場合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※療養介護、短期入所、宿泊型自立訓練及び施設入所支援における定員超過利用減算の取扱い</w:t>
            </w:r>
          </w:p>
          <w:p>
            <w:pPr>
              <w:pStyle w:val="0"/>
              <w:widowControl w:val="1"/>
              <w:spacing w:line="0" w:lineRule="atLeast"/>
              <w:ind w:left="494" w:leftChars="159"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１日の利用者数が次のいずれかに該当する場合（当該１日について利用者全員に減算）</w:t>
            </w:r>
          </w:p>
          <w:p>
            <w:pPr>
              <w:pStyle w:val="0"/>
              <w:widowControl w:val="1"/>
              <w:spacing w:line="0" w:lineRule="atLeast"/>
              <w:ind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利用定員</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人以下の事業所等</w:t>
            </w:r>
          </w:p>
          <w:p>
            <w:pPr>
              <w:pStyle w:val="0"/>
              <w:widowControl w:val="1"/>
              <w:spacing w:line="0" w:lineRule="atLeast"/>
              <w:ind w:firstLine="800" w:firstLineChars="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110</w:t>
            </w:r>
            <w:r>
              <w:rPr>
                <w:rFonts w:hint="default" w:ascii="ＭＳ 明朝" w:hAnsi="ＭＳ 明朝" w:eastAsia="ＭＳ 明朝"/>
                <w:color w:val="auto"/>
                <w:kern w:val="0"/>
                <w:sz w:val="16"/>
              </w:rPr>
              <w:t>を乗じた数を超える場合</w:t>
            </w:r>
          </w:p>
          <w:p>
            <w:pPr>
              <w:pStyle w:val="0"/>
              <w:widowControl w:val="1"/>
              <w:spacing w:line="0" w:lineRule="atLeast"/>
              <w:ind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利用定員</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人以上の事業所等</w:t>
            </w:r>
          </w:p>
          <w:p>
            <w:pPr>
              <w:pStyle w:val="0"/>
              <w:widowControl w:val="1"/>
              <w:spacing w:line="0" w:lineRule="atLeast"/>
              <w:ind w:left="420" w:leftChars="200"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利用定員の数に、当該利用定員の数から</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を控除した数に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105</w:t>
            </w:r>
            <w:r>
              <w:rPr>
                <w:rFonts w:hint="default" w:ascii="ＭＳ 明朝" w:hAnsi="ＭＳ 明朝" w:eastAsia="ＭＳ 明朝"/>
                <w:color w:val="auto"/>
                <w:kern w:val="0"/>
                <w:sz w:val="16"/>
              </w:rPr>
              <w:t>を乗じた数に</w:t>
            </w:r>
            <w:r>
              <w:rPr>
                <w:rFonts w:hint="eastAsia" w:ascii="ＭＳ 明朝" w:hAnsi="ＭＳ 明朝" w:eastAsia="ＭＳ 明朝"/>
                <w:color w:val="auto"/>
                <w:kern w:val="0"/>
                <w:sz w:val="16"/>
              </w:rPr>
              <w:t>55</w:t>
            </w:r>
          </w:p>
          <w:p>
            <w:pPr>
              <w:pStyle w:val="0"/>
              <w:widowControl w:val="1"/>
              <w:spacing w:line="0" w:lineRule="atLeast"/>
              <w:ind w:firstLine="640" w:firstLineChars="40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を加えた数を超える場合</w:t>
            </w:r>
          </w:p>
          <w:p>
            <w:pPr>
              <w:pStyle w:val="0"/>
              <w:widowControl w:val="1"/>
              <w:spacing w:line="0" w:lineRule="atLeast"/>
              <w:ind w:left="444" w:leftChars="59" w:hanging="320" w:hangingChars="200"/>
              <w:jc w:val="left"/>
              <w:rPr>
                <w:rFonts w:hint="default" w:ascii="ＭＳ 明朝" w:hAnsi="ＭＳ 明朝" w:eastAsia="ＭＳ 明朝"/>
                <w:color w:val="auto"/>
                <w:kern w:val="0"/>
                <w:sz w:val="16"/>
              </w:rPr>
            </w:pPr>
          </w:p>
          <w:p>
            <w:pPr>
              <w:pStyle w:val="0"/>
              <w:widowControl w:val="1"/>
              <w:spacing w:line="0" w:lineRule="atLeast"/>
              <w:ind w:left="494" w:leftChars="159"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過去３ヶ月間の利用者の数の平均値が次のいずれかに該当（当該１月間について利用者全員に減算）利用定員の数に開所日数を乗じて得た数に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105</w:t>
            </w:r>
            <w:r>
              <w:rPr>
                <w:rFonts w:hint="eastAsia" w:ascii="ＭＳ 明朝" w:hAnsi="ＭＳ 明朝" w:eastAsia="ＭＳ 明朝"/>
                <w:color w:val="auto"/>
                <w:kern w:val="0"/>
                <w:sz w:val="16"/>
              </w:rPr>
              <w:t>を乗じて得た数を超える場合</w:t>
            </w:r>
          </w:p>
          <w:p>
            <w:pPr>
              <w:pStyle w:val="0"/>
              <w:widowControl w:val="1"/>
              <w:spacing w:line="0" w:lineRule="atLeast"/>
              <w:ind w:left="234" w:leftChars="-41"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94" w:leftChars="159"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定員超過特例加算を算定している期間については、定員超過利用減算及び大規模減算は適用しない。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34" w:leftChars="159"/>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※定員超過の算定の際の利用者数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上記の利用者数の算定に当たっては、次の１～３までに該当する利用者を除くことができる。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身体障害者福祉法、知的障害者福祉法又は児童福祉法により市町村の措置による利用者</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「地域生活への移行が困難になった障害者及び離職した障害者の入所施設等への受入について」（平成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日付け障障発第</w:t>
            </w:r>
            <w:r>
              <w:rPr>
                <w:rFonts w:hint="default" w:ascii="ＭＳ 明朝" w:hAnsi="ＭＳ 明朝" w:eastAsia="ＭＳ 明朝"/>
                <w:color w:val="auto"/>
                <w:kern w:val="0"/>
                <w:sz w:val="16"/>
              </w:rPr>
              <w:t>0403004</w:t>
            </w:r>
            <w:r>
              <w:rPr>
                <w:rFonts w:hint="default" w:ascii="ＭＳ 明朝" w:hAnsi="ＭＳ 明朝" w:eastAsia="ＭＳ 明朝"/>
                <w:color w:val="auto"/>
                <w:kern w:val="0"/>
                <w:sz w:val="16"/>
              </w:rPr>
              <w:t>号）により定員の枠外として取り扱われる入所者</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災害等やむを得ない理由により定員の枠外として取り扱われる入所者</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（２）人員欠如の場合</w:t>
            </w:r>
            <w:r>
              <w:rPr>
                <w:rFonts w:hint="eastAsia" w:ascii="ＭＳ 明朝" w:hAnsi="ＭＳ 明朝" w:eastAsia="ＭＳ 明朝"/>
                <w:color w:val="auto"/>
                <w:kern w:val="0"/>
                <w:sz w:val="16"/>
              </w:rPr>
              <w:t>【サービス提供職員欠如減算】</w:t>
            </w:r>
          </w:p>
          <w:p>
            <w:pPr>
              <w:pStyle w:val="0"/>
              <w:widowControl w:val="1"/>
              <w:spacing w:line="0" w:lineRule="atLeast"/>
              <w:ind w:left="210" w:leftChars="100" w:firstLine="160" w:firstLineChars="100"/>
              <w:rPr>
                <w:rFonts w:hint="default" w:ascii="ＭＳ ゴシック" w:hAnsi="ＭＳ ゴシック" w:eastAsia="ＭＳ ゴシック"/>
                <w:color w:val="auto"/>
                <w:kern w:val="0"/>
                <w:sz w:val="16"/>
              </w:rPr>
            </w:pPr>
            <w:r>
              <w:rPr>
                <w:rFonts w:hint="default" w:ascii="ＭＳ ゴシック" w:hAnsi="ＭＳ ゴシック" w:eastAsia="ＭＳ ゴシック"/>
                <w:color w:val="auto"/>
                <w:kern w:val="0"/>
                <w:sz w:val="16"/>
              </w:rPr>
              <w:t>生活支援員、看護職員、理学療法士、作業療法士、地域移行支援員、職業指導員、</w:t>
            </w:r>
            <w:r>
              <w:rPr>
                <w:rFonts w:hint="eastAsia" w:ascii="ＭＳ ゴシック" w:hAnsi="ＭＳ ゴシック" w:eastAsia="ＭＳ ゴシック"/>
                <w:color w:val="auto"/>
                <w:kern w:val="0"/>
                <w:sz w:val="16"/>
              </w:rPr>
              <w:t>就労支援員、就労定着支援員及び世話人の欠如について</w:t>
            </w:r>
          </w:p>
          <w:p>
            <w:pPr>
              <w:pStyle w:val="0"/>
              <w:widowControl w:val="1"/>
              <w:spacing w:line="0" w:lineRule="atLeast"/>
              <w:ind w:left="210" w:leftChars="100"/>
              <w:rPr>
                <w:rFonts w:hint="default" w:ascii="ＭＳ ゴシック" w:hAnsi="ＭＳ ゴシック" w:eastAsia="ＭＳ ゴシック"/>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70 </w:t>
            </w:r>
            <w:r>
              <w:rPr>
                <w:rFonts w:hint="default" w:ascii="ＭＳ 明朝" w:hAnsi="ＭＳ 明朝" w:eastAsia="ＭＳ 明朝"/>
                <w:color w:val="auto"/>
                <w:kern w:val="0"/>
                <w:sz w:val="16"/>
              </w:rPr>
              <w:t>とする。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50 </w:t>
            </w:r>
            <w:r>
              <w:rPr>
                <w:rFonts w:hint="default" w:ascii="ＭＳ 明朝" w:hAnsi="ＭＳ 明朝" w:eastAsia="ＭＳ 明朝"/>
                <w:color w:val="auto"/>
                <w:kern w:val="0"/>
                <w:sz w:val="16"/>
              </w:rPr>
              <w:t>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565" w:leftChars="-188" w:hanging="960" w:hanging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633" w:leftChars="22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583" w:leftChars="125"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また、人員基準上必要とされる員数から１割の範囲内で減少した場合には、その翌々月から人員欠如が解消されるに至った月まで、利用者の全員について減算。</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（３）情報公表サービス等情報に係る報告が適切に行われていない場合【情報公表未報告減算】</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□所定単位数の</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に相当する単位数を所定単位数から減算。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65" w:leftChars="5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障害者総合支援法第</w:t>
            </w:r>
            <w:r>
              <w:rPr>
                <w:rFonts w:hint="eastAsia" w:ascii="ＭＳ 明朝" w:hAnsi="ＭＳ 明朝" w:eastAsia="ＭＳ 明朝"/>
                <w:color w:val="auto"/>
                <w:kern w:val="0"/>
                <w:sz w:val="16"/>
              </w:rPr>
              <w:t>76</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項の規定に基づく情報公表対象支援情報に係る報告を行っていない事実が生じた場合に、その翌月（基準を満たさない事実が生じた月が月の初日である場合は当該月）から報告を行っていない状況が解消されるに至った月まで、当該事業所の利用者全員について、所定単位数から減算する。</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（４）業務継続計画の策定等の取組が適切に行われていない場合【業務継続計画未策定減算】</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□所定単位数の</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に相当する単位数を所定単位数から減算</w:t>
            </w:r>
          </w:p>
          <w:p>
            <w:pPr>
              <w:pStyle w:val="0"/>
              <w:widowControl w:val="1"/>
              <w:spacing w:line="0" w:lineRule="atLeast"/>
              <w:ind w:left="265" w:leftChars="5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ind w:left="315" w:left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業務継続計画の策定及び当該業務継続計画に従い必要な措置を講じていない事実が生じた場合（感染症又は非常災害のいずれか又は両方の業務継続計画が未策定の場合）に、その翌月（基準を満たさない事実が生じた月が月の初日である場合は当該月）から基準に満たない状況が解消されるに至った月まで、当該事業所の利用者全員について、所定単位数から減算す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【経過措置】</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令和</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日までの間、「感染症の予防及びまん延防止のための指針の整備」及び「非常災害に関する具体的計画」の策定を行っている場合には、減算を適用しない。</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（５）身体拘束等にかかる記録が未作成の場合</w:t>
            </w:r>
            <w:r>
              <w:rPr>
                <w:rFonts w:hint="eastAsia" w:ascii="ＭＳ 明朝" w:hAnsi="ＭＳ 明朝" w:eastAsia="ＭＳ 明朝"/>
                <w:color w:val="auto"/>
                <w:kern w:val="0"/>
                <w:sz w:val="16"/>
              </w:rPr>
              <w:t>【身体拘束廃止未実施減算】</w:t>
            </w:r>
          </w:p>
          <w:p>
            <w:pPr>
              <w:pStyle w:val="0"/>
              <w:widowControl w:val="1"/>
              <w:spacing w:line="0" w:lineRule="atLeast"/>
              <w:ind w:left="570" w:leftChars="200" w:hanging="150" w:hangingChars="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（令和５年４月１日から適用）</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やむを得ず身体拘束等を行う場合に、その態様及び時間、その際の利用者の心身の状況並び</w:t>
            </w:r>
          </w:p>
          <w:p>
            <w:pPr>
              <w:pStyle w:val="0"/>
              <w:widowControl w:val="1"/>
              <w:spacing w:line="0" w:lineRule="atLeast"/>
              <w:ind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身体拘束等の適正化のための対策を検討する委員会を定期的（</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回以上）に開催して</w:t>
            </w:r>
          </w:p>
          <w:p>
            <w:pPr>
              <w:pStyle w:val="0"/>
              <w:widowControl w:val="1"/>
              <w:spacing w:line="0" w:lineRule="atLeast"/>
              <w:ind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いない場合</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身体拘束等の適正化のための指針を整備していない場合</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身体拘束等の適正化のための研修を定期的（</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回以上）に実施していない場合</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①から④に掲げる場合のいずれかに該当する事実が生じた場合であって、速やかに改善計画を</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市長に提出した後、事実が生じた月から</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月後に改善計画に基づく改善状況を市長に報告するこ</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ととし、事実が生じた月の翌月から改善が認められたつきまでの間、利用者全員について所定単</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位数の</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に相当する単位を減算。</w:t>
            </w:r>
          </w:p>
          <w:p>
            <w:pPr>
              <w:pStyle w:val="0"/>
              <w:widowControl w:val="1"/>
              <w:spacing w:line="0" w:lineRule="atLeast"/>
              <w:rPr>
                <w:rFonts w:hint="default" w:ascii="ＭＳ 明朝" w:hAnsi="ＭＳ 明朝" w:eastAsia="ＭＳ 明朝"/>
                <w:color w:val="auto"/>
                <w:kern w:val="0"/>
                <w:sz w:val="16"/>
              </w:rPr>
            </w:pPr>
          </w:p>
          <w:p>
            <w:pPr>
              <w:pStyle w:val="0"/>
              <w:autoSpaceDE w:val="0"/>
              <w:autoSpaceDN w:val="0"/>
              <w:adjustRightInd w:val="0"/>
              <w:snapToGrid w:val="0"/>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（６）虐待の防止のための取組が適切に行われていない場合【虐待防止措置未実施減算】</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eastAsia" w:ascii="ＭＳ 明朝" w:hAnsi="ＭＳ 明朝" w:eastAsia="ＭＳ 明朝"/>
                <w:color w:val="auto"/>
                <w:kern w:val="0"/>
                <w:sz w:val="16"/>
              </w:rPr>
              <w:t>分の１に相当する単位数を所定単位数から減算する。</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※具体的な取扱い　　　　　　　　　　　　　　　　　　　　　　　　　　　　　　　　　　　</w:t>
            </w:r>
          </w:p>
          <w:p>
            <w:pPr>
              <w:pStyle w:val="0"/>
              <w:autoSpaceDE w:val="0"/>
              <w:autoSpaceDN w:val="0"/>
              <w:adjustRightInd w:val="0"/>
              <w:snapToGrid w:val="0"/>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かに該当する事実が生じた場合であって、速やかに計画を都市長等に提出した後、事実が生じた月から後に改善計画に基づく改善状況を都道府県知事等に報告することとし、事実が生じた月の翌月から改善が認められた月までの間について、利用者全員について所定単位数から減算する。</w:t>
            </w:r>
          </w:p>
          <w:p>
            <w:pPr>
              <w:pStyle w:val="0"/>
              <w:autoSpaceDE w:val="0"/>
              <w:autoSpaceDN w:val="0"/>
              <w:adjustRightInd w:val="0"/>
              <w:snapToGrid w:val="0"/>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虐待防止委員会を定期的に開催し</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、その結果について従業者に周知徹底を図ること</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p>
          <w:p>
            <w:pPr>
              <w:pStyle w:val="0"/>
              <w:snapToGrid w:val="0"/>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従業者に対し</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、虐待の防止のための研修を定期的に実施すること</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p>
          <w:p>
            <w:pPr>
              <w:pStyle w:val="0"/>
              <w:autoSpaceDE w:val="0"/>
              <w:autoSpaceDN w:val="0"/>
              <w:adjustRightInd w:val="0"/>
              <w:snapToGrid w:val="0"/>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上記措置を適切に実施するための担当者を置くこと</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p>
          <w:p>
            <w:pPr>
              <w:pStyle w:val="0"/>
              <w:autoSpaceDE w:val="0"/>
              <w:autoSpaceDN w:val="0"/>
              <w:adjustRightInd w:val="0"/>
              <w:snapToGrid w:val="0"/>
              <w:ind w:left="210" w:leftChars="100"/>
              <w:rPr>
                <w:rFonts w:hint="default" w:ascii="ＭＳ 明朝" w:hAnsi="ＭＳ 明朝" w:eastAsia="ＭＳ 明朝"/>
                <w:color w:val="auto"/>
                <w:kern w:val="0"/>
                <w:sz w:val="16"/>
              </w:rPr>
            </w:pP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※複数の減算事由に該当する場合であっても、利用者全員について、所定単位数の</w:t>
            </w:r>
            <w:r>
              <w:rPr>
                <w:rFonts w:hint="default" w:ascii="ＭＳ 明朝" w:hAnsi="ＭＳ 明朝" w:eastAsia="ＭＳ 明朝"/>
                <w:color w:val="auto"/>
                <w:kern w:val="0"/>
                <w:sz w:val="16"/>
              </w:rPr>
              <w:t>100</w:t>
            </w:r>
            <w:r>
              <w:rPr>
                <w:rFonts w:hint="eastAsia" w:ascii="ＭＳ 明朝" w:hAnsi="ＭＳ 明朝" w:eastAsia="ＭＳ 明朝"/>
                <w:color w:val="auto"/>
                <w:kern w:val="0"/>
                <w:sz w:val="16"/>
              </w:rPr>
              <w:t>分の１に</w:t>
            </w:r>
          </w:p>
          <w:p>
            <w:pPr>
              <w:pStyle w:val="0"/>
              <w:snapToGrid w:val="0"/>
              <w:ind w:left="160" w:hanging="160" w:hangingChars="100"/>
              <w:rPr>
                <w:rFonts w:hint="default" w:ascii="ＭＳ 明朝" w:hAnsi="ＭＳ 明朝" w:eastAsia="ＭＳ 明朝"/>
                <w:color w:val="auto"/>
                <w:sz w:val="16"/>
              </w:rPr>
            </w:pPr>
            <w:r>
              <w:rPr>
                <w:rFonts w:hint="eastAsia" w:ascii="ＭＳ 明朝" w:hAnsi="ＭＳ 明朝" w:eastAsia="ＭＳ 明朝"/>
                <w:color w:val="auto"/>
                <w:kern w:val="0"/>
                <w:sz w:val="16"/>
              </w:rPr>
              <w:t>　　相当する単位数から減算する。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（７）複数</w:t>
            </w:r>
            <w:r>
              <w:rPr>
                <w:rFonts w:hint="eastAsia" w:ascii="ＭＳ ゴシック" w:hAnsi="ＭＳ ゴシック" w:eastAsia="ＭＳ ゴシック"/>
                <w:color w:val="auto"/>
                <w:kern w:val="0"/>
                <w:sz w:val="16"/>
              </w:rPr>
              <w:t>の減算事由に該当する場合の取扱い</w:t>
            </w:r>
          </w:p>
          <w:p>
            <w:pPr>
              <w:pStyle w:val="0"/>
              <w:widowControl w:val="1"/>
              <w:spacing w:line="0" w:lineRule="atLeast"/>
              <w:ind w:left="75" w:leftChars="-188"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left="75" w:leftChars="-188" w:hanging="470" w:hangingChars="294"/>
              <w:rPr>
                <w:rFonts w:hint="default" w:ascii="ＭＳ 明朝" w:hAnsi="ＭＳ 明朝" w:eastAsia="ＭＳ 明朝"/>
                <w:color w:val="auto"/>
                <w:kern w:val="0"/>
                <w:sz w:val="16"/>
              </w:rPr>
            </w:pPr>
          </w:p>
          <w:p>
            <w:pPr>
              <w:pStyle w:val="0"/>
              <w:widowControl w:val="1"/>
              <w:spacing w:line="0" w:lineRule="atLeast"/>
              <w:ind w:left="75" w:leftChars="-188"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５　その他注意事項</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（１）日中活動サービスのサービス提供時間</w:t>
            </w:r>
          </w:p>
          <w:p>
            <w:pPr>
              <w:pStyle w:val="0"/>
              <w:widowControl w:val="1"/>
              <w:spacing w:line="0" w:lineRule="atLeast"/>
              <w:ind w:left="283" w:leftChars="-94"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283" w:leftChars="-94" w:hanging="480" w:hangingChars="300"/>
              <w:rPr>
                <w:rFonts w:hint="default" w:ascii="ＭＳ 明朝" w:hAnsi="ＭＳ 明朝" w:eastAsia="ＭＳ 明朝"/>
                <w:color w:val="auto"/>
                <w:kern w:val="0"/>
                <w:sz w:val="16"/>
              </w:rPr>
            </w:pPr>
          </w:p>
          <w:p>
            <w:pPr>
              <w:pStyle w:val="0"/>
              <w:widowControl w:val="1"/>
              <w:spacing w:line="0" w:lineRule="atLeast"/>
              <w:ind w:left="283" w:leftChars="-94" w:hanging="480" w:hangingChars="3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（２）加算の算定要件等を満たすべき数を算定する際の利用者数</w:t>
            </w:r>
          </w:p>
          <w:p>
            <w:pPr>
              <w:pStyle w:val="0"/>
              <w:widowControl w:val="1"/>
              <w:spacing w:line="0" w:lineRule="atLeast"/>
              <w:ind w:left="443" w:leftChars="-94"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443" w:leftChars="-94"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この場合、利用者数の平均は、前年度の全利用者の延べ数を当該前年度の開所日数を除して得た数（小数点第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位以下を切り上げ）とする。</w:t>
            </w:r>
          </w:p>
          <w:p>
            <w:pPr>
              <w:pStyle w:val="0"/>
              <w:widowControl w:val="1"/>
              <w:spacing w:line="0" w:lineRule="atLeast"/>
              <w:ind w:left="443" w:leftChars="-94"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新設又は増改築等の場合（前年度において１年未満の実績しかない場合）の利用者数は、次のとおりとする。</w:t>
            </w:r>
          </w:p>
          <w:p>
            <w:pPr>
              <w:pStyle w:val="0"/>
              <w:widowControl w:val="1"/>
              <w:spacing w:line="0" w:lineRule="atLeast"/>
              <w:ind w:left="443" w:leftChars="-94"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・６月未満の間　　　　…便宜上、定員の</w:t>
            </w:r>
            <w:r>
              <w:rPr>
                <w:rFonts w:hint="default" w:ascii="ＭＳ 明朝" w:hAnsi="ＭＳ 明朝" w:eastAsia="ＭＳ 明朝"/>
                <w:color w:val="auto"/>
                <w:kern w:val="0"/>
                <w:sz w:val="16"/>
              </w:rPr>
              <w:t>90</w:t>
            </w:r>
            <w:r>
              <w:rPr>
                <w:rFonts w:hint="default" w:ascii="ＭＳ 明朝" w:hAnsi="ＭＳ 明朝" w:eastAsia="ＭＳ 明朝"/>
                <w:color w:val="auto"/>
                <w:kern w:val="0"/>
                <w:sz w:val="16"/>
              </w:rPr>
              <w:t>％を利用者数とする。</w:t>
            </w:r>
          </w:p>
          <w:p>
            <w:pPr>
              <w:pStyle w:val="0"/>
              <w:widowControl w:val="1"/>
              <w:spacing w:line="0" w:lineRule="atLeast"/>
              <w:ind w:left="2363" w:leftChars="-94" w:hanging="2560" w:hangingChars="1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・６月以上１年未満の間…直近の６月における全利用者の延べ数を６月間の開所日数で除して得た数とする。</w:t>
            </w:r>
          </w:p>
          <w:p>
            <w:pPr>
              <w:pStyle w:val="0"/>
              <w:widowControl w:val="1"/>
              <w:spacing w:line="0" w:lineRule="atLeast"/>
              <w:ind w:left="2363" w:leftChars="-94" w:hanging="2560" w:hangingChars="1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・１年以上　　　　　　…直近１年間における全利用者の延べ数を１年間の開所日数で除して得た数とする。</w:t>
            </w:r>
          </w:p>
          <w:p>
            <w:pPr>
              <w:pStyle w:val="0"/>
              <w:widowControl w:val="1"/>
              <w:spacing w:line="0" w:lineRule="atLeast"/>
              <w:ind w:left="416" w:leftChars="-94" w:hanging="613" w:hangingChars="3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定員を減少する場合には、減少後の実績が３月以上あるときは、減少後の述べ利用者数を３月間の開所日数で除して得た数とする。</w:t>
            </w:r>
          </w:p>
          <w:p>
            <w:pPr>
              <w:pStyle w:val="194"/>
              <w:widowControl w:val="1"/>
              <w:numPr>
                <w:ilvl w:val="0"/>
                <w:numId w:val="4"/>
              </w:numPr>
              <w:spacing w:line="0" w:lineRule="atLeast"/>
              <w:ind w:left="688" w:leftChars="1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これにより難い合理的な理由がある場合で、市長が認めた場合は、他の適切な方法により、利用者数を推定できる。</w:t>
            </w:r>
          </w:p>
          <w:p>
            <w:pPr>
              <w:pStyle w:val="0"/>
              <w:widowControl w:val="1"/>
              <w:spacing w:line="0" w:lineRule="atLeast"/>
              <w:ind w:left="416" w:leftChars="-94" w:hanging="613" w:hangingChars="383"/>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※加算の内容については、障発</w:t>
            </w:r>
            <w:r>
              <w:rPr>
                <w:rFonts w:hint="eastAsia" w:ascii="ＭＳ 明朝" w:hAnsi="ＭＳ 明朝" w:eastAsia="ＭＳ 明朝"/>
                <w:color w:val="auto"/>
                <w:kern w:val="0"/>
                <w:sz w:val="16"/>
              </w:rPr>
              <w:t>0326</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号、こ支障第</w:t>
            </w:r>
            <w:r>
              <w:rPr>
                <w:rFonts w:hint="eastAsia" w:ascii="ＭＳ 明朝" w:hAnsi="ＭＳ 明朝" w:eastAsia="ＭＳ 明朝"/>
                <w:color w:val="auto"/>
                <w:kern w:val="0"/>
                <w:sz w:val="16"/>
              </w:rPr>
              <w:t>86</w:t>
            </w:r>
            <w:r>
              <w:rPr>
                <w:rFonts w:hint="eastAsia" w:ascii="ＭＳ 明朝" w:hAnsi="ＭＳ 明朝" w:eastAsia="ＭＳ 明朝"/>
                <w:color w:val="auto"/>
                <w:kern w:val="0"/>
                <w:sz w:val="16"/>
              </w:rPr>
              <w:t>号令和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日厚生労働省社会・援護局障害保健福祉部障害福祉課長、こども家庭庁支援局障害児支援科長通知を参照すること。</w:t>
            </w: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福祉・介護職員等処遇改善加算（Ⅰ）～（Ⅳ）</w:t>
            </w:r>
          </w:p>
          <w:p>
            <w:pPr>
              <w:pStyle w:val="0"/>
              <w:autoSpaceDE w:val="0"/>
              <w:autoSpaceDN w:val="0"/>
              <w:adjustRightInd w:val="0"/>
              <w:snapToGrid w:val="0"/>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に適合する福祉・介護職員等の処遇改善を実施しているものとして市長に届け出た事業所が、障害者に対し、指定短期入所を行った場合には、当該基準に掲げる区分に従い、次に掲げる単位数を算定しているか。</w:t>
            </w:r>
          </w:p>
          <w:p>
            <w:pPr>
              <w:pStyle w:val="0"/>
              <w:autoSpaceDE w:val="0"/>
              <w:autoSpaceDN w:val="0"/>
              <w:adjustRightInd w:val="0"/>
              <w:snapToGrid w:val="0"/>
              <w:ind w:left="160" w:hanging="160" w:hangingChars="100"/>
              <w:jc w:val="left"/>
              <w:rPr>
                <w:rFonts w:hint="default" w:ascii="ＭＳ 明朝" w:hAnsi="ＭＳ 明朝" w:eastAsia="ＭＳ 明朝"/>
                <w:color w:val="auto"/>
                <w:kern w:val="0"/>
                <w:sz w:val="16"/>
              </w:rPr>
            </w:pPr>
          </w:p>
          <w:p>
            <w:pPr>
              <w:pStyle w:val="0"/>
              <w:autoSpaceDE w:val="0"/>
              <w:autoSpaceDN w:val="0"/>
              <w:adjustRightInd w:val="0"/>
              <w:snapToGrid w:val="0"/>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福祉・介護職員等処遇改善加算（Ⅰ）</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w:t>
            </w:r>
            <w:r>
              <w:rPr>
                <w:rFonts w:hint="eastAsia" w:ascii="ＭＳ 明朝" w:hAnsi="ＭＳ 明朝" w:eastAsia="ＭＳ 明朝"/>
                <w:color w:val="auto"/>
                <w:kern w:val="0"/>
                <w:sz w:val="16"/>
              </w:rPr>
              <w:t xml:space="preserve"> 1</w:t>
            </w:r>
            <w:r>
              <w:rPr>
                <w:rFonts w:hint="eastAsia" w:ascii="ＭＳ 明朝" w:hAnsi="ＭＳ 明朝" w:eastAsia="ＭＳ 明朝"/>
                <w:color w:val="auto"/>
                <w:kern w:val="0"/>
                <w:sz w:val="16"/>
              </w:rPr>
              <w:t>月につき、所定単位×サービス別加算率（</w:t>
            </w:r>
            <w:r>
              <w:rPr>
                <w:rFonts w:hint="eastAsia" w:ascii="ＭＳ 明朝" w:hAnsi="ＭＳ 明朝" w:eastAsia="ＭＳ 明朝"/>
                <w:color w:val="auto"/>
                <w:kern w:val="0"/>
                <w:sz w:val="16"/>
              </w:rPr>
              <w:t>159</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月額賃金改善要件Ⅰ～Ⅱ、キャリアパス要件Ⅰ～Ⅴ、職場環境等要件の区分ご</w:t>
            </w:r>
          </w:p>
          <w:p>
            <w:pPr>
              <w:pStyle w:val="0"/>
              <w:autoSpaceDE w:val="0"/>
              <w:autoSpaceDN w:val="0"/>
              <w:adjustRightInd w:val="0"/>
              <w:snapToGrid w:val="0"/>
              <w:ind w:firstLine="1600" w:firstLineChars="10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とに</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以上の取組（生産性向上は</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以上）と</w:t>
            </w:r>
            <w:r>
              <w:rPr>
                <w:rFonts w:hint="default"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autoSpaceDE w:val="0"/>
              <w:autoSpaceDN w:val="0"/>
              <w:adjustRightInd w:val="0"/>
              <w:snapToGrid w:val="0"/>
              <w:ind w:left="160" w:hanging="160" w:hangingChars="100"/>
              <w:rPr>
                <w:rFonts w:hint="default" w:ascii="ＭＳ 明朝" w:hAnsi="ＭＳ 明朝" w:eastAsia="ＭＳ 明朝"/>
                <w:color w:val="auto"/>
                <w:kern w:val="0"/>
                <w:sz w:val="16"/>
              </w:rPr>
            </w:pPr>
          </w:p>
          <w:p>
            <w:pPr>
              <w:pStyle w:val="0"/>
              <w:autoSpaceDE w:val="0"/>
              <w:autoSpaceDN w:val="0"/>
              <w:adjustRightInd w:val="0"/>
              <w:snapToGrid w:val="0"/>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福祉・介護職員等処遇改善加算（Ⅲ）</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月につき、所定単位×サービス別加算率（</w:t>
            </w:r>
            <w:r>
              <w:rPr>
                <w:rFonts w:hint="eastAsia" w:ascii="ＭＳ 明朝" w:hAnsi="ＭＳ 明朝" w:eastAsia="ＭＳ 明朝"/>
                <w:color w:val="auto"/>
                <w:kern w:val="0"/>
                <w:sz w:val="16"/>
              </w:rPr>
              <w:t>138</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月額賃金改善要件Ⅰ～Ⅱ、キャリアパス要件Ⅰ～Ⅲ、職場環境等要件の区分ごと</w:t>
            </w:r>
          </w:p>
          <w:p>
            <w:pPr>
              <w:pStyle w:val="0"/>
              <w:autoSpaceDE w:val="0"/>
              <w:autoSpaceDN w:val="0"/>
              <w:adjustRightInd w:val="0"/>
              <w:snapToGrid w:val="0"/>
              <w:ind w:left="210" w:leftChars="100"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に１以上の取組（生産性向上は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以上）</w:t>
            </w:r>
          </w:p>
          <w:p>
            <w:pPr>
              <w:pStyle w:val="0"/>
              <w:autoSpaceDE w:val="0"/>
              <w:autoSpaceDN w:val="0"/>
              <w:adjustRightInd w:val="0"/>
              <w:snapToGrid w:val="0"/>
              <w:rPr>
                <w:rFonts w:hint="default" w:ascii="ＭＳ 明朝" w:hAnsi="ＭＳ 明朝" w:eastAsia="ＭＳ 明朝"/>
                <w:color w:val="auto"/>
                <w:kern w:val="0"/>
                <w:sz w:val="16"/>
              </w:rPr>
            </w:pPr>
          </w:p>
          <w:p>
            <w:pPr>
              <w:pStyle w:val="0"/>
              <w:autoSpaceDE w:val="0"/>
              <w:autoSpaceDN w:val="0"/>
              <w:adjustRightInd w:val="0"/>
              <w:snapToGrid w:val="0"/>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福祉・介護職員等処遇改善加算（Ⅳ）</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月につき、所定単位×サービス別加算率（</w:t>
            </w:r>
            <w:r>
              <w:rPr>
                <w:rFonts w:hint="eastAsia" w:ascii="ＭＳ 明朝" w:hAnsi="ＭＳ 明朝" w:eastAsia="ＭＳ 明朝"/>
                <w:color w:val="auto"/>
                <w:kern w:val="0"/>
                <w:sz w:val="16"/>
              </w:rPr>
              <w:t>115</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autoSpaceDE w:val="0"/>
              <w:autoSpaceDN w:val="0"/>
              <w:adjustRightInd w:val="0"/>
              <w:snapToGrid w:val="0"/>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月額賃金改善要件Ⅰ～Ⅱ、キャリアパス要件Ⅰ～Ⅱ、職場環境等要件の区分ごと</w:t>
            </w:r>
          </w:p>
          <w:p>
            <w:pPr>
              <w:pStyle w:val="0"/>
              <w:autoSpaceDE w:val="0"/>
              <w:autoSpaceDN w:val="0"/>
              <w:adjustRightInd w:val="0"/>
              <w:snapToGrid w:val="0"/>
              <w:ind w:left="210" w:leftChars="100"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に１以上の取組（生産性向上は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以上）</w:t>
            </w:r>
          </w:p>
          <w:p>
            <w:pPr>
              <w:pStyle w:val="0"/>
              <w:widowControl w:val="1"/>
              <w:spacing w:line="0" w:lineRule="atLeast"/>
              <w:ind w:left="0" w:leftChars="0" w:firstLine="320" w:firstLineChars="200"/>
              <w:rPr>
                <w:rFonts w:hint="default" w:ascii="ＭＳ 明朝" w:hAnsi="ＭＳ 明朝" w:eastAsia="ＭＳ 明朝"/>
                <w:color w:val="auto"/>
                <w:kern w:val="0"/>
                <w:sz w:val="16"/>
              </w:rPr>
            </w:pPr>
          </w:p>
          <w:p>
            <w:pPr>
              <w:pStyle w:val="0"/>
              <w:widowControl w:val="1"/>
              <w:spacing w:line="0" w:lineRule="atLeast"/>
              <w:ind w:left="0" w:leftChars="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※所定単位は、基本報酬及び各種加算（福祉・介護職員処遇改善加算を除く）を算定した単位数の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※加算の内容については、障発</w:t>
            </w:r>
            <w:r>
              <w:rPr>
                <w:rFonts w:hint="eastAsia" w:ascii="ＭＳ 明朝" w:hAnsi="ＭＳ 明朝" w:eastAsia="ＭＳ 明朝"/>
                <w:color w:val="auto"/>
                <w:kern w:val="0"/>
                <w:sz w:val="16"/>
              </w:rPr>
              <w:t>0307</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号、こ支障第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号令和</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日厚生労働省社会・</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援護局障害保健福祉部障害福祉課長、こども家庭庁支援局障害児支援科長通知を参照すること。</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４－（６）．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４－（７）．　適　・　否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□福祉・介護職員等処遇改善加算（Ⅳ）</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第二</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16</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16</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14</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短期入所サ</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ービス費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福祉型短期入所サービス費</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以下の対象者に対して、指定短期入所を行った場合に、障害支援区分に応じ、１日につき所定単位数を算定しているか。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※対象者　　　　　　　　　　　　　　　　　　　　　　　　　　　　　　　　　　　　　　　　</w:t>
            </w:r>
            <w:r>
              <w:rPr>
                <w:rFonts w:hint="eastAsia" w:ascii="ＭＳ ゴシック" w:hAnsi="ＭＳ ゴシック" w:eastAsia="ＭＳ ゴシック"/>
                <w:color w:val="auto"/>
                <w:kern w:val="0"/>
                <w:sz w:val="16"/>
              </w:rPr>
              <w:t>　　　　　　　　　　　　　　　　　　　　　　　　　　　　　　　　　　　　　　　　　　　　　　　　　　　　　　　　　　　　　　　　　　　　　　</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次の</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のいずれかに該当し、か</w:t>
            </w:r>
            <w:r>
              <w:rPr>
                <w:rFonts w:hint="eastAsia" w:ascii="ＭＳ 明朝" w:hAnsi="ＭＳ 明朝" w:eastAsia="ＭＳ 明朝"/>
                <w:color w:val="auto"/>
                <w:kern w:val="0"/>
                <w:sz w:val="16"/>
              </w:rPr>
              <w:t>つ、居宅においてその介護を行う者の疾病その他の理由により、指定障害者支援施設等への短期間の入所を必要とする者が対象となる。</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介護を行う者との同居をサービス利用の要件とするものではなく、単身の利用者であっても、本人の心身の状況等から市町村が特に必要と認める場合には、短期入所サービス費を算定することは可能。</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p>
          <w:p>
            <w:pPr>
              <w:pStyle w:val="0"/>
              <w:widowControl w:val="1"/>
              <w:spacing w:line="0" w:lineRule="atLeast"/>
              <w:ind w:left="606" w:leftChars="2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18</w:t>
            </w:r>
            <w:r>
              <w:rPr>
                <w:rFonts w:hint="default" w:ascii="ＭＳ 明朝" w:hAnsi="ＭＳ 明朝" w:eastAsia="ＭＳ 明朝"/>
                <w:color w:val="auto"/>
                <w:kern w:val="0"/>
                <w:sz w:val="16"/>
              </w:rPr>
              <w:t>歳以上の利用者</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区分１以上</w:t>
            </w:r>
          </w:p>
          <w:p>
            <w:pPr>
              <w:pStyle w:val="0"/>
              <w:widowControl w:val="1"/>
              <w:spacing w:line="0" w:lineRule="atLeast"/>
              <w:ind w:left="2286" w:leftChars="200" w:hanging="1866" w:hangingChars="1166"/>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障害児</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障害児に係る</w:t>
            </w:r>
            <w:r>
              <w:rPr>
                <w:rFonts w:hint="eastAsia" w:ascii="ＭＳ 明朝" w:hAnsi="ＭＳ 明朝" w:eastAsia="ＭＳ 明朝"/>
                <w:color w:val="auto"/>
                <w:kern w:val="0"/>
                <w:sz w:val="16"/>
              </w:rPr>
              <w:t>こども家庭庁長官及び</w:t>
            </w:r>
            <w:r>
              <w:rPr>
                <w:rFonts w:hint="default" w:ascii="ＭＳ 明朝" w:hAnsi="ＭＳ 明朝" w:eastAsia="ＭＳ 明朝"/>
                <w:color w:val="auto"/>
                <w:kern w:val="0"/>
                <w:sz w:val="16"/>
              </w:rPr>
              <w:t>厚生労働大臣が定める区分（平成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厚生労働省告示第</w:t>
            </w:r>
            <w:r>
              <w:rPr>
                <w:rFonts w:hint="default" w:ascii="ＭＳ 明朝" w:hAnsi="ＭＳ 明朝" w:eastAsia="ＭＳ 明朝"/>
                <w:color w:val="auto"/>
                <w:kern w:val="0"/>
                <w:sz w:val="16"/>
              </w:rPr>
              <w:t>572</w:t>
            </w:r>
            <w:r>
              <w:rPr>
                <w:rFonts w:hint="default" w:ascii="ＭＳ 明朝" w:hAnsi="ＭＳ 明朝" w:eastAsia="ＭＳ 明朝"/>
                <w:color w:val="auto"/>
                <w:kern w:val="0"/>
                <w:sz w:val="16"/>
              </w:rPr>
              <w:t>号）に規定する区分（「障害</w:t>
            </w:r>
            <w:r>
              <w:rPr>
                <w:rFonts w:hint="eastAsia" w:ascii="ＭＳ 明朝" w:hAnsi="ＭＳ 明朝" w:eastAsia="ＭＳ 明朝"/>
                <w:color w:val="auto"/>
                <w:kern w:val="0"/>
                <w:sz w:val="16"/>
              </w:rPr>
              <w:t>児支援区分」）１以上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福祉型短期入所サービス費（Ⅰ）</w:t>
            </w:r>
          </w:p>
          <w:p>
            <w:pPr>
              <w:pStyle w:val="0"/>
              <w:widowControl w:val="1"/>
              <w:spacing w:line="0" w:lineRule="atLeast"/>
              <w:ind w:left="346" w:leftChars="165"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区分１以上に該当する</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歳以上の利用者に対して、指定短期入所を行った場合に、障害支援区分に応じ、</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日につき所定単位数を算定。（同一日に他の日中活動サービスを利用しない場合）</w:t>
            </w:r>
          </w:p>
          <w:p>
            <w:pPr>
              <w:pStyle w:val="0"/>
              <w:widowControl w:val="1"/>
              <w:spacing w:line="0" w:lineRule="atLeast"/>
              <w:ind w:left="421" w:leftChars="112" w:hanging="186" w:hangingChars="116"/>
              <w:jc w:val="lef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福祉型短期入所サービス費（Ⅱ）</w:t>
            </w:r>
          </w:p>
          <w:p>
            <w:pPr>
              <w:pStyle w:val="0"/>
              <w:widowControl w:val="1"/>
              <w:spacing w:line="0" w:lineRule="atLeast"/>
              <w:ind w:left="421" w:leftChars="112"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区分１以上に該当する</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歳以上の</w:t>
            </w:r>
            <w:r>
              <w:rPr>
                <w:rFonts w:hint="eastAsia" w:ascii="ＭＳ 明朝" w:hAnsi="ＭＳ 明朝" w:eastAsia="ＭＳ 明朝"/>
                <w:color w:val="auto"/>
                <w:kern w:val="0"/>
                <w:sz w:val="16"/>
              </w:rPr>
              <w:t>利用者に対して、</w:t>
            </w:r>
            <w:r>
              <w:rPr>
                <w:rFonts w:hint="default" w:ascii="ＭＳ 明朝" w:hAnsi="ＭＳ 明朝" w:eastAsia="ＭＳ 明朝"/>
                <w:color w:val="auto"/>
                <w:kern w:val="0"/>
                <w:sz w:val="16"/>
              </w:rPr>
              <w:t>他の日中活動系サービスを利用した</w:t>
            </w:r>
            <w:r>
              <w:rPr>
                <w:rFonts w:hint="eastAsia" w:ascii="ＭＳ 明朝" w:hAnsi="ＭＳ 明朝" w:eastAsia="ＭＳ 明朝"/>
                <w:color w:val="auto"/>
                <w:kern w:val="0"/>
                <w:sz w:val="16"/>
              </w:rPr>
              <w:t>日に指定短期入所を行った場合に、障害支援区分に応じ、</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w:t>
            </w:r>
          </w:p>
          <w:p>
            <w:pPr>
              <w:pStyle w:val="0"/>
              <w:widowControl w:val="1"/>
              <w:spacing w:line="0" w:lineRule="atLeast"/>
              <w:ind w:left="310" w:leftChars="59" w:hanging="186" w:hangingChars="116"/>
              <w:jc w:val="lef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※他の日中活動サービス　　　　　　　　　　　　　　　　　　　　　　　　　　　　　　　　</w:t>
            </w:r>
          </w:p>
          <w:p>
            <w:pPr>
              <w:pStyle w:val="0"/>
              <w:widowControl w:val="1"/>
              <w:spacing w:line="0" w:lineRule="atLeast"/>
              <w:ind w:left="321" w:leftChars="153"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指定生活介護、基準該当生活介護、指定自立訓練（機能訓練）、基準該当自立訓練、</w:t>
            </w:r>
            <w:r>
              <w:rPr>
                <w:rFonts w:hint="default" w:ascii="ＭＳ 明朝" w:hAnsi="ＭＳ 明朝" w:eastAsia="ＭＳ 明朝"/>
                <w:color w:val="auto"/>
                <w:kern w:val="0"/>
                <w:sz w:val="16"/>
              </w:rPr>
              <w:t>指定自立訓練</w:t>
            </w:r>
            <w:r>
              <w:rPr>
                <w:rFonts w:hint="eastAsia" w:ascii="ＭＳ 明朝" w:hAnsi="ＭＳ 明朝" w:eastAsia="ＭＳ 明朝"/>
                <w:color w:val="auto"/>
                <w:kern w:val="0"/>
                <w:sz w:val="16"/>
              </w:rPr>
              <w:t>（生活訓練）、基準該当自立訓練（生活訓練）、指定就労移行支援等、</w:t>
            </w:r>
            <w:r>
              <w:rPr>
                <w:rFonts w:hint="default" w:ascii="ＭＳ 明朝" w:hAnsi="ＭＳ 明朝" w:eastAsia="ＭＳ 明朝"/>
                <w:color w:val="auto"/>
                <w:kern w:val="0"/>
                <w:sz w:val="16"/>
              </w:rPr>
              <w:t>指</w:t>
            </w:r>
            <w:r>
              <w:rPr>
                <w:rFonts w:hint="eastAsia" w:ascii="ＭＳ 明朝" w:hAnsi="ＭＳ 明朝" w:eastAsia="ＭＳ 明朝"/>
                <w:color w:val="auto"/>
                <w:kern w:val="0"/>
                <w:sz w:val="16"/>
              </w:rPr>
              <w:t>定就労継続支援Ａ型、</w:t>
            </w:r>
            <w:r>
              <w:rPr>
                <w:rFonts w:hint="default" w:ascii="ＭＳ 明朝" w:hAnsi="ＭＳ 明朝" w:eastAsia="ＭＳ 明朝"/>
                <w:color w:val="auto"/>
                <w:kern w:val="0"/>
                <w:sz w:val="16"/>
              </w:rPr>
              <w:t>指</w:t>
            </w:r>
            <w:r>
              <w:rPr>
                <w:rFonts w:hint="eastAsia" w:ascii="ＭＳ 明朝" w:hAnsi="ＭＳ 明朝" w:eastAsia="ＭＳ 明朝"/>
                <w:color w:val="auto"/>
                <w:kern w:val="0"/>
                <w:sz w:val="16"/>
              </w:rPr>
              <w:t>定就労継続支援Ｂ型、基準該当就労継続支援Ｂ型</w:t>
            </w:r>
          </w:p>
          <w:p>
            <w:pPr>
              <w:pStyle w:val="0"/>
              <w:suppressAutoHyphens w:val="1"/>
              <w:autoSpaceDE w:val="0"/>
              <w:autoSpaceDN w:val="0"/>
              <w:spacing w:line="210" w:lineRule="exact"/>
              <w:ind w:left="210" w:leftChars="100"/>
              <w:rPr>
                <w:rFonts w:hint="default" w:ascii="ＭＳ 明朝" w:hAnsi="ＭＳ 明朝" w:eastAsia="ＭＳ 明朝"/>
                <w:color w:val="auto"/>
                <w:sz w:val="16"/>
              </w:rPr>
            </w:pPr>
            <w:r>
              <w:rPr>
                <w:rFonts w:hint="eastAsia" w:ascii="ＭＳ 明朝" w:hAnsi="ＭＳ 明朝" w:eastAsia="ＭＳ 明朝"/>
                <w:color w:val="auto"/>
                <w:sz w:val="16"/>
              </w:rPr>
              <w:t>Q&amp;A H21.4.1</w:t>
            </w:r>
            <w:r>
              <w:rPr>
                <w:rFonts w:hint="eastAsia" w:ascii="ＭＳ 明朝" w:hAnsi="ＭＳ 明朝" w:eastAsia="ＭＳ 明朝"/>
                <w:color w:val="auto"/>
                <w:sz w:val="16"/>
              </w:rPr>
              <w:t>　</w:t>
            </w:r>
            <w:r>
              <w:rPr>
                <w:rFonts w:hint="eastAsia" w:ascii="ＭＳ 明朝" w:hAnsi="ＭＳ 明朝" w:eastAsia="ＭＳ 明朝"/>
                <w:color w:val="auto"/>
                <w:sz w:val="16"/>
              </w:rPr>
              <w:t>v</w:t>
            </w:r>
            <w:r>
              <w:rPr>
                <w:rFonts w:hint="default" w:ascii="ＭＳ 明朝" w:hAnsi="ＭＳ 明朝" w:eastAsia="ＭＳ 明朝"/>
                <w:color w:val="auto"/>
                <w:sz w:val="16"/>
              </w:rPr>
              <w:t>ol2</w:t>
            </w:r>
            <w:r>
              <w:rPr>
                <w:rFonts w:hint="eastAsia" w:ascii="ＭＳ 明朝" w:hAnsi="ＭＳ 明朝" w:eastAsia="ＭＳ 明朝"/>
                <w:color w:val="auto"/>
                <w:sz w:val="16"/>
              </w:rPr>
              <w:t xml:space="preserve"> </w:t>
            </w:r>
            <w:r>
              <w:rPr>
                <w:rFonts w:hint="eastAsia" w:ascii="ＭＳ 明朝" w:hAnsi="ＭＳ 明朝" w:eastAsia="ＭＳ 明朝"/>
                <w:color w:val="auto"/>
                <w:sz w:val="16"/>
              </w:rPr>
              <w:t>問</w:t>
            </w:r>
            <w:r>
              <w:rPr>
                <w:rFonts w:hint="eastAsia" w:ascii="ＭＳ 明朝" w:hAnsi="ＭＳ 明朝" w:eastAsia="ＭＳ 明朝"/>
                <w:color w:val="auto"/>
                <w:sz w:val="16"/>
              </w:rPr>
              <w:t>1</w:t>
            </w:r>
            <w:r>
              <w:rPr>
                <w:rFonts w:hint="default" w:ascii="ＭＳ 明朝" w:hAnsi="ＭＳ 明朝" w:eastAsia="ＭＳ 明朝"/>
                <w:color w:val="auto"/>
                <w:sz w:val="16"/>
              </w:rPr>
              <w:t>2-1</w:t>
            </w:r>
          </w:p>
          <w:p>
            <w:pPr>
              <w:pStyle w:val="0"/>
              <w:suppressAutoHyphens w:val="1"/>
              <w:autoSpaceDE w:val="0"/>
              <w:autoSpaceDN w:val="0"/>
              <w:spacing w:line="210" w:lineRule="exact"/>
              <w:ind w:left="530" w:leftChars="100" w:hanging="320" w:hangingChars="200"/>
              <w:rPr>
                <w:rFonts w:hint="default" w:ascii="ＭＳ 明朝" w:hAnsi="ＭＳ 明朝" w:eastAsia="ＭＳ 明朝"/>
                <w:color w:val="auto"/>
                <w:sz w:val="16"/>
              </w:rPr>
            </w:pPr>
            <w:r>
              <w:rPr>
                <w:rFonts w:hint="eastAsia" w:ascii="ＭＳ 明朝" w:hAnsi="ＭＳ 明朝" w:eastAsia="ＭＳ 明朝"/>
                <w:color w:val="auto"/>
                <w:sz w:val="16"/>
              </w:rPr>
              <w:t>　Ｑ　障害者が日中他の障害福祉サービスを利用し、夕方から福祉型短期入所を利用し、翌日の早朝に帰宅する場合、どの短期入所サービス費を算定すればよいか。</w:t>
            </w:r>
          </w:p>
          <w:p>
            <w:pPr>
              <w:pStyle w:val="0"/>
              <w:suppressAutoHyphens w:val="1"/>
              <w:autoSpaceDE w:val="0"/>
              <w:autoSpaceDN w:val="0"/>
              <w:spacing w:line="210" w:lineRule="exact"/>
              <w:ind w:left="530" w:leftChars="100" w:hanging="320" w:hangingChars="200"/>
              <w:rPr>
                <w:rFonts w:hint="default" w:ascii="ＭＳ 明朝" w:hAnsi="ＭＳ 明朝" w:eastAsia="ＭＳ 明朝"/>
                <w:color w:val="auto"/>
                <w:sz w:val="16"/>
              </w:rPr>
            </w:pPr>
            <w:r>
              <w:rPr>
                <w:rFonts w:hint="eastAsia" w:ascii="ＭＳ 明朝" w:hAnsi="ＭＳ 明朝" w:eastAsia="ＭＳ 明朝"/>
                <w:color w:val="auto"/>
                <w:sz w:val="16"/>
              </w:rPr>
              <w:t>　Ａ　福祉型短期入所サービス費については、日中においても短期入所サービスの提供を行う場合に、福祉型短期入所サービス費（Ⅰ）を算定することとし、それに該当するかどうかは当該短期入所における昼食の提供をもって判断することとする。昼食の提供を行わない場合には、日中においてサービスを提供していないと整理して、福祉型サービス費（Ⅱ）を算定することとする。</w:t>
            </w:r>
          </w:p>
          <w:p>
            <w:pPr>
              <w:pStyle w:val="0"/>
              <w:suppressAutoHyphens w:val="1"/>
              <w:autoSpaceDE w:val="0"/>
              <w:autoSpaceDN w:val="0"/>
              <w:spacing w:line="210" w:lineRule="exact"/>
              <w:ind w:left="530" w:leftChars="100" w:hanging="320" w:hangingChars="200"/>
              <w:rPr>
                <w:rFonts w:hint="default" w:ascii="ＭＳ 明朝" w:hAnsi="ＭＳ 明朝" w:eastAsia="ＭＳ 明朝"/>
                <w:color w:val="auto"/>
                <w:sz w:val="16"/>
              </w:rPr>
            </w:pPr>
            <w:r>
              <w:rPr>
                <w:rFonts w:hint="eastAsia" w:ascii="ＭＳ 明朝" w:hAnsi="ＭＳ 明朝" w:eastAsia="ＭＳ 明朝"/>
                <w:color w:val="auto"/>
                <w:sz w:val="16"/>
              </w:rPr>
              <w:t>　　　この考え方に立つと、当該ケースの場合、福祉型短期入所サービス費（Ⅱ）を２日分算定する。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福祉型短期入所サービス費（Ⅲ）</w:t>
            </w:r>
          </w:p>
          <w:p>
            <w:pPr>
              <w:pStyle w:val="0"/>
              <w:widowControl w:val="1"/>
              <w:spacing w:line="0" w:lineRule="atLeast"/>
              <w:ind w:left="531" w:leftChars="253"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障害児に係るこども家庭庁長官及び厚生労働大臣が定める区分１以上に該当する障害児に対して、指定短期入所を行った場合に、障害児の障害支援区分に応じ、</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日につき所定単位数を算定。（同一日に他の日中活動サービスを利用しない場合）</w:t>
            </w:r>
          </w:p>
          <w:p>
            <w:pPr>
              <w:pStyle w:val="0"/>
              <w:widowControl w:val="1"/>
              <w:spacing w:line="0" w:lineRule="atLeast"/>
              <w:ind w:left="606" w:leftChars="200" w:hanging="186" w:hangingChars="116"/>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福祉型短期入所サービス費（Ⅳ）</w:t>
            </w:r>
          </w:p>
          <w:p>
            <w:pPr>
              <w:pStyle w:val="0"/>
              <w:widowControl w:val="1"/>
              <w:spacing w:line="0" w:lineRule="atLeast"/>
              <w:ind w:left="531" w:leftChars="253"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支援区分１以上に該当する障害児に対して、指定通所支援、共生型通所支援、基準該当児童発達支援、基準該当放課後等デイサービスを利用した日に、指定短期入所を行った場合に、障害児の障害支援区分に応じ、</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※入所の日数の数え方　　　　　　　　　　　　　　　　　　　　　　　　　　　　　　　　　　　</w:t>
            </w:r>
          </w:p>
          <w:p>
            <w:pPr>
              <w:pStyle w:val="0"/>
              <w:widowControl w:val="1"/>
              <w:spacing w:line="0" w:lineRule="atLeast"/>
              <w:ind w:left="525" w:hanging="525" w:hangingChars="32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短期入所の日数は、入所日及び退所日の両方を含むものとする。</w:t>
            </w:r>
          </w:p>
          <w:p>
            <w:pPr>
              <w:pStyle w:val="0"/>
              <w:widowControl w:val="1"/>
              <w:spacing w:line="0" w:lineRule="atLeast"/>
              <w:ind w:left="525" w:hanging="525" w:hangingChars="328"/>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ただし、同一敷地内の短期入所・共同生活援助・障害者支援施設・旧法施設の間で、又は隣接する敷地における短期入所事業所等で相互に職員の兼務や設備の共用等が行われているものの間で、利用者が一の隣接事業所等から退所したその日に他の隣接時事業所等入所する場合においては、入所日は含み、退所日は含ま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福祉型強化短期入所サービス費</w:t>
            </w:r>
          </w:p>
          <w:p>
            <w:pPr>
              <w:pStyle w:val="0"/>
              <w:widowControl w:val="1"/>
              <w:spacing w:line="0" w:lineRule="atLeast"/>
              <w:ind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看護職員を常勤で１以上配置しているものとして市に届け出た指定短期入所事業所等におい</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て、スコア表の項目の欄に掲げるいずれかの医療行為を必要とする状態であり、かつ、障害支援</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以上の者に対して、指定短期入所を行った場合に、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w:t>
            </w: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rPr>
            </w:pP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福祉型強化短期入所サービス費（Ⅰ）</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看護職員を常勤で１人以上配置しているものとして市に届け出た指定短期入所事業所におい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て、スコア表の項目の欄に掲げるいずれかの医療行為を必要とする状態であり、かつ、障害区分</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以上の</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歳以上の利用者に対して、指定短期入所を行った場合に、障害区分に応じ、</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き所定単位数を算定しているか。（同一日に他の日中活動サービスを利用しない場合）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福祉型強化短期入所サービス費（Ⅱ）</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看護職員を常勤で１人以上配置しているものとして市に届け出た指定短期入所事業所におい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て、スコア表の項目の欄に掲げるいずれかの医療行為を必要とする状態であり、かつ、障害支援</w:t>
            </w:r>
          </w:p>
          <w:p>
            <w:pPr>
              <w:pStyle w:val="0"/>
              <w:widowControl w:val="1"/>
              <w:spacing w:line="0" w:lineRule="atLeast"/>
              <w:ind w:left="48"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以上の</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歳以上の利用者に対して、他の日中活動系サービスを利用した日に、指定短期</w:t>
            </w:r>
          </w:p>
          <w:p>
            <w:pPr>
              <w:pStyle w:val="0"/>
              <w:widowControl w:val="1"/>
              <w:spacing w:line="0" w:lineRule="atLeast"/>
              <w:ind w:left="48"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入所を行った場合に、障害支援区分に応じ、</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福祉型強化短期入所サービス費（Ⅲ）</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を１人以上配置しているものとして市に届け出た指定短期入所事業所において、スコア表の項目の欄に掲げるいずれかの医療行為を必要とする状態であり、かつ障害児支援区分１以上の障がい児に対して、指定短期入所を行った場合に、障害児の障害支援区分に応じて、１日につき所定単位数を算定しているか。（同一日に他の日中活動サービスを利用しない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福祉型強化短期入所サービス費（Ⅳ）</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を１人以上配置しているものとして市に届け出た指定短期入所事業所において、スコア表の項目の欄に掲げるいずれかの医療行為を必要とする状態であり、かつ、障害児支援区分１以上の障がい児に対して、指定通所支援又は共生型通所支援</w:t>
            </w:r>
            <w:r>
              <w:rPr>
                <w:rFonts w:hint="default" w:ascii="ＭＳ 明朝" w:hAnsi="ＭＳ 明朝" w:eastAsia="ＭＳ 明朝"/>
                <w:color w:val="auto"/>
                <w:kern w:val="0"/>
                <w:sz w:val="16"/>
              </w:rPr>
              <w:t>を利用した</w:t>
            </w:r>
            <w:r>
              <w:rPr>
                <w:rFonts w:hint="eastAsia" w:ascii="ＭＳ 明朝" w:hAnsi="ＭＳ 明朝" w:eastAsia="ＭＳ 明朝"/>
                <w:color w:val="auto"/>
                <w:kern w:val="0"/>
                <w:sz w:val="16"/>
              </w:rPr>
              <w:t>日において指定短期入所を行った場合に、障害児の障害支援区分に応じて、１日につき所定単位数を算定しているか。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短期入所対象者の１の</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二</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のいずれかに該当し、かつ、スコア表の項目の</w:t>
            </w:r>
            <w:r>
              <w:rPr>
                <w:rFonts w:hint="eastAsia" w:ascii="ＭＳ 明朝" w:hAnsi="ＭＳ 明朝" w:eastAsia="ＭＳ 明朝"/>
                <w:color w:val="auto"/>
                <w:kern w:val="0"/>
                <w:sz w:val="16"/>
              </w:rPr>
              <w:t>欄に掲げるいずれかの医療行為を必要とする状態である者等を支援するため、指定短期入所事業所に看護職員を常勤で１以上配置する場合は福祉型強化短期入所サービス費を算定する。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この場合において、スコア表の項目の欄に掲げるいずれかの医療行為を必要とする状態である者等に対し支援をした場合は、同一日の利用者全員に福祉型強化短期入所サービス費を算定可能とするが、該当する者等がいない日については福祉型短期入所サービス費を算定すること。</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福祉型強化特定短期入所サービス費</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医療的ケア児者に対して、看護職員を常勤で</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人以上配置しているものとして市に届け出た指定短期入所事業所において、日中のみの指定短期入所を行った場合に、</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日につきそれぞれ所定単位数を算定しているか。</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ア　福祉型強化特定短期入所サービス費（Ⅰ）</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看護職員を常勤で</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人以上配置しているものとして市に届け出た指定短期入所事業所において、日中のみの指定短期入所を行った場合に、障害支援区分に応じ、</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日につきそれぞれ所定単位数を算定しているか。</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イ　福祉型強化特定短期入所サービス費（Ⅱ）</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看護職員を常勤で</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人以上配置しているものとして市に届け出た指定短期入所事業所において、日中のみの指定短期入所を行った場合に、障害児の支援区分に応じ、</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日につきそれぞれ所定単位数を算定しているか。</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福祉型強化特定短期入所サービス費（Ⅰ）及び福祉型強化特定短期入所サービス費（Ⅱ）については、日中における支援に必要な費用を評価していることから、同一日に他の日中活動サービスに係る報酬は算定できない。</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　医療型短期入所サービス費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医療的なケアを必要とする利用者又は重症心身障害児等に対して、医療型の短期入所を行った場合に、障害支援区分に応じ、１日につき所定単位数を算定しているか。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医療型短期入所サービス費（Ⅰ）</w:t>
            </w:r>
          </w:p>
          <w:p>
            <w:pPr>
              <w:pStyle w:val="0"/>
              <w:widowControl w:val="1"/>
              <w:spacing w:line="0" w:lineRule="atLeast"/>
              <w:ind w:left="173" w:leftChars="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厚生労働大臣が定める施設基準に適合するものとして市に届け出た指定短期入所事業所において、以下の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のいずれかの療養介護の対象となる利用者、重症心身障害児又は別に厚生労働大臣が定める者に対して、指定短期入所を行った場合に、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日につき所定単位数を算定しているか。</w:t>
            </w:r>
          </w:p>
          <w:p>
            <w:pPr>
              <w:pStyle w:val="0"/>
              <w:widowControl w:val="1"/>
              <w:spacing w:line="0" w:lineRule="atLeast"/>
              <w:ind w:left="173" w:leftChars="6" w:hanging="160" w:hangingChars="100"/>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※医療型短期入所サービス費（Ⅰ）の施設基準（次のアからウのいずれにも該当）　　　　　　　</w:t>
            </w:r>
          </w:p>
          <w:p>
            <w:pPr>
              <w:pStyle w:val="0"/>
              <w:widowControl w:val="1"/>
              <w:spacing w:line="0" w:lineRule="atLeast"/>
              <w:ind w:left="173" w:leftChars="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医療法に規定する病院であること。</w:t>
            </w:r>
          </w:p>
          <w:p>
            <w:pPr>
              <w:pStyle w:val="0"/>
              <w:widowControl w:val="1"/>
              <w:spacing w:line="0" w:lineRule="atLeast"/>
              <w:ind w:left="333" w:leftChars="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当該病棟において、１日に看護を行う看護職員の数が常時、当該病棟の入院患者の数が</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又はその端数を増すごとに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以上であること。（</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日に看護を行う看護職員の数が前段の数相当する数以上の場合は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以上）</w:t>
            </w:r>
          </w:p>
          <w:p>
            <w:pPr>
              <w:pStyle w:val="0"/>
              <w:widowControl w:val="1"/>
              <w:spacing w:line="0" w:lineRule="atLeast"/>
              <w:ind w:left="333" w:leftChars="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当該病棟において、看護職員の最小必要の</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以上が看護師であること。（</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以上、看護師比率</w:t>
            </w:r>
            <w:r>
              <w:rPr>
                <w:rFonts w:hint="eastAsia" w:ascii="ＭＳ 明朝" w:hAnsi="ＭＳ 明朝" w:eastAsia="ＭＳ 明朝"/>
                <w:color w:val="auto"/>
                <w:kern w:val="0"/>
                <w:sz w:val="16"/>
              </w:rPr>
              <w:t>70/100</w:t>
            </w:r>
            <w:r>
              <w:rPr>
                <w:rFonts w:hint="eastAsia" w:ascii="ＭＳ 明朝" w:hAnsi="ＭＳ 明朝" w:eastAsia="ＭＳ 明朝"/>
                <w:color w:val="auto"/>
                <w:kern w:val="0"/>
                <w:sz w:val="16"/>
              </w:rPr>
              <w:t>以上）</w:t>
            </w:r>
          </w:p>
          <w:p>
            <w:pPr>
              <w:pStyle w:val="0"/>
              <w:widowControl w:val="1"/>
              <w:spacing w:line="0" w:lineRule="atLeast"/>
              <w:ind w:left="173" w:leftChars="6" w:hanging="160" w:hangingChars="100"/>
              <w:rPr>
                <w:rFonts w:hint="default" w:ascii="ＭＳ 明朝" w:hAnsi="ＭＳ 明朝" w:eastAsia="ＭＳ 明朝"/>
                <w:color w:val="auto"/>
                <w:kern w:val="0"/>
                <w:sz w:val="16"/>
              </w:rPr>
            </w:pPr>
          </w:p>
          <w:p>
            <w:pPr>
              <w:pStyle w:val="0"/>
              <w:widowControl w:val="1"/>
              <w:spacing w:line="0" w:lineRule="atLeast"/>
              <w:ind w:left="173" w:leftChars="6"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※療養介護の対象　　　　　　　　　　　　　　　　　　　　　　　　　　　　　　　　　　　　</w:t>
            </w:r>
          </w:p>
          <w:p>
            <w:pPr>
              <w:pStyle w:val="0"/>
              <w:widowControl w:val="1"/>
              <w:spacing w:line="0" w:lineRule="atLeast"/>
              <w:ind w:left="383" w:leftChars="10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区分</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で気管切開を伴う人工呼吸器による呼吸管理を行う者</w:t>
            </w:r>
          </w:p>
          <w:p>
            <w:pPr>
              <w:pStyle w:val="0"/>
              <w:widowControl w:val="1"/>
              <w:spacing w:line="0" w:lineRule="atLeast"/>
              <w:ind w:left="383" w:leftChars="10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以上で</w:t>
            </w:r>
            <w:r>
              <w:rPr>
                <w:rFonts w:hint="eastAsia" w:ascii="ＭＳ 明朝" w:hAnsi="ＭＳ 明朝" w:eastAsia="ＭＳ 明朝"/>
                <w:color w:val="auto"/>
                <w:kern w:val="0"/>
                <w:sz w:val="16"/>
              </w:rPr>
              <w:t>、次のアからエのいずれかに該当する者</w:t>
            </w:r>
          </w:p>
          <w:p>
            <w:pPr>
              <w:pStyle w:val="0"/>
              <w:widowControl w:val="1"/>
              <w:spacing w:line="0" w:lineRule="atLeast"/>
              <w:ind w:left="433" w:leftChars="2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進行性筋萎縮症に罹患</w:t>
            </w:r>
            <w:r>
              <w:rPr>
                <w:rFonts w:hint="eastAsia" w:ascii="ＭＳ 明朝" w:hAnsi="ＭＳ 明朝" w:eastAsia="ＭＳ 明朝"/>
                <w:color w:val="auto"/>
                <w:kern w:val="0"/>
                <w:sz w:val="16"/>
              </w:rPr>
              <w:t>している者</w:t>
            </w:r>
            <w:r>
              <w:rPr>
                <w:rFonts w:hint="default" w:ascii="ＭＳ 明朝" w:hAnsi="ＭＳ 明朝" w:eastAsia="ＭＳ 明朝"/>
                <w:color w:val="auto"/>
                <w:kern w:val="0"/>
                <w:sz w:val="16"/>
              </w:rPr>
              <w:t>又は重症心身障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者</w:t>
            </w:r>
          </w:p>
          <w:p>
            <w:pPr>
              <w:pStyle w:val="0"/>
              <w:widowControl w:val="1"/>
              <w:spacing w:line="0" w:lineRule="atLeast"/>
              <w:ind w:left="593" w:leftChars="20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スコア表の項目に規定するいずれかの医療行為を必要とする状態であって、スコア表のそれぞれの項目に係る基本スコア及び見守りスコアを合算し、</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点以上である者</w:t>
            </w:r>
          </w:p>
          <w:p>
            <w:pPr>
              <w:pStyle w:val="0"/>
              <w:widowControl w:val="1"/>
              <w:spacing w:line="0" w:lineRule="atLeast"/>
              <w:ind w:left="593" w:leftChars="20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スコア表の項目に規定するいずれかの医療行為を必要とする状態であった、行動関連項目合計点数が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点以上でかつ、スコア表のそれぞれの項目に係る基本スコア及び見守りスコアを合算し、</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点以上である者</w:t>
            </w:r>
          </w:p>
          <w:p>
            <w:pPr>
              <w:pStyle w:val="0"/>
              <w:widowControl w:val="1"/>
              <w:spacing w:line="0" w:lineRule="atLeast"/>
              <w:ind w:left="593" w:leftChars="20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別に第</w:t>
            </w:r>
            <w:r>
              <w:rPr>
                <w:rFonts w:hint="eastAsia" w:ascii="ＭＳ 明朝" w:hAnsi="ＭＳ 明朝" w:eastAsia="ＭＳ 明朝"/>
                <w:color w:val="auto"/>
                <w:kern w:val="0"/>
                <w:sz w:val="16"/>
              </w:rPr>
              <w:t>236</w:t>
            </w:r>
            <w:r>
              <w:rPr>
                <w:rFonts w:hint="eastAsia" w:ascii="ＭＳ 明朝" w:hAnsi="ＭＳ 明朝" w:eastAsia="ＭＳ 明朝"/>
                <w:color w:val="auto"/>
                <w:kern w:val="0"/>
                <w:sz w:val="16"/>
              </w:rPr>
              <w:t>号告示に適合すると認められた遷延性意識障害者であって、スコア表の項目に規定するいずれかの医療行為を必要とする状態であって、スコア表のそれぞれの項目に係る基本スコア及び見守りスコアを合算し、</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点以上である者</w:t>
            </w:r>
          </w:p>
          <w:p>
            <w:pPr>
              <w:pStyle w:val="0"/>
              <w:widowControl w:val="1"/>
              <w:spacing w:line="0" w:lineRule="atLeast"/>
              <w:ind w:left="383" w:leftChars="10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掲げる者に準ずる者として、機能訓練、療養上の管理、看護及び医学的管理の下における介護その他の必要な医療及び日常生活上の世話を要する障害者であって、常時介護を要するものであると市町村が認めたもの</w:t>
            </w:r>
          </w:p>
          <w:p>
            <w:pPr>
              <w:pStyle w:val="0"/>
              <w:widowControl w:val="1"/>
              <w:spacing w:line="0" w:lineRule="atLeast"/>
              <w:ind w:left="173" w:leftChars="6"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【重症心身障害児の場合】</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医療型短期入所サービス費（Ⅱ）　　</w:t>
            </w:r>
            <w:r>
              <w:rPr>
                <w:rFonts w:hint="default" w:ascii="ＭＳ ゴシック" w:hAnsi="ＭＳ ゴシック" w:eastAsia="ＭＳ ゴシック"/>
                <w:color w:val="auto"/>
                <w:kern w:val="0"/>
                <w:sz w:val="16"/>
              </w:rPr>
              <w:t xml:space="preserve"> </w:t>
            </w:r>
          </w:p>
          <w:p>
            <w:pPr>
              <w:pStyle w:val="0"/>
              <w:widowControl w:val="1"/>
              <w:spacing w:line="0" w:lineRule="atLeast"/>
              <w:ind w:left="333" w:leftChars="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厚生労働大臣が定める以下の施設基準に適合するものとして市に届け出た指定短期入所事業所において、アに該当する利用者、重症心身障害児又はアの厚生労働大臣が定める者に対して、指定短期入所を行った場合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【遷延性意識障害者等の場合】</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ウ　医療型短期入所サービス費（Ⅲ）　</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イの厚生労働大臣が定める以下の基準に適合しているものとして市に届け出た指定短期入所事業所において、区分１又は障害児支援区分１以上に該当し、かつ、第</w:t>
            </w:r>
            <w:r>
              <w:rPr>
                <w:rFonts w:hint="eastAsia" w:ascii="ＭＳ 明朝" w:hAnsi="ＭＳ 明朝" w:eastAsia="ＭＳ 明朝"/>
                <w:color w:val="auto"/>
                <w:kern w:val="0"/>
                <w:sz w:val="16"/>
              </w:rPr>
              <w:t>236</w:t>
            </w:r>
            <w:r>
              <w:rPr>
                <w:rFonts w:hint="eastAsia" w:ascii="ＭＳ 明朝" w:hAnsi="ＭＳ 明朝" w:eastAsia="ＭＳ 明朝"/>
                <w:color w:val="auto"/>
                <w:kern w:val="0"/>
                <w:sz w:val="16"/>
              </w:rPr>
              <w:t>号告示に適合すると認められた遷延性意識障害者等若しくはこれに準ずる障害者等又は区分１若しくは障害児支援区分１以上に該当し、かつ、医師により筋萎縮性側索硬化症等の運動ニューロン疾患の分類に属する疾患を有すると診断された障害者等に対して、指定短期入所を行った場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日につき所定単位数を算定しているか。ただし、医療型短期入所サービス費（Ⅰ）又は（Ⅱ）の算定対象となる利用者については算定しない。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※施設基準（次のア又はイのいずれかに該当）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病院又は医療法に規定する診療所であて、</w:t>
            </w: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人以下の患者を入院させるための施設を有すること。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介護保険法に規定する介護老人保健施設又は介護医療院</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※別に厚生労働大臣が定める者（厚労告</w:t>
            </w:r>
            <w:r>
              <w:rPr>
                <w:rFonts w:hint="eastAsia" w:ascii="ＭＳ ゴシック" w:hAnsi="ＭＳ ゴシック" w:eastAsia="ＭＳ ゴシック"/>
                <w:color w:val="auto"/>
                <w:kern w:val="0"/>
                <w:sz w:val="16"/>
                <w:shd w:val="pct15" w:color="auto" w:fill="FFFFFF"/>
              </w:rPr>
              <w:t>236</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次の各号に掲げる状態のうち、</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以上の状態に適合する場合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自力で移動が不可能であること。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意味のある発語を欠くこと。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三　意思疎通を欠くこと。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四　資格による認識を欠くこと。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五　原始的なそしゃく、嚥下等が可能であっても、自力での食事摂取が不可能であること。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六　排せつ失禁状態であること。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５　医療型特定短期入所サービス費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なケアを必要とする支援区分１以上に該当する利用者に対して、日中のみ又は他の日中系サービスを利用した日に、医療型の短期入所を行った場合に、障害支援区分に応じ、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ア　医療型特定短期入所サービス費（Ⅰ）</w:t>
            </w:r>
            <w:r>
              <w:rPr>
                <w:rFonts w:hint="default" w:ascii="ＭＳ ゴシック" w:hAnsi="ＭＳ ゴシック" w:eastAsia="ＭＳ ゴシック"/>
                <w:color w:val="auto"/>
                <w:kern w:val="0"/>
                <w:sz w:val="16"/>
              </w:rPr>
              <w:t xml:space="preserve">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のアの厚生労働大臣が定める施設基準に適合しているものとして市に届け出た指定短期入所事業所において、４のアの利用者、重症心身障害児又は別に厚生労働大臣が定める者に対して、日中のみの指定短期入所を行った場合に、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イ　医療型特定短期入所サービス費（Ⅱ）</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厚生労働大臣が定める以下の施設基準に適合しているものとして市に届け出た指定短期入所事業所において、４のアの利用者、重症心身障害児又は別に厚生労働大臣が定める者に対して、日中のみの指定短期入所を行った場合に、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23" w:leftChars="106" w:firstLine="160" w:firstLine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※施設基準（次のア又はイのいずれかに該当）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病院又は診療所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介護保険法に規定する介護老人保健施設又は介護医療院</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ウ　医療型特定短期入所サービス費（Ⅲ）</w:t>
            </w:r>
            <w:r>
              <w:rPr>
                <w:rFonts w:hint="default" w:ascii="ＭＳ ゴシック" w:hAnsi="ＭＳ ゴシック" w:eastAsia="ＭＳ ゴシック"/>
                <w:color w:val="auto"/>
                <w:kern w:val="0"/>
                <w:sz w:val="16"/>
              </w:rPr>
              <w:t xml:space="preserve">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の厚生労働大臣が定める施設基準を満たすものとして市に届け出た指定短期入所事業所において、区分１又は障害児支援区分１以上に該当し、かつ、４のウの第２３６号告示に適合すると認められた遷延性意識障害者等若しくはこれに準ずる利用者又は区分１若しくは障害児支援区分１以上に該当し、かつ、医師により筋萎縮性側索硬化症等の運動ニューロン疾患の分類に属する疾患を有すると診断された障害者等に対して、日中のみの指定短期入所を行った場合に、１日につき所定単位数を算定しているか。ただし、医療型特定短期入所サービス費（Ⅰ）又は（Ⅱ）の算定対象となる利用者につい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エ　医療型特定短期入所サービス費（Ⅳ）</w:t>
            </w:r>
            <w:r>
              <w:rPr>
                <w:rFonts w:hint="default" w:ascii="ＭＳ ゴシック" w:hAnsi="ＭＳ ゴシック" w:eastAsia="ＭＳ ゴシック"/>
                <w:color w:val="auto"/>
                <w:kern w:val="0"/>
                <w:sz w:val="16"/>
              </w:rPr>
              <w:t xml:space="preserve">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生活介護等又は指定通所支援等を利用した日に、アの厚生労働大臣が定める施設基準に適合しているものとして市に届け出た指定短期入所事業事業所において、４のアに該当する利用者、重症心身障害児又は厚生労働大臣が定める利用者又は重症心身障害児に対して、指定短期入所を行った場合に、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オ　医療型特定短期入所サービス費（Ⅴ）</w:t>
            </w:r>
            <w:r>
              <w:rPr>
                <w:rFonts w:hint="default" w:ascii="ＭＳ ゴシック" w:hAnsi="ＭＳ ゴシック" w:eastAsia="ＭＳ ゴシック"/>
                <w:color w:val="auto"/>
                <w:kern w:val="0"/>
                <w:sz w:val="16"/>
              </w:rPr>
              <w:t xml:space="preserve">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生活介護等又は指定通所支援等を利用した日に、４のイの厚生労働大臣が定める施設基準に適合しているものとして市に届け出た指定短期入所事業事業所において、アに該当する利用者、重症心身障害児又は別に厚生労働省が規定する利用者又は重症心身障害児に対して、指定短期入所を行った場合に、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カ　医療型特定短期入所サービス費（Ⅵ）</w:t>
            </w:r>
            <w:r>
              <w:rPr>
                <w:rFonts w:hint="default" w:ascii="ＭＳ ゴシック" w:hAnsi="ＭＳ ゴシック" w:eastAsia="ＭＳ ゴシック"/>
                <w:color w:val="auto"/>
                <w:kern w:val="0"/>
                <w:sz w:val="16"/>
              </w:rPr>
              <w:t xml:space="preserve">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生活介護等又は指定通所支援等を利用した日に、区分１又は障害児支援区分１以上に該当し、かつ、４のウの厚生労働大臣が定める基準に適合にすると認められた遷延性意識障害者等若しくはこれに準ずる障害者等に該当し、かつ、医師により筋萎縮性側索硬化症等の運動ニューロン疾患の分類に属する疾患を有すると診断された利用者に対して、別に厚生労働大臣が定める施設基準に適合しているものとして市に届け出た指定短期入所事業所において指定短期入所を行った場合に、１日につき補綴単位数を算定しているか。ただし、医療型特定短期入所サービス（Ⅳ）又は（Ⅴ）の算定対象となる利用者について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６　共生型短期入所（福祉型）サービス費</w:t>
            </w: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支援区分１以上に該当する利用者に対して、共生型短期入所を行った場合に、１日につき所定単位数を算定しているか。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690" w:leftChars="10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共生型短期入所（福祉型）サービス費（Ⅰ）</w:t>
            </w:r>
            <w:r>
              <w:rPr>
                <w:rFonts w:hint="default" w:ascii="ＭＳ ゴシック" w:hAnsi="ＭＳ ゴシック" w:eastAsia="ＭＳ ゴシック"/>
                <w:color w:val="auto"/>
                <w:kern w:val="0"/>
                <w:sz w:val="16"/>
              </w:rPr>
              <w:t xml:space="preserve">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共生型短期入所事業所において、区分１又は障害児支援区分１以上に該当する利用者に対して、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共生型短期入所を行った場合に、１日につき所定単位数を算定しているか。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690" w:leftChars="10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共生型短期入所（福祉型）サービス費（Ⅱ）</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生活介護等又は指定通所支援等を利用した日に、共生型短期入所事業所において、区分１又は障害児支援区分１以上に該当する利用者に対して共生型短期入所を行った場合に、１日につき所定単位数を算定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７　共生型短期入所（福祉型強化）サービス費</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医療的ケアを必要とする者又は障がい児に対して、共生型短期入所を行った場合に、１日につき所定単位数を算定しているか。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共生型短期入所（福祉型強化）サービス費（Ⅰ）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看護職員を常勤で１以上配置</w:t>
            </w:r>
            <w:r>
              <w:rPr>
                <w:rFonts w:hint="eastAsia" w:ascii="ＭＳ 明朝" w:hAnsi="ＭＳ 明朝" w:eastAsia="ＭＳ 明朝"/>
                <w:color w:val="auto"/>
                <w:kern w:val="0"/>
                <w:sz w:val="16"/>
              </w:rPr>
              <w:t>しているものとして市に届け出た共生型</w:t>
            </w:r>
            <w:r>
              <w:rPr>
                <w:rFonts w:hint="default" w:ascii="ＭＳ 明朝" w:hAnsi="ＭＳ 明朝" w:eastAsia="ＭＳ 明朝"/>
                <w:color w:val="auto"/>
                <w:kern w:val="0"/>
                <w:sz w:val="16"/>
              </w:rPr>
              <w:t>短期入所事業所において</w:t>
            </w:r>
            <w:r>
              <w:rPr>
                <w:rFonts w:hint="eastAsia" w:ascii="ＭＳ 明朝" w:hAnsi="ＭＳ 明朝" w:eastAsia="ＭＳ 明朝"/>
                <w:color w:val="auto"/>
                <w:kern w:val="0"/>
                <w:sz w:val="16"/>
              </w:rPr>
              <w:t>、スコア表の項目に掲げるいずれかの医療行為を必要とする者であり、かつ区分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又は障害児支援区分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以上に該当する者として、共生型</w:t>
            </w:r>
            <w:r>
              <w:rPr>
                <w:rFonts w:hint="default" w:ascii="ＭＳ 明朝" w:hAnsi="ＭＳ 明朝" w:eastAsia="ＭＳ 明朝"/>
                <w:color w:val="auto"/>
                <w:kern w:val="0"/>
                <w:sz w:val="16"/>
              </w:rPr>
              <w:t>短期入所を行った場合に</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w:t>
            </w:r>
            <w:r>
              <w:rPr>
                <w:rFonts w:hint="default" w:ascii="ＭＳ 明朝" w:hAnsi="ＭＳ 明朝" w:eastAsia="ＭＳ 明朝"/>
                <w:color w:val="auto"/>
                <w:kern w:val="0"/>
                <w:sz w:val="16"/>
              </w:rPr>
              <w:t>算定</w:t>
            </w:r>
            <w:r>
              <w:rPr>
                <w:rFonts w:hint="eastAsia" w:ascii="ＭＳ 明朝" w:hAnsi="ＭＳ 明朝" w:eastAsia="ＭＳ 明朝"/>
                <w:color w:val="auto"/>
                <w:kern w:val="0"/>
                <w:sz w:val="16"/>
              </w:rPr>
              <w:t>しているか</w:t>
            </w:r>
            <w:r>
              <w:rPr>
                <w:rFonts w:hint="default" w:ascii="ＭＳ 明朝" w:hAnsi="ＭＳ 明朝" w:eastAsia="ＭＳ 明朝"/>
                <w:color w:val="auto"/>
                <w:kern w:val="0"/>
                <w:sz w:val="16"/>
              </w:rPr>
              <w:t>。</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690" w:leftChars="10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共生型短期入所（福祉型強化）サービス費（Ⅱ）</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生活介護等又は指定通所支援等を利用した日に、</w:t>
            </w:r>
            <w:r>
              <w:rPr>
                <w:rFonts w:hint="default" w:ascii="ＭＳ 明朝" w:hAnsi="ＭＳ 明朝" w:eastAsia="ＭＳ 明朝"/>
                <w:color w:val="auto"/>
                <w:kern w:val="0"/>
                <w:sz w:val="16"/>
              </w:rPr>
              <w:t>看護職員を常勤で１以上配置しているものとして</w:t>
            </w:r>
            <w:r>
              <w:rPr>
                <w:rFonts w:hint="eastAsia" w:ascii="ＭＳ 明朝" w:hAnsi="ＭＳ 明朝" w:eastAsia="ＭＳ 明朝"/>
                <w:color w:val="auto"/>
                <w:kern w:val="0"/>
                <w:sz w:val="16"/>
              </w:rPr>
              <w:t>市</w:t>
            </w:r>
            <w:r>
              <w:rPr>
                <w:rFonts w:hint="default" w:ascii="ＭＳ 明朝" w:hAnsi="ＭＳ 明朝" w:eastAsia="ＭＳ 明朝"/>
                <w:color w:val="auto"/>
                <w:kern w:val="0"/>
                <w:sz w:val="16"/>
              </w:rPr>
              <w:t>に届け出た共生型短期入所事業所において</w:t>
            </w:r>
            <w:r>
              <w:rPr>
                <w:rFonts w:hint="eastAsia" w:ascii="ＭＳ 明朝" w:hAnsi="ＭＳ 明朝" w:eastAsia="ＭＳ 明朝"/>
                <w:color w:val="auto"/>
                <w:kern w:val="0"/>
                <w:sz w:val="16"/>
              </w:rPr>
              <w:t>、スコア表の項目の欄に掲げるいずれかの医療行為を必要とする者であり、かつ、区分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又は障害児支援区分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以上に該当する者に対して、</w:t>
            </w:r>
            <w:r>
              <w:rPr>
                <w:rFonts w:hint="default" w:ascii="ＭＳ 明朝" w:hAnsi="ＭＳ 明朝" w:eastAsia="ＭＳ 明朝"/>
                <w:color w:val="auto"/>
                <w:kern w:val="0"/>
                <w:sz w:val="16"/>
              </w:rPr>
              <w:t>共生型短期入所を行った場合に</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w:t>
            </w:r>
            <w:r>
              <w:rPr>
                <w:rFonts w:hint="default" w:ascii="ＭＳ 明朝" w:hAnsi="ＭＳ 明朝" w:eastAsia="ＭＳ 明朝"/>
                <w:color w:val="auto"/>
                <w:kern w:val="0"/>
                <w:sz w:val="16"/>
              </w:rPr>
              <w:t>算定</w:t>
            </w:r>
            <w:r>
              <w:rPr>
                <w:rFonts w:hint="eastAsia" w:ascii="ＭＳ 明朝" w:hAnsi="ＭＳ 明朝" w:eastAsia="ＭＳ 明朝"/>
                <w:color w:val="auto"/>
                <w:kern w:val="0"/>
                <w:sz w:val="16"/>
              </w:rPr>
              <w:t>しているか</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８　定員規模による所定単位数の算定について</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単独型の指定短期入所事業所において、運営規程に定める利用定員が</w:t>
            </w:r>
            <w:r>
              <w:rPr>
                <w:rFonts w:hint="default" w:ascii="ＭＳ 明朝" w:hAnsi="ＭＳ 明朝" w:eastAsia="ＭＳ 明朝"/>
                <w:color w:val="auto"/>
                <w:kern w:val="0"/>
                <w:sz w:val="16"/>
              </w:rPr>
              <w:t xml:space="preserve"> 20 </w:t>
            </w:r>
            <w:r>
              <w:rPr>
                <w:rFonts w:hint="default" w:ascii="ＭＳ 明朝" w:hAnsi="ＭＳ 明朝" w:eastAsia="ＭＳ 明朝"/>
                <w:color w:val="auto"/>
                <w:kern w:val="0"/>
                <w:sz w:val="16"/>
              </w:rPr>
              <w:t>人以上の場合は、利用者全員につき</w:t>
            </w: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 xml:space="preserve"> 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 90 </w:t>
            </w:r>
            <w:r>
              <w:rPr>
                <w:rFonts w:hint="default" w:ascii="ＭＳ 明朝" w:hAnsi="ＭＳ 明朝" w:eastAsia="ＭＳ 明朝"/>
                <w:color w:val="auto"/>
                <w:kern w:val="0"/>
                <w:sz w:val="16"/>
              </w:rPr>
              <w:t>を算定</w:t>
            </w:r>
            <w:r>
              <w:rPr>
                <w:rFonts w:hint="eastAsia" w:ascii="ＭＳ 明朝" w:hAnsi="ＭＳ 明朝" w:eastAsia="ＭＳ 明朝"/>
                <w:color w:val="auto"/>
                <w:kern w:val="0"/>
                <w:sz w:val="16"/>
              </w:rPr>
              <w:t>しているか</w:t>
            </w:r>
            <w:r>
              <w:rPr>
                <w:rFonts w:hint="default" w:ascii="ＭＳ 明朝" w:hAnsi="ＭＳ 明朝" w:eastAsia="ＭＳ 明朝"/>
                <w:color w:val="auto"/>
                <w:kern w:val="0"/>
                <w:sz w:val="16"/>
              </w:rPr>
              <w:t>。</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ただし、定員超過特例加算を算定している場合は、算定しない。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なお、当該所定単位数は、各種加算がなされる前の単位数とし、各種</w:t>
            </w:r>
            <w:r>
              <w:rPr>
                <w:rFonts w:hint="eastAsia" w:ascii="ＭＳ 明朝" w:hAnsi="ＭＳ 明朝" w:eastAsia="ＭＳ 明朝"/>
                <w:color w:val="auto"/>
                <w:kern w:val="0"/>
                <w:sz w:val="16"/>
              </w:rPr>
              <w:t>加算を含めた単位数の合計数ではない。</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福祉専門職員配置等加算【共生型短期入所のみ】</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共生型短期入所事業所等が、地域に貢献する活動を行い、かつ、常勤の生活支援員のうち、社会福祉士、介護福祉士、精神保健福祉士又は公認心理師である従業者の割合が次の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又は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に掲げる割合以上であるものとして市に届け出た共生型短期入所事業所等において、共生型短期入所を行った場合、当該割合に応じ、それぞれ</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又は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に掲げる単位数を１日につき、所定単位数に加算しているか。</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194"/>
              <w:widowControl w:val="1"/>
              <w:numPr>
                <w:ilvl w:val="0"/>
                <w:numId w:val="5"/>
              </w:numPr>
              <w:spacing w:line="0" w:lineRule="atLeast"/>
              <w:ind w:left="736" w:leftChars="17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割合が</w:t>
            </w: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％以上　　</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単位</w:t>
            </w:r>
          </w:p>
          <w:p>
            <w:pPr>
              <w:pStyle w:val="194"/>
              <w:widowControl w:val="1"/>
              <w:numPr>
                <w:ilvl w:val="0"/>
                <w:numId w:val="5"/>
              </w:numPr>
              <w:spacing w:line="0" w:lineRule="atLeast"/>
              <w:ind w:left="736" w:leftChars="17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割合が</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36" w:leftChars="100" w:hanging="26" w:hangingChars="16"/>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※共生型短期入所事業所に社会福祉士等が配置されている場合の所定単位数の算定について　　　</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基準の規定により配置することとされている従業者として常勤で配置されている従業者の総数のうち、社会福祉士、介護福祉士、精神保健福祉士又は公認心理師である従業者が一定の割合以上であり、地域に貢献する活動を行っているものとして市に届け出た場合に、社会福祉士、介護福祉士、精神保健福祉士又は公認心理師の割合に応じて算定できることとする。</w:t>
            </w:r>
          </w:p>
          <w:p>
            <w:pPr>
              <w:pStyle w:val="0"/>
              <w:widowControl w:val="1"/>
              <w:spacing w:line="0" w:lineRule="atLeast"/>
              <w:ind w:left="210" w:leftChars="100"/>
              <w:jc w:val="left"/>
              <w:rPr>
                <w:rFonts w:hint="default" w:ascii="ＭＳ 明朝" w:hAnsi="ＭＳ 明朝" w:eastAsia="ＭＳ 明朝"/>
                <w:color w:val="auto"/>
                <w:kern w:val="0"/>
                <w:sz w:val="16"/>
              </w:rPr>
            </w:pP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10</w:t>
            </w:r>
            <w:r>
              <w:rPr>
                <w:rFonts w:hint="eastAsia" w:ascii="ＭＳ ゴシック" w:hAnsi="ＭＳ ゴシック" w:eastAsia="ＭＳ ゴシック"/>
                <w:color w:val="auto"/>
                <w:kern w:val="0"/>
                <w:sz w:val="16"/>
              </w:rPr>
              <w:t>　地域生活支援拠点等の場合の加算について</w:t>
            </w:r>
          </w:p>
          <w:p>
            <w:pPr>
              <w:pStyle w:val="0"/>
              <w:widowControl w:val="1"/>
              <w:spacing w:line="0" w:lineRule="atLeast"/>
              <w:ind w:left="210" w:leftChars="100"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市町村により地域生活支援拠点等として位置づけられていることを届け出た指定短期入所事業所又は共生型短期入所事業所の場合、指定短期入所等の利用を開始日について、１日につき所定単位数に</w:t>
            </w:r>
            <w:r>
              <w:rPr>
                <w:rFonts w:hint="default" w:ascii="ＭＳ ゴシック" w:hAnsi="ＭＳ ゴシック" w:eastAsia="ＭＳ ゴシック"/>
                <w:color w:val="auto"/>
                <w:kern w:val="0"/>
                <w:sz w:val="16"/>
              </w:rPr>
              <w:t>100</w:t>
            </w:r>
            <w:r>
              <w:rPr>
                <w:rFonts w:hint="default" w:ascii="ＭＳ ゴシック" w:hAnsi="ＭＳ ゴシック" w:eastAsia="ＭＳ ゴシック"/>
                <w:color w:val="auto"/>
                <w:kern w:val="0"/>
                <w:sz w:val="16"/>
              </w:rPr>
              <w:t>単位を加</w:t>
            </w:r>
            <w:r>
              <w:rPr>
                <w:rFonts w:hint="eastAsia" w:ascii="ＭＳ ゴシック" w:hAnsi="ＭＳ ゴシック" w:eastAsia="ＭＳ ゴシック"/>
                <w:color w:val="auto"/>
                <w:kern w:val="0"/>
                <w:sz w:val="16"/>
              </w:rPr>
              <w:t>算しているか。</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指定障害福祉サービス事業所等、医療機関、市町村、基幹相談支援センター、その他の関係機関との連携及び調整に従事する者を配置し、医療的ケア児者、重症心身障害児又は、行動関連項目合計点数が</w:t>
            </w:r>
            <w:r>
              <w:rPr>
                <w:rFonts w:hint="eastAsia" w:ascii="ＭＳ ゴシック" w:hAnsi="ＭＳ ゴシック" w:eastAsia="ＭＳ ゴシック"/>
                <w:color w:val="auto"/>
                <w:kern w:val="0"/>
                <w:sz w:val="16"/>
              </w:rPr>
              <w:t>10</w:t>
            </w:r>
            <w:r>
              <w:rPr>
                <w:rFonts w:hint="eastAsia" w:ascii="ＭＳ ゴシック" w:hAnsi="ＭＳ ゴシック" w:eastAsia="ＭＳ ゴシック"/>
                <w:color w:val="auto"/>
                <w:kern w:val="0"/>
                <w:sz w:val="16"/>
              </w:rPr>
              <w:t>点以上である者（障害児にあっては、こども家庭庁長官が定める児童等（厚生労働省告示第</w:t>
            </w:r>
            <w:r>
              <w:rPr>
                <w:rFonts w:hint="eastAsia" w:ascii="ＭＳ ゴシック" w:hAnsi="ＭＳ ゴシック" w:eastAsia="ＭＳ ゴシック"/>
                <w:color w:val="auto"/>
                <w:kern w:val="0"/>
                <w:sz w:val="16"/>
              </w:rPr>
              <w:t>270</w:t>
            </w:r>
            <w:r>
              <w:rPr>
                <w:rFonts w:hint="eastAsia" w:ascii="ＭＳ ゴシック" w:hAnsi="ＭＳ ゴシック" w:eastAsia="ＭＳ ゴシック"/>
                <w:color w:val="auto"/>
                <w:kern w:val="0"/>
                <w:sz w:val="16"/>
              </w:rPr>
              <w:t>号）の第</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号の</w:t>
            </w:r>
            <w:r>
              <w:rPr>
                <w:rFonts w:hint="eastAsia" w:ascii="ＭＳ ゴシック" w:hAnsi="ＭＳ ゴシック" w:eastAsia="ＭＳ ゴシック"/>
                <w:color w:val="auto"/>
                <w:kern w:val="0"/>
                <w:sz w:val="16"/>
              </w:rPr>
              <w:t>7</w:t>
            </w:r>
            <w:r>
              <w:rPr>
                <w:rFonts w:hint="eastAsia" w:ascii="ＭＳ ゴシック" w:hAnsi="ＭＳ ゴシック" w:eastAsia="ＭＳ ゴシック"/>
                <w:color w:val="auto"/>
                <w:kern w:val="0"/>
                <w:sz w:val="16"/>
              </w:rPr>
              <w:t>に規定する強度行動障害判定基準表の点数の合計が</w:t>
            </w:r>
            <w:r>
              <w:rPr>
                <w:rFonts w:hint="eastAsia" w:ascii="ＭＳ ゴシック" w:hAnsi="ＭＳ ゴシック" w:eastAsia="ＭＳ ゴシック"/>
                <w:color w:val="auto"/>
                <w:kern w:val="0"/>
                <w:sz w:val="16"/>
              </w:rPr>
              <w:t>20</w:t>
            </w:r>
            <w:r>
              <w:rPr>
                <w:rFonts w:hint="eastAsia" w:ascii="ＭＳ ゴシック" w:hAnsi="ＭＳ ゴシック" w:eastAsia="ＭＳ ゴシック"/>
                <w:color w:val="auto"/>
                <w:kern w:val="0"/>
                <w:sz w:val="16"/>
              </w:rPr>
              <w:t>点以上であると市町村が認めた障害児）を支援した場合は、さらに</w:t>
            </w:r>
            <w:r>
              <w:rPr>
                <w:rFonts w:hint="eastAsia" w:ascii="ＭＳ ゴシック" w:hAnsi="ＭＳ ゴシック" w:eastAsia="ＭＳ ゴシック"/>
                <w:color w:val="auto"/>
                <w:kern w:val="0"/>
                <w:sz w:val="16"/>
              </w:rPr>
              <w:t>200</w:t>
            </w:r>
            <w:r>
              <w:rPr>
                <w:rFonts w:hint="eastAsia" w:ascii="ＭＳ ゴシック" w:hAnsi="ＭＳ ゴシック" w:eastAsia="ＭＳ ゴシック"/>
                <w:color w:val="auto"/>
                <w:kern w:val="0"/>
                <w:sz w:val="16"/>
              </w:rPr>
              <w:t>単位を加算するものとする。</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市町村が当該事業所を地域生活支援拠点等として位置付けるに当たっては、地域生活支援拠点等の整備主体である市町村と事業所とで事前に協議し、当該事業所から市町村に対して地域生活拠点等の機能を担う届出等を提出した後に、市町村から事業者に対して地域生活拠点等の機能を担うことを通知等により確認するとともに、市町村及び事業者は、協議会の協議の場で共有するなど、地域生活支援拠点等に位置付けられたことを積極的に周知すること。</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や協議会への積極的に参画すること。</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11</w:t>
            </w:r>
            <w:r>
              <w:rPr>
                <w:rFonts w:hint="eastAsia" w:ascii="ＭＳ ゴシック" w:hAnsi="ＭＳ ゴシック" w:eastAsia="ＭＳ ゴシック"/>
                <w:color w:val="auto"/>
                <w:kern w:val="0"/>
                <w:sz w:val="16"/>
              </w:rPr>
              <w:t>　短期入所サービス費と他のに日中活動サービスに係る介護給付費の算定関係について</w:t>
            </w:r>
          </w:p>
          <w:p>
            <w:pPr>
              <w:pStyle w:val="0"/>
              <w:widowControl w:val="1"/>
              <w:spacing w:line="0" w:lineRule="atLeast"/>
              <w:ind w:left="210" w:leftChars="100"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利用者が短期入所以外の障害福祉サービス又は障害児通所支援若しくは障害児入所支援を受けている間（福祉型短期入所サービス費（Ⅱ）若しくは（Ⅳ）、医療型特定短期入所サービス費（Ⅳ）、（Ⅴ）若しくは（Ⅵ）を算定する場合は除く。）に、短期入所サービス費を算定していないか。</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短期入所サービス費と他の日中活動サービスに係る介護給付費等の算定関係について</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福祉型短期入所サービス費（Ⅰ）、福祉型短期入所サービス費（Ⅲ）、福祉型強化短期入所サービス費（Ⅰ）又は福祉型強化短期入所サービス費（Ⅲ）については、１日当たりの支援に必要な費用を包括的に評価していることから、福祉型短期入所サービス費（Ⅰ）、福祉型短期入所サービス費（Ⅲ）、福祉型強化短期入所サービス費（Ⅰ）又は福祉型強化短期入所サービス費（Ⅲ）を算定する場合には、同一日に他の日中活動サービスに係る報酬は算定でき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福祉型短期入所サービス費（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）、福祉型短期入所サービス費（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）、福祉型強化短期入所サービス費（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又は福祉型強化短期入所サービス費（Ⅳ）については、同一日に他の日中活動</w:t>
            </w:r>
          </w:p>
          <w:p>
            <w:pPr>
              <w:pStyle w:val="0"/>
              <w:widowControl w:val="1"/>
              <w:spacing w:line="0" w:lineRule="atLeast"/>
              <w:ind w:left="302" w:leftChars="144"/>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医療型短期入所サービス費（Ⅰ）、（Ⅱ）若しくは（Ⅲ）又は医療型特定短期入所サービス費（Ⅰ）、（Ⅱ）若しくは（Ⅲ）を算定する場合には、同一日に他の日中活動サービスに係る報酬は算定できない。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なお、医療型短期入所サービス費（Ⅰ）、（Ⅱ）又は（Ⅲ）を算定しながら、相互の合議による報酬の配分により指定生活介護等の他のサービスを利用することを妨げない。</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医療型特定短期入所サービス費（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Ⅴ</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Ⅵ</w:t>
            </w:r>
            <w:r>
              <w:rPr>
                <w:rFonts w:hint="default" w:ascii="ＭＳ 明朝" w:hAnsi="ＭＳ 明朝" w:eastAsia="ＭＳ 明朝"/>
                <w:color w:val="auto"/>
                <w:kern w:val="0"/>
                <w:sz w:val="16"/>
              </w:rPr>
              <w:t>）については、同一日に他の日中活動サービスを</w:t>
            </w:r>
            <w:r>
              <w:rPr>
                <w:rFonts w:hint="eastAsia" w:ascii="ＭＳ 明朝" w:hAnsi="ＭＳ 明朝" w:eastAsia="ＭＳ 明朝"/>
                <w:color w:val="auto"/>
                <w:kern w:val="0"/>
                <w:sz w:val="16"/>
              </w:rPr>
              <w:t>利用する場合を想定して日中の時間帯を除くサービスを提供する場合に算定するものである。日中活動サービスについては、同一敷地内の日中活動はもとより、他の事業所の日中活動との組み合わせも認められる。</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福祉型短期入所サービス費（Ⅰ）</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923</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784</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648</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583</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509</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(2)</w:t>
            </w:r>
            <w:r>
              <w:rPr>
                <w:rFonts w:hint="eastAsia" w:ascii="ＭＳ ゴシック" w:hAnsi="ＭＳ ゴシック" w:eastAsia="ＭＳ ゴシック"/>
                <w:color w:val="auto"/>
                <w:kern w:val="0"/>
                <w:sz w:val="16"/>
              </w:rPr>
              <w:t>福祉型短期入所サービス費（Ⅱ）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602</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527</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318</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240</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173</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(3)</w:t>
            </w:r>
            <w:r>
              <w:rPr>
                <w:rFonts w:hint="eastAsia" w:ascii="ＭＳ ゴシック" w:hAnsi="ＭＳ ゴシック" w:eastAsia="ＭＳ ゴシック"/>
                <w:color w:val="auto"/>
                <w:kern w:val="0"/>
                <w:sz w:val="16"/>
              </w:rPr>
              <w:t>福祉型短期入所サービス費（Ⅲ）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784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615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509</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(4)</w:t>
            </w:r>
            <w:r>
              <w:rPr>
                <w:rFonts w:hint="eastAsia" w:ascii="ＭＳ ゴシック" w:hAnsi="ＭＳ ゴシック" w:eastAsia="ＭＳ ゴシック"/>
                <w:color w:val="auto"/>
                <w:kern w:val="0"/>
                <w:sz w:val="16"/>
              </w:rPr>
              <w:t>福祉型短期入所サービス費（Ⅳ）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527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279</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173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ascii="ＭＳ ゴシック" w:hAnsi="ＭＳ ゴシック" w:eastAsia="ＭＳ ゴシック"/>
                <w:color w:val="auto"/>
                <w:kern w:val="0"/>
                <w:sz w:val="16"/>
              </w:rPr>
              <w:t>福祉型強化短期入所サービス費（Ⅰ）</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,164</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,026</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889</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824</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751</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r>
              <w:rPr>
                <w:rFonts w:hint="eastAsia" w:ascii="ＭＳ ゴシック" w:hAnsi="ＭＳ ゴシック" w:eastAsia="ＭＳ ゴシック"/>
                <w:color w:val="auto"/>
                <w:kern w:val="0"/>
                <w:sz w:val="16"/>
              </w:rPr>
              <w:t>福祉型強化短期入所サービス費（Ⅱ）</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44</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70</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59</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13</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w:t>
            </w:r>
            <w:r>
              <w:rPr>
                <w:rFonts w:hint="eastAsia" w:ascii="ＭＳ ゴシック" w:hAnsi="ＭＳ ゴシック" w:eastAsia="ＭＳ ゴシック"/>
                <w:color w:val="auto"/>
                <w:kern w:val="0"/>
                <w:sz w:val="16"/>
              </w:rPr>
              <w:t>福祉型強化短期入所サービス費（Ⅲ）</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,026</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58</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52</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4</w:t>
            </w:r>
            <w:r>
              <w:rPr>
                <w:rFonts w:hint="eastAsia" w:ascii="ＭＳ 明朝" w:hAnsi="ＭＳ 明朝" w:eastAsia="ＭＳ 明朝"/>
                <w:color w:val="auto"/>
                <w:kern w:val="0"/>
                <w:sz w:val="16"/>
              </w:rPr>
              <w:t>)</w:t>
            </w:r>
            <w:r>
              <w:rPr>
                <w:rFonts w:hint="eastAsia" w:ascii="ＭＳ ゴシック" w:hAnsi="ＭＳ ゴシック" w:eastAsia="ＭＳ ゴシック"/>
                <w:color w:val="auto"/>
                <w:kern w:val="0"/>
                <w:sz w:val="16"/>
              </w:rPr>
              <w:t>福祉型強化短期入所サービス費（Ⅳ）</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70</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ascii="ＭＳ ゴシック" w:hAnsi="ＭＳ ゴシック" w:eastAsia="ＭＳ ゴシック"/>
                <w:color w:val="auto"/>
                <w:kern w:val="0"/>
                <w:sz w:val="16"/>
              </w:rPr>
              <w:t>福祉型強化特定短期入所サービス費（Ⅰ）</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,107</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77</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846</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784</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715</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r>
              <w:rPr>
                <w:rFonts w:hint="eastAsia" w:ascii="ＭＳ ゴシック" w:hAnsi="ＭＳ ゴシック" w:eastAsia="ＭＳ ゴシック"/>
                <w:color w:val="auto"/>
                <w:kern w:val="0"/>
                <w:sz w:val="16"/>
              </w:rPr>
              <w:t>福祉型強化特定短期入所サービス費（Ⅱ）</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77</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16</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14</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ind w:left="3600" w:hanging="3600" w:hangingChars="2250"/>
              <w:rPr>
                <w:rFonts w:hint="default" w:ascii="ＭＳ 明朝" w:hAnsi="ＭＳ 明朝" w:eastAsia="ＭＳ 明朝"/>
                <w:color w:val="auto"/>
                <w:kern w:val="0"/>
                <w:sz w:val="16"/>
              </w:rPr>
            </w:pP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医療型短期入所サービス費（Ⅰ）　　　　　【</w:t>
            </w:r>
            <w:r>
              <w:rPr>
                <w:rFonts w:hint="eastAsia" w:ascii="ＭＳ 明朝" w:hAnsi="ＭＳ 明朝" w:eastAsia="ＭＳ 明朝"/>
                <w:color w:val="auto"/>
                <w:kern w:val="0"/>
                <w:sz w:val="16"/>
              </w:rPr>
              <w:t>3,117</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医療型短期入所サービス費（Ⅱ）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864</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医療型短期入所サービス費（Ⅲ）　　　　　【</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826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468" w:leftChars="100" w:hanging="258" w:hangingChars="161"/>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医療型特定短期入所サービス費（Ⅰ）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938</w:t>
            </w:r>
            <w:r>
              <w:rPr>
                <w:rFonts w:hint="eastAsia" w:ascii="ＭＳ 明朝" w:hAnsi="ＭＳ 明朝" w:eastAsia="ＭＳ 明朝"/>
                <w:color w:val="auto"/>
                <w:kern w:val="0"/>
                <w:sz w:val="16"/>
              </w:rPr>
              <w:t>単位】</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医療型特定短期入所サービス費（Ⅱ）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735</w:t>
            </w:r>
            <w:r>
              <w:rPr>
                <w:rFonts w:hint="eastAsia" w:ascii="ＭＳ 明朝" w:hAnsi="ＭＳ 明朝" w:eastAsia="ＭＳ 明朝"/>
                <w:color w:val="auto"/>
                <w:kern w:val="0"/>
                <w:sz w:val="16"/>
              </w:rPr>
              <w:t>単位】</w:t>
            </w:r>
          </w:p>
          <w:p>
            <w:pPr>
              <w:pStyle w:val="0"/>
              <w:widowControl w:val="1"/>
              <w:spacing w:line="0" w:lineRule="atLeast"/>
              <w:ind w:left="450" w:leftChars="100" w:hanging="240" w:hanging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医療型特定短期入所サービス費（Ⅲ）　　　【</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723</w:t>
            </w:r>
            <w:r>
              <w:rPr>
                <w:rFonts w:hint="eastAsia" w:ascii="ＭＳ 明朝" w:hAnsi="ＭＳ 明朝" w:eastAsia="ＭＳ 明朝"/>
                <w:color w:val="auto"/>
                <w:kern w:val="0"/>
                <w:sz w:val="16"/>
              </w:rPr>
              <w:t>単位】</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医療型特定短期入所サービス費（Ⅳ）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医療型特定短期入所サービス費（Ⅴ）　　　【</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020</w:t>
            </w:r>
            <w:r>
              <w:rPr>
                <w:rFonts w:hint="eastAsia" w:ascii="ＭＳ 明朝" w:hAnsi="ＭＳ 明朝" w:eastAsia="ＭＳ 明朝"/>
                <w:color w:val="auto"/>
                <w:kern w:val="0"/>
                <w:sz w:val="16"/>
              </w:rPr>
              <w:t>単位】</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sz w:val="16"/>
              </w:rPr>
              <w:t>　</w:t>
            </w:r>
            <w:r>
              <w:rPr>
                <w:rFonts w:hint="eastAsia" w:ascii="ＭＳ 明朝" w:hAnsi="ＭＳ 明朝" w:eastAsia="ＭＳ 明朝"/>
                <w:color w:val="auto"/>
                <w:kern w:val="0"/>
                <w:sz w:val="16"/>
              </w:rPr>
              <w:t>医療型特定短期入所サービス費（Ⅵ）　　　【</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単位】</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共生型短期入所（福祉型）サービス費（Ⅰ）　　　【</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84</w:t>
            </w:r>
            <w:r>
              <w:rPr>
                <w:rFonts w:hint="eastAsia" w:ascii="ＭＳ 明朝" w:hAnsi="ＭＳ 明朝" w:eastAsia="ＭＳ 明朝"/>
                <w:color w:val="auto"/>
                <w:kern w:val="0"/>
                <w:sz w:val="16"/>
              </w:rPr>
              <w:t>単位】□　共生型短期入所（福祉型）サービス費（Ⅱ）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40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sz w:val="16"/>
              </w:rPr>
              <w:t>共生型短期入所（福祉型強化）サービス費</w:t>
            </w:r>
            <w:r>
              <w:rPr>
                <w:rFonts w:hint="eastAsia" w:ascii="ＭＳ 明朝" w:hAnsi="ＭＳ 明朝" w:eastAsia="ＭＳ 明朝"/>
                <w:color w:val="auto"/>
                <w:kern w:val="0"/>
                <w:sz w:val="16"/>
              </w:rPr>
              <w:t>（Ⅰ）【</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,013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共生型短期入所（福祉型強化）サービス費（Ⅱ）【　</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71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【追加</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短期利用加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指定短期入所等の利用を開始した日から起算して</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日以内の期間について、１日につき所定単位数を算定しているか。</w:t>
            </w:r>
          </w:p>
          <w:p>
            <w:pPr>
              <w:pStyle w:val="0"/>
              <w:widowControl w:val="1"/>
              <w:spacing w:line="0" w:lineRule="atLeast"/>
              <w:ind w:left="1"/>
              <w:rPr>
                <w:rFonts w:hint="default" w:ascii="ＭＳ 明朝" w:hAnsi="ＭＳ 明朝" w:eastAsia="ＭＳ 明朝"/>
                <w:color w:val="auto"/>
                <w:kern w:val="0"/>
                <w:sz w:val="16"/>
              </w:rPr>
            </w:pPr>
          </w:p>
          <w:p>
            <w:pPr>
              <w:pStyle w:val="0"/>
              <w:widowControl w:val="1"/>
              <w:spacing w:line="0" w:lineRule="atLeast"/>
              <w:ind w:left="1"/>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1"/>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１年間に通算して</w:t>
            </w:r>
            <w:r>
              <w:rPr>
                <w:rFonts w:hint="default" w:ascii="ＭＳ 明朝" w:hAnsi="ＭＳ 明朝" w:eastAsia="ＭＳ 明朝"/>
                <w:color w:val="auto"/>
                <w:kern w:val="0"/>
                <w:sz w:val="16"/>
              </w:rPr>
              <w:t xml:space="preserve"> 30 </w:t>
            </w:r>
            <w:r>
              <w:rPr>
                <w:rFonts w:hint="default" w:ascii="ＭＳ 明朝" w:hAnsi="ＭＳ 明朝" w:eastAsia="ＭＳ 明朝"/>
                <w:color w:val="auto"/>
                <w:kern w:val="0"/>
                <w:sz w:val="16"/>
              </w:rPr>
              <w:t>日を限度として算定する。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短期利用加算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常勤看護職員等配置加算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常勤換算方法で１人以上の看護職員（保健師又は看護師若しくは准看護師をいう。）を配置しているものとして市長に届け出ている場合、利用定員に応じ、１日につき、所定単位数を算定しているか。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rPr>
              <w:t>※定員超過減算、人員欠如減算に該当する場合、算定不可。　　　　　　　　　　　　　　　　　　</w:t>
            </w:r>
            <w:r>
              <w:rPr>
                <w:rFonts w:hint="eastAsia" w:ascii="ＭＳ 明朝" w:hAnsi="ＭＳ 明朝" w:eastAsia="ＭＳ 明朝"/>
                <w:color w:val="auto"/>
                <w:kern w:val="0"/>
                <w:sz w:val="16"/>
                <w:shd w:val="pct15" w:color="auto" w:fill="FFFFFF"/>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利用定員が６人以下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利用定員が７人以上</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人以下</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利用定員が</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人以下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利用定員が</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第７の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医療的ケア対応支援加算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型短期入所サービス費又は共生型短期入所（福祉型）サービス費を算定している指定短期入所事業所等において、看護職員を必要とされる数以上配置した上で、別にこども家庭庁長官及び厚生労働大臣が定める者に対し、指定短期入所等を行った場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福祉型強化短期入所サービス費、福祉型強化特定短期入所サービス費又は共生型短期入所（福祉型強化）サービス費を算定している指定短期入所事業所等において、別にこども家庭庁長官及び厚生労働大臣が定める者に対して</w:t>
            </w:r>
            <w:r>
              <w:rPr>
                <w:rFonts w:hint="default" w:ascii="ＭＳ 明朝" w:hAnsi="ＭＳ 明朝" w:eastAsia="ＭＳ 明朝"/>
                <w:color w:val="auto"/>
                <w:kern w:val="0"/>
                <w:sz w:val="16"/>
              </w:rPr>
              <w:t>指定短期入所等を</w:t>
            </w:r>
            <w:r>
              <w:rPr>
                <w:rFonts w:hint="eastAsia" w:ascii="ＭＳ 明朝" w:hAnsi="ＭＳ 明朝" w:eastAsia="ＭＳ 明朝"/>
                <w:color w:val="auto"/>
                <w:kern w:val="0"/>
                <w:sz w:val="16"/>
              </w:rPr>
              <w:t>行った場合に、１日につき、所定単位数を算定しているか。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福祉型短期入所サービス費又は共生型短期入所（福祉型）サービス費を算定する指定短期入所事業所等において、看護職員を必要とされる数以上配置した上で、スコア表の項目の欄に掲げるいずれかの医療行為を必要とする状態である利用者に対して指定短期入所等を提供する場合に算定可能とする。なお、この場合において、看護職員は常勤、非常勤を問わないものであ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対応支援加算については、福祉型強化短期入所サービス費又は共生型短期記入所（福祉型強化）サービス費を算定する指定短期入所事業所等において、スコア表の項目の欄に掲げるいずれかの医療行為を必要とする状態である利用者に対して指定短期入所等を提供する場合に算定可能とする。</w:t>
            </w:r>
          </w:p>
          <w:p>
            <w:pPr>
              <w:pStyle w:val="0"/>
              <w:widowControl w:val="1"/>
              <w:spacing w:line="0" w:lineRule="atLeast"/>
              <w:ind w:left="800" w:hanging="800" w:hangingChars="5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医療的ケア対応支援加算　【</w:t>
            </w:r>
            <w:r>
              <w:rPr>
                <w:rFonts w:hint="default" w:ascii="ＭＳ 明朝" w:hAnsi="ＭＳ 明朝" w:eastAsia="ＭＳ 明朝"/>
                <w:color w:val="auto"/>
                <w:kern w:val="0"/>
                <w:sz w:val="16"/>
              </w:rPr>
              <w:t>120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重度障害児・重度障害者対応支援加算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福祉型短期入所サービス費又は共生型短期入所サービス費を算定している指定短期入所事業所等において、区分５若しくは区分６又は障害児支援区分３に該当する利用者の数が、当該指定短期入所事業所等の利用者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 50 </w:t>
            </w:r>
            <w:r>
              <w:rPr>
                <w:rFonts w:hint="default" w:ascii="ＭＳ 明朝" w:hAnsi="ＭＳ 明朝" w:eastAsia="ＭＳ 明朝"/>
                <w:color w:val="auto"/>
                <w:kern w:val="0"/>
                <w:sz w:val="16"/>
              </w:rPr>
              <w:t>以上である場合</w:t>
            </w:r>
            <w:r>
              <w:rPr>
                <w:rFonts w:hint="eastAsia" w:ascii="ＭＳ 明朝" w:hAnsi="ＭＳ 明朝" w:eastAsia="ＭＳ 明朝"/>
                <w:color w:val="auto"/>
                <w:kern w:val="0"/>
                <w:sz w:val="16"/>
              </w:rPr>
              <w:t>、１日につき、所定単位数を</w:t>
            </w:r>
            <w:r>
              <w:rPr>
                <w:rFonts w:hint="default" w:ascii="ＭＳ 明朝" w:hAnsi="ＭＳ 明朝" w:eastAsia="ＭＳ 明朝"/>
                <w:color w:val="auto"/>
                <w:kern w:val="0"/>
                <w:sz w:val="16"/>
              </w:rPr>
              <w:t>算定しているか。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重度障害児・重度障害者対応支援加算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p>
            <w:pPr>
              <w:pStyle w:val="0"/>
              <w:widowControl w:val="1"/>
              <w:numPr>
                <w:numId w:val="0"/>
              </w:numPr>
              <w:spacing w:line="0" w:lineRule="atLeast"/>
              <w:ind w:left="0" w:leftChars="0" w:firstLineChars="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重度障害者支援加算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重度障害者支援加算（Ⅰ）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指定短期入所事業所等において、平</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年厚労告</w:t>
            </w:r>
            <w:r>
              <w:rPr>
                <w:rFonts w:hint="eastAsia" w:ascii="ＭＳ 明朝" w:hAnsi="ＭＳ 明朝" w:eastAsia="ＭＳ 明朝"/>
                <w:color w:val="auto"/>
                <w:kern w:val="0"/>
                <w:sz w:val="16"/>
              </w:rPr>
              <w:t>523</w:t>
            </w:r>
            <w:r>
              <w:rPr>
                <w:rFonts w:hint="eastAsia" w:ascii="ＭＳ 明朝" w:hAnsi="ＭＳ 明朝" w:eastAsia="ＭＳ 明朝"/>
                <w:color w:val="auto"/>
                <w:kern w:val="0"/>
                <w:sz w:val="16"/>
              </w:rPr>
              <w:t>号別表第</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に規定する利用者の支援の度合いに相当する者に対して指定短期入所等を行った場合に、１日につき所定単位数を算定しているか。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ただし、この場合において、医療型短期入所サービス費又は医療型特定短期入所サービス費を算定している場合は、算定していないか。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重度障害者支援加算（Ⅰ）が算定されている指定短期入所事業所等であって、平成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号「厚生労働大臣が定める施設基準並びにこども家庭庁長官及び厚生労働大臣が定める施設基準」指定短期入所事業所等の施設基準ホに適合しているものとして県に届け出た指定短期入所事業所等におい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48</w:t>
            </w:r>
            <w:r>
              <w:rPr>
                <w:rFonts w:hint="eastAsia" w:ascii="ＭＳ 明朝" w:hAnsi="ＭＳ 明朝" w:eastAsia="ＭＳ 明朝"/>
                <w:color w:val="auto"/>
                <w:kern w:val="0"/>
                <w:sz w:val="16"/>
              </w:rPr>
              <w:t>号「こども家庭庁長官及び厚生労働大臣が定める者並びに厚生労働大臣が定める者」第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号に該当する者が、区分６（障害児にあっては、これに相当する支援の度合い）に該当し、かつ、平成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23</w:t>
            </w:r>
            <w:r>
              <w:rPr>
                <w:rFonts w:hint="eastAsia" w:ascii="ＭＳ 明朝" w:hAnsi="ＭＳ 明朝" w:eastAsia="ＭＳ 明朝"/>
                <w:color w:val="auto"/>
                <w:kern w:val="0"/>
                <w:sz w:val="16"/>
              </w:rPr>
              <w:t>号別表第</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の１の注</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の（２）に規定する利用者の支援の度合にある者に対し、指定短期入所を行った場合に、更に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（１）が算定される指定短期入所等支援事業等であって、平成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51</w:t>
            </w:r>
            <w:r>
              <w:rPr>
                <w:rFonts w:hint="eastAsia" w:ascii="ＭＳ 明朝" w:hAnsi="ＭＳ 明朝" w:eastAsia="ＭＳ 明朝"/>
                <w:color w:val="auto"/>
                <w:kern w:val="0"/>
                <w:sz w:val="16"/>
              </w:rPr>
              <w:t>号「厚生労働大臣が定める施設基準並びにこども家庭庁長官及び厚生労働大臣が定める施設基準」指定短期入所支援事業所等の施設基準へに適合しているものとして県に届け出た指定短期入所支援事業所等におい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556</w:t>
            </w:r>
            <w:r>
              <w:rPr>
                <w:rFonts w:hint="eastAsia" w:ascii="ＭＳ 明朝" w:hAnsi="ＭＳ 明朝" w:eastAsia="ＭＳ 明朝"/>
                <w:color w:val="auto"/>
                <w:kern w:val="0"/>
                <w:sz w:val="16"/>
              </w:rPr>
              <w:t>号「厚生労働大臣が定める者並びにこども家庭庁長官及び厚生労働大臣が定める者」第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号に該当する者に対し、指定短期入所等を行った場合に、更に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日につき所定単位数に</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単位を加算しているか。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重度障害者支援加算（Ⅱ）</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指定短期入所事業所等において、区分</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以上（障害児にあっては、これに相当する支援の度合）に該当し、かつ、平</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厚労告</w:t>
            </w:r>
            <w:r>
              <w:rPr>
                <w:rFonts w:hint="eastAsia" w:ascii="ＭＳ 明朝" w:hAnsi="ＭＳ 明朝" w:eastAsia="ＭＳ 明朝"/>
                <w:color w:val="auto"/>
                <w:kern w:val="0"/>
                <w:sz w:val="16"/>
              </w:rPr>
              <w:t>523</w:t>
            </w:r>
            <w:r>
              <w:rPr>
                <w:rFonts w:hint="eastAsia" w:ascii="ＭＳ 明朝" w:hAnsi="ＭＳ 明朝" w:eastAsia="ＭＳ 明朝"/>
                <w:color w:val="auto"/>
                <w:kern w:val="0"/>
                <w:sz w:val="16"/>
              </w:rPr>
              <w:t>号別表第</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の１の注１の（２）に規定する利用者の支援の度合いにある者に対して指定短期入所等を行った場合に、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日につき所定単位数を加算しているか。ただし、重度障害者支援加算（Ⅰ）を算定している場合は、加算しているか。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重度障害者支援加算（Ⅱ）が算定されている指定短期入所事業所等であって、平成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551</w:t>
            </w:r>
            <w:r>
              <w:rPr>
                <w:rFonts w:hint="eastAsia" w:ascii="ＭＳ 明朝" w:hAnsi="ＭＳ 明朝" w:eastAsia="ＭＳ 明朝"/>
                <w:color w:val="auto"/>
                <w:kern w:val="0"/>
                <w:sz w:val="16"/>
              </w:rPr>
              <w:t>号「厚生労働大臣が定める施設基準並びにこども家庭庁長官及び厚生労働大臣が定める施設基準」指定短期入所事業等の施設基準ホに適合しているものとして県に届け出た指定短期入所等において、平成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548</w:t>
            </w:r>
            <w:r>
              <w:rPr>
                <w:rFonts w:hint="eastAsia" w:ascii="ＭＳ 明朝" w:hAnsi="ＭＳ 明朝" w:eastAsia="ＭＳ 明朝"/>
                <w:color w:val="auto"/>
                <w:kern w:val="0"/>
                <w:sz w:val="16"/>
              </w:rPr>
              <w:t>号「こども家庭庁長官及び厚生労働大臣が定める者並びに厚生労働大臣が定める者」第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号に該当する者が、区分</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以上に該当し、かつ、平成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523</w:t>
            </w:r>
            <w:r>
              <w:rPr>
                <w:rFonts w:hint="eastAsia" w:ascii="ＭＳ 明朝" w:hAnsi="ＭＳ 明朝" w:eastAsia="ＭＳ 明朝"/>
                <w:color w:val="auto"/>
                <w:kern w:val="0"/>
                <w:sz w:val="16"/>
              </w:rPr>
              <w:t>号別表第</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の１の注１の（２）に規定する利用者の支援の度合いにある者に対し、指定短期入所等を行った場合に、更に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日につき所定単位数に</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0</w:t>
            </w:r>
            <w:r>
              <w:rPr>
                <w:rFonts w:hint="eastAsia" w:ascii="ＭＳ 明朝" w:hAnsi="ＭＳ 明朝" w:eastAsia="ＭＳ 明朝"/>
                <w:color w:val="auto"/>
                <w:kern w:val="0"/>
                <w:sz w:val="16"/>
              </w:rPr>
              <w:t>単位を加算しているか。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２－（２）</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２－（１）が算定されている指定短期入所事業所等であって、平成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51</w:t>
            </w:r>
            <w:r>
              <w:rPr>
                <w:rFonts w:hint="eastAsia" w:ascii="ＭＳ 明朝" w:hAnsi="ＭＳ 明朝" w:eastAsia="ＭＳ 明朝"/>
                <w:color w:val="auto"/>
                <w:kern w:val="0"/>
                <w:sz w:val="16"/>
              </w:rPr>
              <w:t>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号「厚生労働大臣が定める施設基準並びにこども家庭庁長官及び厚生労働大臣が定める施設基準」指定短期入所事業所等の施設基準ヘに適合している者として県に届け出た指定短期入所事業所等において、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556</w:t>
            </w:r>
            <w:r>
              <w:rPr>
                <w:rFonts w:hint="eastAsia" w:ascii="ＭＳ 明朝" w:hAnsi="ＭＳ 明朝" w:eastAsia="ＭＳ 明朝"/>
                <w:color w:val="auto"/>
                <w:kern w:val="0"/>
                <w:sz w:val="16"/>
              </w:rPr>
              <w:t>号「厚生労働大臣が定める者並びにこども家庭庁長官及び厚生労働大臣が定める者」第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号に該当する者に対し、指定短期入所等を行った場合に、更に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日につき所定単位数に</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単位を加算しているか。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highlight w:val="lightGray"/>
              </w:rPr>
              <w:t>※平成</w:t>
            </w:r>
            <w:r>
              <w:rPr>
                <w:rFonts w:hint="eastAsia" w:ascii="ＭＳ 明朝" w:hAnsi="ＭＳ 明朝" w:eastAsia="ＭＳ 明朝"/>
                <w:color w:val="auto"/>
                <w:kern w:val="0"/>
                <w:sz w:val="16"/>
                <w:highlight w:val="lightGray"/>
              </w:rPr>
              <w:t>18</w:t>
            </w:r>
            <w:r>
              <w:rPr>
                <w:rFonts w:hint="eastAsia" w:ascii="ＭＳ 明朝" w:hAnsi="ＭＳ 明朝" w:eastAsia="ＭＳ 明朝"/>
                <w:color w:val="auto"/>
                <w:kern w:val="0"/>
                <w:sz w:val="16"/>
                <w:highlight w:val="lightGray"/>
              </w:rPr>
              <w:t>年厚生労働省告示第</w:t>
            </w:r>
            <w:r>
              <w:rPr>
                <w:rFonts w:hint="eastAsia" w:ascii="ＭＳ 明朝" w:hAnsi="ＭＳ 明朝" w:eastAsia="ＭＳ 明朝"/>
                <w:color w:val="auto"/>
                <w:kern w:val="0"/>
                <w:sz w:val="16"/>
                <w:highlight w:val="lightGray"/>
              </w:rPr>
              <w:t>523</w:t>
            </w:r>
            <w:r>
              <w:rPr>
                <w:rFonts w:hint="eastAsia" w:ascii="ＭＳ 明朝" w:hAnsi="ＭＳ 明朝" w:eastAsia="ＭＳ 明朝"/>
                <w:color w:val="auto"/>
                <w:kern w:val="0"/>
                <w:sz w:val="16"/>
                <w:highlight w:val="lightGray"/>
              </w:rPr>
              <w:t>号別表第</w:t>
            </w:r>
            <w:r>
              <w:rPr>
                <w:rFonts w:hint="eastAsia" w:ascii="ＭＳ 明朝" w:hAnsi="ＭＳ 明朝" w:eastAsia="ＭＳ 明朝"/>
                <w:color w:val="auto"/>
                <w:kern w:val="0"/>
                <w:sz w:val="16"/>
                <w:highlight w:val="lightGray"/>
              </w:rPr>
              <w:t>8</w:t>
            </w:r>
            <w:r>
              <w:rPr>
                <w:rFonts w:hint="eastAsia" w:ascii="ＭＳ 明朝" w:hAnsi="ＭＳ 明朝" w:eastAsia="ＭＳ 明朝"/>
                <w:color w:val="auto"/>
                <w:kern w:val="0"/>
                <w:sz w:val="16"/>
                <w:highlight w:val="lightGray"/>
              </w:rPr>
              <w:t>の</w:t>
            </w:r>
            <w:r>
              <w:rPr>
                <w:rFonts w:hint="eastAsia" w:ascii="ＭＳ 明朝" w:hAnsi="ＭＳ 明朝" w:eastAsia="ＭＳ 明朝"/>
                <w:color w:val="auto"/>
                <w:kern w:val="0"/>
                <w:sz w:val="16"/>
                <w:highlight w:val="lightGray"/>
              </w:rPr>
              <w:t>1</w:t>
            </w:r>
            <w:r>
              <w:rPr>
                <w:rFonts w:hint="eastAsia" w:ascii="ＭＳ 明朝" w:hAnsi="ＭＳ 明朝" w:eastAsia="ＭＳ 明朝"/>
                <w:color w:val="auto"/>
                <w:kern w:val="0"/>
                <w:sz w:val="16"/>
                <w:highlight w:val="lightGray"/>
              </w:rPr>
              <w:t>の注１に規定する利用者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障害児にあっては、これに相当する支援の度合</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に該当し、意思疎通を図ることに著しい支障がある者であって、次の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又は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のいずれかに該当する利用者</w:t>
            </w: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に規定する利用者の支援の度合に相当する支援の度合にある者であって、四肢すべてに麻痺等があり、かつ、寝たきりの状態にある者のうち、次の</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一</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又は</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二</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のいずれかに該当するものであること。</w:t>
            </w: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一</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人工呼吸器による呼吸管理を行っている者</w:t>
            </w: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二</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最重度の知的障害のある者</w:t>
            </w: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別にこども家庭庁長官及び厚生労働大臣が定める基準を満たしていること。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45" w:leftChars="50" w:hanging="240" w:hanging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highlight w:val="lightGray"/>
              </w:rPr>
              <w:t>※平成</w:t>
            </w:r>
            <w:r>
              <w:rPr>
                <w:rFonts w:hint="eastAsia" w:ascii="ＭＳ 明朝" w:hAnsi="ＭＳ 明朝" w:eastAsia="ＭＳ 明朝"/>
                <w:color w:val="auto"/>
                <w:kern w:val="0"/>
                <w:sz w:val="16"/>
                <w:highlight w:val="lightGray"/>
              </w:rPr>
              <w:t>18</w:t>
            </w:r>
            <w:r>
              <w:rPr>
                <w:rFonts w:hint="eastAsia" w:ascii="ＭＳ 明朝" w:hAnsi="ＭＳ 明朝" w:eastAsia="ＭＳ 明朝"/>
                <w:color w:val="auto"/>
                <w:kern w:val="0"/>
                <w:sz w:val="16"/>
                <w:highlight w:val="lightGray"/>
              </w:rPr>
              <w:t>年厚生労働省告示第</w:t>
            </w:r>
            <w:r>
              <w:rPr>
                <w:rFonts w:hint="eastAsia" w:ascii="ＭＳ 明朝" w:hAnsi="ＭＳ 明朝" w:eastAsia="ＭＳ 明朝"/>
                <w:color w:val="auto"/>
                <w:kern w:val="0"/>
                <w:sz w:val="16"/>
                <w:highlight w:val="lightGray"/>
              </w:rPr>
              <w:t>5</w:t>
            </w:r>
            <w:r>
              <w:rPr>
                <w:rFonts w:hint="default" w:ascii="ＭＳ 明朝" w:hAnsi="ＭＳ 明朝" w:eastAsia="ＭＳ 明朝"/>
                <w:color w:val="auto"/>
                <w:kern w:val="0"/>
                <w:sz w:val="16"/>
                <w:highlight w:val="lightGray"/>
              </w:rPr>
              <w:t>5</w:t>
            </w:r>
            <w:r>
              <w:rPr>
                <w:rFonts w:hint="eastAsia" w:ascii="ＭＳ 明朝" w:hAnsi="ＭＳ 明朝" w:eastAsia="ＭＳ 明朝"/>
                <w:color w:val="auto"/>
                <w:kern w:val="0"/>
                <w:sz w:val="16"/>
                <w:highlight w:val="lightGray"/>
              </w:rPr>
              <w:t>1</w:t>
            </w:r>
            <w:r>
              <w:rPr>
                <w:rFonts w:hint="eastAsia" w:ascii="ＭＳ 明朝" w:hAnsi="ＭＳ 明朝" w:eastAsia="ＭＳ 明朝"/>
                <w:color w:val="auto"/>
                <w:kern w:val="0"/>
                <w:sz w:val="16"/>
                <w:highlight w:val="lightGray"/>
              </w:rPr>
              <w:t>号「厚生労働大臣が定める施設基準並びにこども家庭庁長官及び厚生労働大臣が定める施設基準」指定短期入所事業所等の施設基準ホ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事業所等の従業者のうち強度行動障害者支援者養成研修（実践研修）の課程を修了し、当該研修の過程を修了した旨の証明書の交付を受けた者を一以上配置し、支援計画シート等を作成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highlight w:val="lightGray"/>
              </w:rPr>
            </w:pPr>
            <w:r>
              <w:rPr>
                <w:rFonts w:hint="eastAsia" w:ascii="ＭＳ 明朝" w:hAnsi="ＭＳ 明朝" w:eastAsia="ＭＳ 明朝"/>
                <w:color w:val="auto"/>
                <w:kern w:val="0"/>
                <w:sz w:val="16"/>
                <w:highlight w:val="lightGray"/>
              </w:rPr>
              <w:t>※平成</w:t>
            </w:r>
            <w:r>
              <w:rPr>
                <w:rFonts w:hint="eastAsia" w:ascii="ＭＳ 明朝" w:hAnsi="ＭＳ 明朝" w:eastAsia="ＭＳ 明朝"/>
                <w:color w:val="auto"/>
                <w:kern w:val="0"/>
                <w:sz w:val="16"/>
                <w:highlight w:val="lightGray"/>
              </w:rPr>
              <w:t>18</w:t>
            </w:r>
            <w:r>
              <w:rPr>
                <w:rFonts w:hint="eastAsia" w:ascii="ＭＳ 明朝" w:hAnsi="ＭＳ 明朝" w:eastAsia="ＭＳ 明朝"/>
                <w:color w:val="auto"/>
                <w:kern w:val="0"/>
                <w:sz w:val="16"/>
                <w:highlight w:val="lightGray"/>
              </w:rPr>
              <w:t>年厚生労働省告示第</w:t>
            </w:r>
            <w:r>
              <w:rPr>
                <w:rFonts w:hint="eastAsia" w:ascii="ＭＳ 明朝" w:hAnsi="ＭＳ 明朝" w:eastAsia="ＭＳ 明朝"/>
                <w:color w:val="auto"/>
                <w:kern w:val="0"/>
                <w:sz w:val="16"/>
                <w:highlight w:val="lightGray"/>
              </w:rPr>
              <w:t>5</w:t>
            </w:r>
            <w:r>
              <w:rPr>
                <w:rFonts w:hint="default" w:ascii="ＭＳ 明朝" w:hAnsi="ＭＳ 明朝" w:eastAsia="ＭＳ 明朝"/>
                <w:color w:val="auto"/>
                <w:kern w:val="0"/>
                <w:sz w:val="16"/>
                <w:highlight w:val="lightGray"/>
              </w:rPr>
              <w:t>48</w:t>
            </w:r>
            <w:r>
              <w:rPr>
                <w:rFonts w:hint="eastAsia" w:ascii="ＭＳ 明朝" w:hAnsi="ＭＳ 明朝" w:eastAsia="ＭＳ 明朝"/>
                <w:color w:val="auto"/>
                <w:kern w:val="0"/>
                <w:sz w:val="16"/>
                <w:highlight w:val="lightGray"/>
              </w:rPr>
              <w:t>号「こども家庭庁長官及び厚生労働大臣が定める者並びに厚生労</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highlight w:val="lightGray"/>
              </w:rPr>
              <w:t>働大臣が定める者」第</w:t>
            </w:r>
            <w:r>
              <w:rPr>
                <w:rFonts w:hint="eastAsia" w:ascii="ＭＳ 明朝" w:hAnsi="ＭＳ 明朝" w:eastAsia="ＭＳ 明朝"/>
                <w:color w:val="auto"/>
                <w:kern w:val="0"/>
                <w:sz w:val="16"/>
                <w:highlight w:val="lightGray"/>
              </w:rPr>
              <w:t>12</w:t>
            </w:r>
            <w:r>
              <w:rPr>
                <w:rFonts w:hint="eastAsia" w:ascii="ＭＳ 明朝" w:hAnsi="ＭＳ 明朝" w:eastAsia="ＭＳ 明朝"/>
                <w:color w:val="auto"/>
                <w:kern w:val="0"/>
                <w:sz w:val="16"/>
                <w:highlight w:val="lightGray"/>
              </w:rPr>
              <w:t>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強度行動障害支援者養成研修（基礎研修）の過程を修了し、当該研修の事業を行った者から当該研修の過程を修了した旨の証明書の交付を受けた者。</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highlight w:val="lightGray"/>
              </w:rPr>
              <w:t>※平成</w:t>
            </w:r>
            <w:r>
              <w:rPr>
                <w:rFonts w:hint="eastAsia" w:ascii="ＭＳ 明朝" w:hAnsi="ＭＳ 明朝" w:eastAsia="ＭＳ 明朝"/>
                <w:color w:val="auto"/>
                <w:kern w:val="0"/>
                <w:sz w:val="16"/>
                <w:highlight w:val="lightGray"/>
              </w:rPr>
              <w:t>18</w:t>
            </w:r>
            <w:r>
              <w:rPr>
                <w:rFonts w:hint="eastAsia" w:ascii="ＭＳ 明朝" w:hAnsi="ＭＳ 明朝" w:eastAsia="ＭＳ 明朝"/>
                <w:color w:val="auto"/>
                <w:kern w:val="0"/>
                <w:sz w:val="16"/>
                <w:highlight w:val="lightGray"/>
              </w:rPr>
              <w:t>年厚生労働省告示第</w:t>
            </w:r>
            <w:r>
              <w:rPr>
                <w:rFonts w:hint="eastAsia" w:ascii="ＭＳ 明朝" w:hAnsi="ＭＳ 明朝" w:eastAsia="ＭＳ 明朝"/>
                <w:color w:val="auto"/>
                <w:kern w:val="0"/>
                <w:sz w:val="16"/>
                <w:highlight w:val="lightGray"/>
              </w:rPr>
              <w:t>5</w:t>
            </w:r>
            <w:r>
              <w:rPr>
                <w:rFonts w:hint="default" w:ascii="ＭＳ 明朝" w:hAnsi="ＭＳ 明朝" w:eastAsia="ＭＳ 明朝"/>
                <w:color w:val="auto"/>
                <w:kern w:val="0"/>
                <w:sz w:val="16"/>
                <w:highlight w:val="lightGray"/>
              </w:rPr>
              <w:t>5</w:t>
            </w:r>
            <w:r>
              <w:rPr>
                <w:rFonts w:hint="eastAsia" w:ascii="ＭＳ 明朝" w:hAnsi="ＭＳ 明朝" w:eastAsia="ＭＳ 明朝"/>
                <w:color w:val="auto"/>
                <w:kern w:val="0"/>
                <w:sz w:val="16"/>
                <w:highlight w:val="lightGray"/>
              </w:rPr>
              <w:t>1</w:t>
            </w:r>
            <w:r>
              <w:rPr>
                <w:rFonts w:hint="eastAsia" w:ascii="ＭＳ 明朝" w:hAnsi="ＭＳ 明朝" w:eastAsia="ＭＳ 明朝"/>
                <w:color w:val="auto"/>
                <w:kern w:val="0"/>
                <w:sz w:val="16"/>
                <w:highlight w:val="lightGray"/>
              </w:rPr>
              <w:t>号「厚生労働大臣が定める施設基準並びにこども家庭庁長官及び厚生労働大臣が定める施設基準」指定短期入所事業所等の施設基準へ</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別にこども家庭庁長官及び厚生労働大臣が定める者を一以上配置し、当該者又は当該者から適切な助言及び指導を受けた実践研修修了者</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強度行動障害支援者養成研修</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実践研修</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の課程を修了し、当該研修の事業を行った者から当該研修の課程を修了した旨の証明書の交付を受けた者をいう。</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が、支援計画シート等を作成すること。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highlight w:val="lightGray"/>
              </w:rPr>
              <w:t>※平成</w:t>
            </w:r>
            <w:r>
              <w:rPr>
                <w:rFonts w:hint="eastAsia" w:ascii="ＭＳ 明朝" w:hAnsi="ＭＳ 明朝" w:eastAsia="ＭＳ 明朝"/>
                <w:color w:val="auto"/>
                <w:kern w:val="0"/>
                <w:sz w:val="16"/>
                <w:highlight w:val="lightGray"/>
              </w:rPr>
              <w:t>18</w:t>
            </w:r>
            <w:r>
              <w:rPr>
                <w:rFonts w:hint="eastAsia" w:ascii="ＭＳ 明朝" w:hAnsi="ＭＳ 明朝" w:eastAsia="ＭＳ 明朝"/>
                <w:color w:val="auto"/>
                <w:kern w:val="0"/>
                <w:sz w:val="16"/>
                <w:highlight w:val="lightGray"/>
              </w:rPr>
              <w:t>年厚生労働省告示第</w:t>
            </w:r>
            <w:r>
              <w:rPr>
                <w:rFonts w:hint="eastAsia" w:ascii="ＭＳ 明朝" w:hAnsi="ＭＳ 明朝" w:eastAsia="ＭＳ 明朝"/>
                <w:color w:val="auto"/>
                <w:kern w:val="0"/>
                <w:sz w:val="16"/>
                <w:highlight w:val="lightGray"/>
              </w:rPr>
              <w:t>556</w:t>
            </w:r>
            <w:r>
              <w:rPr>
                <w:rFonts w:hint="eastAsia" w:ascii="ＭＳ 明朝" w:hAnsi="ＭＳ 明朝" w:eastAsia="ＭＳ 明朝"/>
                <w:color w:val="auto"/>
                <w:kern w:val="0"/>
                <w:sz w:val="16"/>
                <w:highlight w:val="lightGray"/>
              </w:rPr>
              <w:t>号「厚生労働大臣が定める者並びにこども家庭庁長官及び厚生労働大臣が定める者」第</w:t>
            </w:r>
            <w:r>
              <w:rPr>
                <w:rFonts w:hint="eastAsia" w:ascii="ＭＳ 明朝" w:hAnsi="ＭＳ 明朝" w:eastAsia="ＭＳ 明朝"/>
                <w:color w:val="auto"/>
                <w:kern w:val="0"/>
                <w:sz w:val="16"/>
                <w:highlight w:val="lightGray"/>
              </w:rPr>
              <w:t>5</w:t>
            </w:r>
            <w:r>
              <w:rPr>
                <w:rFonts w:hint="eastAsia" w:ascii="ＭＳ 明朝" w:hAnsi="ＭＳ 明朝" w:eastAsia="ＭＳ 明朝"/>
                <w:color w:val="auto"/>
                <w:kern w:val="0"/>
                <w:sz w:val="16"/>
                <w:highlight w:val="lightGray"/>
              </w:rPr>
              <w:t>の</w:t>
            </w:r>
            <w:r>
              <w:rPr>
                <w:rFonts w:hint="eastAsia" w:ascii="ＭＳ 明朝" w:hAnsi="ＭＳ 明朝" w:eastAsia="ＭＳ 明朝"/>
                <w:color w:val="auto"/>
                <w:kern w:val="0"/>
                <w:sz w:val="16"/>
                <w:highlight w:val="lightGray"/>
              </w:rPr>
              <w:t>2</w:t>
            </w:r>
            <w:r>
              <w:rPr>
                <w:rFonts w:hint="eastAsia" w:ascii="ＭＳ 明朝" w:hAnsi="ＭＳ 明朝" w:eastAsia="ＭＳ 明朝"/>
                <w:color w:val="auto"/>
                <w:kern w:val="0"/>
                <w:sz w:val="16"/>
                <w:highlight w:val="lightGray"/>
              </w:rPr>
              <w:t>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区分命令第一条第一項に規定する障害支援区分認定調査の結果に基づき、行動関連項目について、別表第二に掲げる行動関連項目の欄の区分に応じ、その行動関連項目が見られる頻度等をそれぞれ同表の</w:t>
            </w:r>
            <w:r>
              <w:rPr>
                <w:rFonts w:hint="eastAsia" w:ascii="ＭＳ 明朝" w:hAnsi="ＭＳ 明朝" w:eastAsia="ＭＳ 明朝"/>
                <w:color w:val="auto"/>
                <w:kern w:val="0"/>
                <w:sz w:val="16"/>
              </w:rPr>
              <w:t>0</w:t>
            </w:r>
            <w:r>
              <w:rPr>
                <w:rFonts w:hint="eastAsia" w:ascii="ＭＳ 明朝" w:hAnsi="ＭＳ 明朝" w:eastAsia="ＭＳ 明朝"/>
                <w:color w:val="auto"/>
                <w:kern w:val="0"/>
                <w:sz w:val="16"/>
              </w:rPr>
              <w:t>点の欄から</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点の欄までに当てはめて算出した点数の合計が十八点以上である障害者又はこれに準ずる者</w:t>
            </w:r>
          </w:p>
          <w:p>
            <w:pPr>
              <w:pStyle w:val="0"/>
              <w:widowControl w:val="1"/>
              <w:spacing w:line="0" w:lineRule="atLeast"/>
              <w:ind w:left="186" w:hanging="186" w:hangingChars="116"/>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重度障害者支援加算　【</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【追加</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【追加</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重度障害者支援加算（Ⅱ）　【</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【追加</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単独型加算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単独型事業所において、指定短期入所を行った場合に、１日につき所定単位数を算定しているか。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ただし、医療型短期入所サービス費又は医療型特定短期入所サービス費を算定している場合は、単独型加算を算定しない。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福祉型短期入所サービス費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、福祉型強化短期入所サービス費（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）の算定対象となる利用</w:t>
            </w:r>
            <w:r>
              <w:rPr>
                <w:rFonts w:hint="eastAsia" w:ascii="ＭＳ 明朝" w:hAnsi="ＭＳ 明朝" w:eastAsia="ＭＳ 明朝"/>
                <w:color w:val="auto"/>
                <w:kern w:val="0"/>
                <w:sz w:val="16"/>
              </w:rPr>
              <w:t>者に対して、入所した日及び退所した日以外の日において</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時間を超えて利用者に対する支援を行った場合に</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当該</w:t>
            </w:r>
            <w:r>
              <w:rPr>
                <w:rFonts w:hint="eastAsia" w:ascii="ＭＳ 明朝" w:hAnsi="ＭＳ 明朝" w:eastAsia="ＭＳ 明朝"/>
                <w:color w:val="auto"/>
                <w:kern w:val="0"/>
                <w:sz w:val="16"/>
              </w:rPr>
              <w:t>利用者について、更に所定単位数に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単位を加算しているか。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※算定にあたっての留意事項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指定障害福祉サービス基準第</w:t>
            </w:r>
            <w:r>
              <w:rPr>
                <w:rFonts w:hint="eastAsia" w:ascii="ＭＳ 明朝" w:hAnsi="ＭＳ 明朝" w:eastAsia="ＭＳ 明朝"/>
                <w:color w:val="auto"/>
                <w:kern w:val="0"/>
                <w:sz w:val="16"/>
              </w:rPr>
              <w:t>115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項第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号に定める単独型事業所については、同一敷地内の日中活動系サービス（別法人の場合は除く。）を利用した日については算定しない。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ゴシック" w:hAnsi="ＭＳ ゴシック" w:eastAsia="ＭＳ ゴシック"/>
                <w:color w:val="auto"/>
                <w:kern w:val="0"/>
                <w:sz w:val="16"/>
              </w:rPr>
            </w:pPr>
          </w:p>
          <w:p>
            <w:pPr>
              <w:pStyle w:val="194"/>
              <w:widowControl w:val="1"/>
              <w:numPr>
                <w:ilvl w:val="0"/>
                <w:numId w:val="6"/>
              </w:numPr>
              <w:spacing w:line="0" w:lineRule="atLeast"/>
              <w:ind w:leftChars="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単独型加算　</w:t>
            </w:r>
            <w:r>
              <w:rPr>
                <w:rFonts w:hint="eastAsia" w:ascii="ＭＳ ゴシック" w:hAnsi="ＭＳ ゴシック" w:eastAsia="ＭＳ ゴシック"/>
                <w:color w:val="auto"/>
                <w:kern w:val="0"/>
                <w:sz w:val="16"/>
              </w:rPr>
              <w:t>【</w:t>
            </w:r>
            <w:r>
              <w:rPr>
                <w:rFonts w:hint="default" w:ascii="ＭＳ ゴシック" w:hAnsi="ＭＳ ゴシック" w:eastAsia="ＭＳ ゴシック"/>
                <w:color w:val="auto"/>
                <w:kern w:val="0"/>
                <w:sz w:val="16"/>
              </w:rPr>
              <w:t>320</w:t>
            </w:r>
            <w:r>
              <w:rPr>
                <w:rFonts w:hint="default" w:ascii="ＭＳ ゴシック" w:hAnsi="ＭＳ ゴシック" w:eastAsia="ＭＳ ゴシック"/>
                <w:color w:val="auto"/>
                <w:kern w:val="0"/>
                <w:sz w:val="16"/>
              </w:rPr>
              <w:t>単位】</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適　・　否　・　該当なし</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【追加</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医療連携体制加算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医療連携体制加算（Ⅰ）（医療的ケアを必要としない利用者に対する看護）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利用者に対して１時間未満の看護を行った場合に当該看護を受けた利用者に対し、１日につき所定単位数を算定しているか。（１回の訪問につき</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名を限度）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ただし、福祉型強化短期入所サービス等利用者については算定しない。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医療連携体制加算（Ⅱ）（医療的ケアを必要としない利用者に対する看護）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利用者に対して１時間以上２時間未満の看護を行った場合に、当該看護を受けた利用者に対し、１日につき所定単位数を算定しているか。（１回の訪問につき８名を限度）</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ただし、福祉型強化短期入所サービス等利用者については算定しない。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ウ</w:t>
            </w:r>
            <w:r>
              <w:rPr>
                <w:rFonts w:hint="default" w:ascii="ＭＳ ゴシック" w:hAnsi="ＭＳ ゴシック" w:eastAsia="ＭＳ ゴシック"/>
                <w:color w:val="auto"/>
                <w:kern w:val="0"/>
                <w:sz w:val="16"/>
              </w:rPr>
              <w:t>　医療連携体制加算（</w:t>
            </w:r>
            <w:r>
              <w:rPr>
                <w:rFonts w:hint="default" w:ascii="ＭＳ ゴシック" w:hAnsi="ＭＳ ゴシック" w:eastAsia="ＭＳ ゴシック"/>
                <w:color w:val="auto"/>
                <w:kern w:val="0"/>
                <w:sz w:val="16"/>
              </w:rPr>
              <w:t>Ⅲ</w:t>
            </w:r>
            <w:r>
              <w:rPr>
                <w:rFonts w:hint="default" w:ascii="ＭＳ ゴシック" w:hAnsi="ＭＳ ゴシック" w:eastAsia="ＭＳ ゴシック"/>
                <w:color w:val="auto"/>
                <w:kern w:val="0"/>
                <w:sz w:val="16"/>
              </w:rPr>
              <w:t>）</w:t>
            </w:r>
            <w:r>
              <w:rPr>
                <w:rFonts w:hint="eastAsia" w:ascii="ＭＳ ゴシック" w:hAnsi="ＭＳ ゴシック" w:eastAsia="ＭＳ ゴシック"/>
                <w:color w:val="auto"/>
                <w:kern w:val="0"/>
                <w:sz w:val="16"/>
              </w:rPr>
              <w:t>（医療的ケアを必要としない利用者に対する看護）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利用者に対して２時間以上の看護を行った場合に、当該看護を受けた利用者に対し、１日につき所定単位数を算定しているか。（１回の訪問につき８名を限度）</w:t>
            </w:r>
          </w:p>
          <w:p>
            <w:pPr>
              <w:pStyle w:val="0"/>
              <w:widowControl w:val="1"/>
              <w:spacing w:line="0" w:lineRule="atLeast"/>
              <w:ind w:left="210" w:leftChars="100"/>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医療連携体制加算（Ⅳ）（医療的ケアを必要とする利用者に対する看護）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別に厚生労働大臣が定める者に対して４時間未満の看護を行った場合に、当該看護を受けた利用者に対し、当該看護を受けた利用者の数に応じ、１日につき所定単位数を算定しているか。（１回の訪問につき８名を限度）</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ただし、福祉型強化短期入所サービス等利用者又は医療連携体制加算（Ⅰ）から（Ⅲ）までのいずれかを算定している利用者については算定しない。　　</w:t>
            </w:r>
          </w:p>
          <w:p>
            <w:pPr>
              <w:pStyle w:val="0"/>
              <w:widowControl w:val="1"/>
              <w:spacing w:line="0" w:lineRule="atLeast"/>
              <w:ind w:firstLine="160" w:firstLineChars="100"/>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オ　医療連携体制加算（Ⅴ）（医療的ケアを必要とする利用者に対する看護）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別に厚生労働大臣が定める者に対して４時間以上の看護を行った場合に、当該看護を受けた利用者に対し、当該看護を受けた利用者の数に応じ、１日につき所定単位数を算定しているか。（１回の訪問につき８名を限度）</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ただし、福祉型強化短期入所サービス等利用者又は医療連携体制加算（Ⅰ）から（Ⅲ）までのいずれかを算定している利用者については算定しない。　　</w:t>
            </w:r>
          </w:p>
          <w:p>
            <w:pPr>
              <w:pStyle w:val="0"/>
              <w:widowControl w:val="1"/>
              <w:spacing w:line="0" w:lineRule="atLeast"/>
              <w:ind w:firstLine="160" w:firstLineChars="100"/>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カ　医療連携体制加算（Ⅵ）（医療的ケアを必要とする利用者に対する看護）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別に厚生労働大臣が定める者に対して８時間以上の看護を行った場合に、当該看護を受けた利用者に対し、当該看護を受けた利用者の数に応じ、１日につき所定単位数を算定しているか。（１回の訪問につき３名を限度）</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ただし、福祉型強化短期入所サービス等利用者又は医療連携体制加算（Ⅲ）若しくは医療連携体制加算（Ⅴ）を算定している利用者については算定しない。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キ　</w:t>
            </w:r>
            <w:r>
              <w:rPr>
                <w:rFonts w:hint="eastAsia" w:ascii="ＭＳ ゴシック" w:hAnsi="ＭＳ ゴシック" w:eastAsia="ＭＳ ゴシック"/>
                <w:color w:val="auto"/>
                <w:kern w:val="0"/>
                <w:sz w:val="16"/>
              </w:rPr>
              <w:t>医療連携体制加算（Ⅶ）</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との連携により、看護職員を事業所に訪問させ、当該看護職員が認定特定行為業務従事者に喀痰吸引等に係る指導を行った場合に、当該看護職員１人に対し、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ただし、福祉型強化短期入所サービス費、医療型特定短期入所サービス費又は医療型特定短期入所サービス費を算定している場合は算定しない。</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ク　医療連携体制加算（Ⅷ）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喀痰吸引等が必要な者に対して、認定特定行為業務従事者が、喀痰吸引等を行った場合に、１日につき所定単位数を算定しているか。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費、医療型短期入所サービス費若しくは医療型特定短期入所サービス費の算定対象利用者利用者又は医療連携体制加算（Ⅰ）から（Ⅵ）までのいずれかを算定している利用者については算定しない。</w:t>
            </w:r>
          </w:p>
          <w:p>
            <w:pPr>
              <w:pStyle w:val="0"/>
              <w:widowControl w:val="1"/>
              <w:spacing w:line="0" w:lineRule="atLeast"/>
              <w:ind w:left="210" w:leftChars="100"/>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ケ　医療連携体制加算（Ⅸ）</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別に厚生労働大臣が定める施設基準に適合するものとして市長に届け出た指定短期入所事業所等において、指定短期入所等を行った場合に、１日につき所定単位数を算定しているか。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ただし、福祉型強化短期入所サービス等利用者については、算定しない。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Ⅷ</w:t>
            </w:r>
            <w:r>
              <w:rPr>
                <w:rFonts w:hint="default" w:ascii="ＭＳ 明朝" w:hAnsi="ＭＳ 明朝" w:eastAsia="ＭＳ 明朝"/>
                <w:color w:val="auto"/>
                <w:kern w:val="0"/>
                <w:sz w:val="16"/>
              </w:rPr>
              <w:t>）につい</w:t>
            </w:r>
            <w:r>
              <w:rPr>
                <w:rFonts w:hint="eastAsia" w:ascii="ＭＳ 明朝" w:hAnsi="ＭＳ 明朝" w:eastAsia="ＭＳ 明朝"/>
                <w:color w:val="auto"/>
                <w:kern w:val="0"/>
                <w:sz w:val="16"/>
              </w:rPr>
              <w:t>ては、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指定短期入所事業所等は、あらかじめ医療連携体制加算に係</w:t>
            </w:r>
            <w:r>
              <w:rPr>
                <w:rFonts w:hint="eastAsia" w:ascii="ＭＳ 明朝" w:hAnsi="ＭＳ 明朝" w:eastAsia="ＭＳ 明朝"/>
                <w:color w:val="auto"/>
                <w:kern w:val="0"/>
                <w:sz w:val="16"/>
              </w:rPr>
              <w:t>る業務について医療機関等と委託契約を締結し、障害者に対する看護の提供又は認定特定行為業務従事者に対する喀痰吸引等に係る指導に必要な費用を医療機関に支払うこととする。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当該利用者の主治医以外の医師が主治医と十分に利用者に関する情報共有を行い、必要な指示を行うことができる場合に限り、主治医以外の医師の指示であっても差し支えない。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看護の提供においては、当該利用者の主治医の指示で受けた</w:t>
            </w:r>
            <w:r>
              <w:rPr>
                <w:rFonts w:hint="eastAsia" w:ascii="ＭＳ 明朝" w:hAnsi="ＭＳ 明朝" w:eastAsia="ＭＳ 明朝"/>
                <w:color w:val="auto"/>
                <w:kern w:val="0"/>
                <w:sz w:val="16"/>
              </w:rPr>
              <w:t>具体的な看護内容等を個別支援計画等に記載すること。また、当該利用者の主治医に対し、定期的に看護の提供状況等を報告すること。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看護職員の派遣については、同一法人内の他の施設に勤務す</w:t>
            </w:r>
            <w:r>
              <w:rPr>
                <w:rFonts w:hint="eastAsia" w:ascii="ＭＳ 明朝" w:hAnsi="ＭＳ 明朝" w:eastAsia="ＭＳ 明朝"/>
                <w:color w:val="auto"/>
                <w:kern w:val="0"/>
                <w:sz w:val="16"/>
              </w:rPr>
              <w:t>る看護職員を活用する場合も可能であるが、他の事業所の配置基準を遵守した上で、医師の指示を受けてサービスの提供を行うこと。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看護の提供又は喀痰吸引等に係る指導上必要となる衛生材</w:t>
            </w:r>
            <w:r>
              <w:rPr>
                <w:rFonts w:hint="eastAsia" w:ascii="ＭＳ 明朝" w:hAnsi="ＭＳ 明朝" w:eastAsia="ＭＳ 明朝"/>
                <w:color w:val="auto"/>
                <w:kern w:val="0"/>
                <w:sz w:val="16"/>
              </w:rPr>
              <w:t>料、医薬品等の費用は指定短期入所事業所等が負担するものとする。なお、医薬品等が医療保険の算定対象となる場合は、適正な診療報酬を請求すること。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報酬告示第７の５の医療連携体制加算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(Ⅴ)</w:t>
            </w:r>
            <w:r>
              <w:rPr>
                <w:rFonts w:hint="default" w:ascii="ＭＳ 明朝" w:hAnsi="ＭＳ 明朝" w:eastAsia="ＭＳ 明朝"/>
                <w:color w:val="auto"/>
                <w:kern w:val="0"/>
                <w:sz w:val="16"/>
              </w:rPr>
              <w:t>につい</w:t>
            </w:r>
            <w:r>
              <w:rPr>
                <w:rFonts w:hint="eastAsia" w:ascii="ＭＳ 明朝" w:hAnsi="ＭＳ 明朝" w:eastAsia="ＭＳ 明朝"/>
                <w:color w:val="auto"/>
                <w:kern w:val="0"/>
                <w:sz w:val="16"/>
              </w:rPr>
              <w:t>て、看護職員１人が看護することが可能な利用者数は、以下アからウにより取り扱うこと。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）における取扱い</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医療連携体制加算（Ⅰ）から（Ⅲ）を算定する利用者全体で８人を限度とすること。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Ⅴ</w:t>
            </w:r>
            <w:r>
              <w:rPr>
                <w:rFonts w:hint="default" w:ascii="ＭＳ 明朝" w:hAnsi="ＭＳ 明朝" w:eastAsia="ＭＳ 明朝"/>
                <w:color w:val="auto"/>
                <w:kern w:val="0"/>
                <w:sz w:val="16"/>
              </w:rPr>
              <w:t>）における取扱い</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医療連携体制加算（Ⅳ）及び（Ⅴ）を算定する利用者全体で８人を限度とすること。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ア及びイの利用者数について、それぞれについて８人を限</w:t>
            </w:r>
            <w:r>
              <w:rPr>
                <w:rFonts w:hint="eastAsia" w:ascii="ＭＳ 明朝" w:hAnsi="ＭＳ 明朝" w:eastAsia="ＭＳ 明朝"/>
                <w:color w:val="auto"/>
                <w:kern w:val="0"/>
                <w:sz w:val="16"/>
              </w:rPr>
              <w:t>度に算定可能であること。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報酬告示第７の５の医療連携体制加算</w:t>
            </w:r>
            <w:r>
              <w:rPr>
                <w:rFonts w:hint="default" w:ascii="ＭＳ 明朝" w:hAnsi="ＭＳ 明朝" w:eastAsia="ＭＳ 明朝"/>
                <w:color w:val="auto"/>
                <w:kern w:val="0"/>
                <w:sz w:val="16"/>
              </w:rPr>
              <w:t>(Ⅵ)</w:t>
            </w:r>
            <w:r>
              <w:rPr>
                <w:rFonts w:hint="default" w:ascii="ＭＳ 明朝" w:hAnsi="ＭＳ 明朝" w:eastAsia="ＭＳ 明朝"/>
                <w:color w:val="auto"/>
                <w:kern w:val="0"/>
                <w:sz w:val="16"/>
              </w:rPr>
              <w:t>について、看護職</w:t>
            </w:r>
            <w:r>
              <w:rPr>
                <w:rFonts w:hint="eastAsia" w:ascii="ＭＳ 明朝" w:hAnsi="ＭＳ 明朝" w:eastAsia="ＭＳ 明朝"/>
                <w:color w:val="auto"/>
                <w:kern w:val="0"/>
                <w:sz w:val="16"/>
              </w:rPr>
              <w:t>員１人が看護することが可能な利用者数は、医療連携体制加算（Ⅴ）又は（Ⅵ）を算定する利用者を合算して３人を限度とすること。なお、医療連携体制加算（Ⅰ）から（Ⅳ）に該当する利用者に対する看護は認められないこと。</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報酬告示第７の５の医療連携体制加算（</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Ⅵ</w:t>
            </w:r>
            <w:r>
              <w:rPr>
                <w:rFonts w:hint="default" w:ascii="ＭＳ 明朝" w:hAnsi="ＭＳ 明朝" w:eastAsia="ＭＳ 明朝"/>
                <w:color w:val="auto"/>
                <w:kern w:val="0"/>
                <w:sz w:val="16"/>
              </w:rPr>
              <w:t>）にお</w:t>
            </w:r>
            <w:r>
              <w:rPr>
                <w:rFonts w:hint="eastAsia" w:ascii="ＭＳ 明朝" w:hAnsi="ＭＳ 明朝" w:eastAsia="ＭＳ 明朝"/>
                <w:color w:val="auto"/>
                <w:kern w:val="0"/>
                <w:sz w:val="16"/>
              </w:rPr>
              <w:t>ける看護の提供時間は、看護職員の訪問時間を看護の提供時間として取り扱うものであり、また、この訪問時間は連続した時間である必要はなく、１日における訪問時間を合算したものであること。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(Ⅸ)</w:t>
            </w:r>
            <w:r>
              <w:rPr>
                <w:rFonts w:hint="default" w:ascii="ＭＳ 明朝" w:hAnsi="ＭＳ 明朝" w:eastAsia="ＭＳ 明朝"/>
                <w:color w:val="auto"/>
                <w:kern w:val="0"/>
                <w:sz w:val="16"/>
              </w:rPr>
              <w:t>については、共同生活援助サービス費</w:t>
            </w:r>
            <w:r>
              <w:rPr>
                <w:rFonts w:hint="eastAsia" w:ascii="ＭＳ 明朝" w:hAnsi="ＭＳ 明朝" w:eastAsia="ＭＳ 明朝"/>
                <w:color w:val="auto"/>
                <w:kern w:val="0"/>
                <w:sz w:val="16"/>
              </w:rPr>
              <w:t>の医療連携体制加算</w:t>
            </w:r>
            <w:r>
              <w:rPr>
                <w:rFonts w:hint="default" w:ascii="ＭＳ 明朝" w:hAnsi="ＭＳ 明朝" w:eastAsia="ＭＳ 明朝"/>
                <w:color w:val="auto"/>
                <w:kern w:val="0"/>
                <w:sz w:val="16"/>
              </w:rPr>
              <w:t>(Ⅶ)</w:t>
            </w:r>
            <w:r>
              <w:rPr>
                <w:rFonts w:hint="eastAsia" w:ascii="ＭＳ 明朝" w:hAnsi="ＭＳ 明朝" w:eastAsia="ＭＳ 明朝"/>
                <w:color w:val="auto"/>
                <w:kern w:val="0"/>
                <w:sz w:val="16"/>
              </w:rPr>
              <w:t>の規定を準用する。ただし、看護師１人につき、算定可能な利用者数は</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人を上限とする取扱いについては適用しない。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医療連携体制加算（Ⅰ）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医療連携体制加算（Ⅱ）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63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125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　　医療連携体制加算（Ⅳ）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看護を受けた利用者が１人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960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看護を受けた利用者が２人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600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看護を受けた利用者が３人以上８人以下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480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医療連携体制加算（Ⅴ）</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看護を受けた利用者が１人　　　　　　　　【</w:t>
            </w:r>
            <w:r>
              <w:rPr>
                <w:rFonts w:hint="eastAsia" w:ascii="ＭＳ 明朝" w:hAnsi="ＭＳ 明朝" w:eastAsia="ＭＳ 明朝"/>
                <w:color w:val="auto"/>
                <w:kern w:val="0"/>
                <w:sz w:val="16"/>
              </w:rPr>
              <w:t>1,600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看護を受けた利用者が２人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960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看護を受けた利用者が３人以上８人以下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医療連携体制加算（Ⅵ）</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看護を受けた利用者が１人　　　　　　　　【</w:t>
            </w:r>
            <w:r>
              <w:rPr>
                <w:rFonts w:hint="eastAsia" w:ascii="ＭＳ 明朝" w:hAnsi="ＭＳ 明朝" w:eastAsia="ＭＳ 明朝"/>
                <w:color w:val="auto"/>
                <w:kern w:val="0"/>
                <w:sz w:val="16"/>
              </w:rPr>
              <w:t>2,000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看護を受けた利用者が２人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看護を受けた利用者が３人以上８人以下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　医療連携体制加算（Ⅶ）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ク□　医療連携体制加算（Ⅷ）　　　　　　　　　【</w:t>
            </w:r>
            <w:r>
              <w:rPr>
                <w:rFonts w:hint="eastAsia" w:ascii="ＭＳ 明朝" w:hAnsi="ＭＳ 明朝" w:eastAsia="ＭＳ 明朝"/>
                <w:color w:val="auto"/>
                <w:kern w:val="0"/>
                <w:sz w:val="16"/>
              </w:rPr>
              <w:t xml:space="preserve"> 100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　医療連携体制加算（Ⅸ）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栄養士配置加算</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に管理栄養士又は栄養士を配置し、利用者の日常生活状況、嗜好等を把握し、安全で衛生に留意し適切な食事管理を行うものとして市長に届け出ている場合に、１月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栄養士配置加算（Ⅰ）</w:t>
            </w: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以下の</w:t>
            </w:r>
            <w:r>
              <w:rPr>
                <w:rFonts w:hint="eastAsia" w:ascii="ＭＳ ゴシック" w:hAnsi="ＭＳ ゴシック" w:eastAsia="ＭＳ ゴシック"/>
                <w:color w:val="auto"/>
                <w:kern w:val="0"/>
                <w:sz w:val="16"/>
              </w:rPr>
              <w:t>(1)</w:t>
            </w:r>
            <w:r>
              <w:rPr>
                <w:rFonts w:hint="eastAsia" w:ascii="ＭＳ ゴシック" w:hAnsi="ＭＳ ゴシック" w:eastAsia="ＭＳ ゴシック"/>
                <w:color w:val="auto"/>
                <w:kern w:val="0"/>
                <w:sz w:val="16"/>
              </w:rPr>
              <w:t>及び</w:t>
            </w:r>
            <w:r>
              <w:rPr>
                <w:rFonts w:hint="eastAsia" w:ascii="ＭＳ ゴシック" w:hAnsi="ＭＳ ゴシック" w:eastAsia="ＭＳ ゴシック"/>
                <w:color w:val="auto"/>
                <w:kern w:val="0"/>
                <w:sz w:val="16"/>
              </w:rPr>
              <w:t>(2)</w:t>
            </w:r>
            <w:r>
              <w:rPr>
                <w:rFonts w:hint="eastAsia" w:ascii="ＭＳ ゴシック" w:hAnsi="ＭＳ ゴシック" w:eastAsia="ＭＳ ゴシック"/>
                <w:color w:val="auto"/>
                <w:kern w:val="0"/>
                <w:sz w:val="16"/>
              </w:rPr>
              <w:t>の基準のいずれにも適合している事業所</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常勤の管理栄養士又は栄養士を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名以上配置していること。</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利用者の日常生活状況、嗜好等を把握し、安全で衛生に留意し、適切な食事管理を行っていること。</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※医療型短期入所サービス費又は医療型特定短期入所サービス費を算定している場合は、算定しない。</w:t>
            </w:r>
          </w:p>
          <w:p>
            <w:pPr>
              <w:pStyle w:val="0"/>
              <w:widowControl w:val="1"/>
              <w:spacing w:line="0" w:lineRule="atLeast"/>
              <w:ind w:left="801" w:leftChars="153"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栄養士配置加算（Ⅱ）</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の基準のい</w:t>
            </w:r>
            <w:r>
              <w:rPr>
                <w:rFonts w:hint="eastAsia" w:ascii="ＭＳ 明朝" w:hAnsi="ＭＳ 明朝" w:eastAsia="ＭＳ 明朝"/>
                <w:color w:val="auto"/>
                <w:kern w:val="0"/>
                <w:sz w:val="16"/>
              </w:rPr>
              <w:t>ず</w:t>
            </w:r>
            <w:r>
              <w:rPr>
                <w:rFonts w:hint="default" w:ascii="ＭＳ 明朝" w:hAnsi="ＭＳ 明朝" w:eastAsia="ＭＳ 明朝"/>
                <w:color w:val="auto"/>
                <w:kern w:val="0"/>
                <w:sz w:val="16"/>
              </w:rPr>
              <w:t>れにも適合している事業所</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(1)</w:t>
            </w:r>
            <w:r>
              <w:rPr>
                <w:rFonts w:hint="default" w:ascii="ＭＳ 明朝" w:hAnsi="ＭＳ 明朝" w:eastAsia="ＭＳ 明朝"/>
                <w:color w:val="auto"/>
                <w:kern w:val="0"/>
                <w:sz w:val="16"/>
              </w:rPr>
              <w:t>管理栄養士又は栄養士を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名以上配置していること。</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利用者の日常生活状況、嗜好等を把握し、安全で衛生に留意し、適切な食事管理を行っていること。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医療型短期入所サービス費又は医療型特定短期入所サービス費を算定している場合は、算定しない</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栄養士配置加算（Ⅰ）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栄養士配置加算（Ⅱ）　【</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利用者負担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上限管理加算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指定短期入所事業者が利用者負担額合計額の管理を行った場合に、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月に月所定単位数を算定しているか。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上限額管理事業所のみを利用し、他の事業所の利用がない場合は、上限額に達しているか否かにかかわらず、加算を算定できない。</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利用者負担上限管理加算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食事提供体制加算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事業所等に従事する調理員による食事の提供であること又は調理業務を第三者に委託していること等当該事業所の責任において食事提供体制を整えているものとして市に届け出た指定短期入所事業所等において、低所得者等に対して、次の</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までのいずれにも適合する食事の提供を行った場合に、令和</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日までの間、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当該事業所の従業者として、又は外部との連携により、管理栄養士又は栄養士が食事の提供に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係る献立を確認していること。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食事の提供を行った場合に利用者ごとの摂食量を記録していること。</w:t>
            </w:r>
          </w:p>
          <w:p>
            <w:pPr>
              <w:pStyle w:val="0"/>
              <w:widowControl w:val="1"/>
              <w:spacing w:line="0" w:lineRule="atLeast"/>
              <w:ind w:left="560" w:hanging="560" w:hanging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利用者ごとの体重又は</w:t>
            </w:r>
            <w:r>
              <w:rPr>
                <w:rFonts w:hint="eastAsia" w:ascii="ＭＳ 明朝" w:hAnsi="ＭＳ 明朝" w:eastAsia="ＭＳ 明朝"/>
                <w:color w:val="auto"/>
                <w:kern w:val="0"/>
                <w:sz w:val="16"/>
              </w:rPr>
              <w:t>BMI</w:t>
            </w:r>
            <w:r>
              <w:rPr>
                <w:rFonts w:hint="eastAsia" w:ascii="ＭＳ 明朝" w:hAnsi="ＭＳ 明朝" w:eastAsia="ＭＳ 明朝"/>
                <w:color w:val="auto"/>
                <w:kern w:val="0"/>
                <w:sz w:val="16"/>
              </w:rPr>
              <w:t>（次の算式により算出した値をいう。）をおおむね</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月に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回記録していること。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BMI</w:t>
            </w:r>
            <w:r>
              <w:rPr>
                <w:rFonts w:hint="eastAsia" w:ascii="ＭＳ 明朝" w:hAnsi="ＭＳ 明朝" w:eastAsia="ＭＳ 明朝"/>
                <w:color w:val="auto"/>
                <w:kern w:val="0"/>
                <w:sz w:val="16"/>
              </w:rPr>
              <w:t>＝体重（</w:t>
            </w:r>
            <w:r>
              <w:rPr>
                <w:rFonts w:hint="eastAsia" w:ascii="ＭＳ 明朝" w:hAnsi="ＭＳ 明朝" w:eastAsia="ＭＳ 明朝"/>
                <w:color w:val="auto"/>
                <w:kern w:val="0"/>
                <w:sz w:val="16"/>
              </w:rPr>
              <w:t>k</w:t>
            </w:r>
            <w:r>
              <w:rPr>
                <w:rFonts w:hint="default" w:ascii="ＭＳ 明朝" w:hAnsi="ＭＳ 明朝" w:eastAsia="ＭＳ 明朝"/>
                <w:color w:val="auto"/>
                <w:kern w:val="0"/>
                <w:sz w:val="16"/>
              </w:rPr>
              <w:t>g</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身長</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m</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２</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※低所得者等</w:t>
            </w:r>
            <w:r>
              <w:rPr>
                <w:rFonts w:hint="eastAsia" w:ascii="ＭＳ ゴシック" w:hAnsi="ＭＳ ゴシック" w:eastAsia="ＭＳ ゴシック"/>
                <w:color w:val="auto"/>
                <w:kern w:val="0"/>
                <w:sz w:val="16"/>
              </w:rPr>
              <w:t>　　　　　　　　　　　　　　　　　　　　　　　　　　　　　　　　　　　　　</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障害者総合支援法施行令第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号に掲げる者のうち、支給決定障害者等及び当該支給決定障がい者等と同一世帯に属する者について指定障害福祉サービス等のあった日の属する年度（指定障害福祉サービス等のあった月が</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月から</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月までの場合は前々年度）分の地方税法による市町村民税の所得割の額をの合算額が</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万円未満である者並びに同令第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号から第</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号までに掲げる者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原則として当該事業所内の調理室を使用して調理した場合に算定するものであるが、食事の提供に関する業務を当該事業所の最終的責任の下で第三者に委託することは差し支えない。</w:t>
            </w:r>
          </w:p>
          <w:p>
            <w:pPr>
              <w:pStyle w:val="0"/>
              <w:widowControl w:val="1"/>
              <w:spacing w:line="0" w:lineRule="atLeast"/>
              <w:ind w:left="381" w:leftChars="-47" w:hanging="480" w:hangingChars="300"/>
              <w:rPr>
                <w:rFonts w:hint="default" w:ascii="ＭＳ 明朝" w:hAnsi="ＭＳ 明朝" w:eastAsia="ＭＳ 明朝"/>
                <w:color w:val="auto"/>
                <w:kern w:val="0"/>
                <w:sz w:val="16"/>
              </w:rPr>
            </w:pP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この場合、例えば出前の方法や市販の弁当を購入して、利用者に提供するような方法は加算の対象とならない。</w:t>
            </w:r>
          </w:p>
          <w:p>
            <w:pPr>
              <w:pStyle w:val="0"/>
              <w:widowControl w:val="1"/>
              <w:spacing w:line="0" w:lineRule="atLeast"/>
              <w:ind w:left="381" w:leftChars="-47" w:hanging="480" w:hangingChars="300"/>
              <w:rPr>
                <w:rFonts w:hint="default" w:ascii="ＭＳ 明朝" w:hAnsi="ＭＳ 明朝" w:eastAsia="ＭＳ 明朝"/>
                <w:color w:val="auto"/>
                <w:kern w:val="0"/>
                <w:sz w:val="16"/>
              </w:rPr>
            </w:pP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本加算は、本体報酬が算定されている日のみ算定が可能。</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pPr>
              <w:pStyle w:val="0"/>
              <w:widowControl w:val="1"/>
              <w:spacing w:line="0" w:lineRule="atLeast"/>
              <w:ind w:left="381" w:leftChars="-47"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に複数回食事の提供をした場合（複数の隣接事業所等において食事の提供をした場合を含む。）については、複数回分の算定不可。ただし、食材料費については、複数職分を利用者から徴収して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食事提供体制加算　【</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　緊急短期入所受入加算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緊急短期入所受入加算（Ⅰ）</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福祉型短期入所サービス費又は共生型短期入所サービス費を算定している指定短期入所事業所等が、指定短期入所事業所又は共生型生活介護を行う事業所において緊急に指定短期入所を受ける必要がある者に対し、居宅においてその介護を行う者の急病等の理由により、指定短期入所等を行った場合、当該短期入所等を緊急に行った日から起算して７日（利用者の日常生活上の世話を行う家族の疾病等やむを得ない事情がある場合は、</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日）を限度として、１日につき所定単位数を算定しているか。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※算定要件及び留意事項　　　　　　　　　　　　　　　　　　　　　　　　　　　　　　　　　</w:t>
            </w:r>
            <w:r>
              <w:rPr>
                <w:rFonts w:hint="eastAsia" w:ascii="ＭＳ 明朝" w:hAnsi="ＭＳ 明朝" w:eastAsia="ＭＳ 明朝"/>
                <w:color w:val="auto"/>
                <w:kern w:val="0"/>
                <w:sz w:val="16"/>
              </w:rPr>
              <w:t>１　緊急利用者を受け入れたときに、当該緊急利用者のみ加算する。</w:t>
            </w:r>
          </w:p>
          <w:p>
            <w:pPr>
              <w:pStyle w:val="0"/>
              <w:widowControl w:val="1"/>
              <w:spacing w:line="0" w:lineRule="atLeast"/>
              <w:ind w:left="370" w:leftChars="100" w:hanging="160" w:hangingChars="100"/>
              <w:jc w:val="left"/>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２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なお、新規の利用者に限られるものではなく、既に当該事業所で緊急短期入所受入加算の算定実績のある利用者も算定対象となる。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緊急利用者に関する利用の理由、期間、受入対応等を記録すること。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既に緊急受入枠が満杯で、希望者の受入ができない場合は、別の事業所を紹介するなど、適切な対応をすること。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算定対象期間は、当該指定短期入所等を緊急に行った日から起算して７日以内とする。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利用者の介護を行う家族等の疾病が当初の想定を超えて長期間に及んだことにより在宅への復帰が困難となったこと等やむを得ない事情により、７日以内に適切な方策が立てられない場合には、その状況を記録した上で</w:t>
            </w:r>
            <w:r>
              <w:rPr>
                <w:rFonts w:hint="default" w:ascii="ＭＳ 明朝" w:hAnsi="ＭＳ 明朝" w:eastAsia="ＭＳ 明朝"/>
                <w:color w:val="auto"/>
                <w:kern w:val="0"/>
                <w:sz w:val="16"/>
              </w:rPr>
              <w:t xml:space="preserve"> 14 </w:t>
            </w:r>
            <w:r>
              <w:rPr>
                <w:rFonts w:hint="default" w:ascii="ＭＳ 明朝" w:hAnsi="ＭＳ 明朝" w:eastAsia="ＭＳ 明朝"/>
                <w:color w:val="auto"/>
                <w:kern w:val="0"/>
                <w:sz w:val="16"/>
              </w:rPr>
              <w:t>日を限度に引き続き加算を算定することができる。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この場合であっても、利用者負担軽減に配慮する観点から、機械的に加算算定を継続するのではなく、随時、適切なアセスメントによる代替手段の確保等について、十分に検討すること。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緊急短期入所受入加算（Ⅱ）</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サービス費若しくは医療型特定短期入所サービス費を算定している指定短期入所事業所等が、アの厚生労働大臣が定める者に対し、居宅においてその介護を行う者の急病等の理由により、指定短期入所等を行った場合、当該指定短期入所等を緊急に行った日から起算して７日（利用者の日常生活上の世話を行う家族の疾病等やむを得ない事情がある場合は、</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日）を限度として、１日につき所定単位数を算定しているか。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※算定要件及び留意事項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介護を行う者が疾病にかかっていることその他やむを得ない理由により短期入所が必要となった場合であって、かつ、利用を開始した日の前々日、前日、又は当日に当該事業所に対し連絡があった場合に算定でき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緊急に受入れを行った事業所については、当該利用者が速やかに居宅における生活に復帰できるよう、相談支援事業所等と密接な連携を行い、相談すること。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緊急利用者に関する利用の理由、期間、受入対応等を記録すること。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相談支援事業所等との情報共有に努め、窓口の明確化し、当該事業所のホームページ等により空床情報を公表するよう努めること。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算定対象期間は、「緊急短期入所受入加算（Ⅰ）」と同じ。</w:t>
            </w:r>
          </w:p>
          <w:p>
            <w:pPr>
              <w:pStyle w:val="0"/>
              <w:widowControl w:val="1"/>
              <w:spacing w:line="0" w:lineRule="atLeast"/>
              <w:ind w:left="480" w:hanging="480" w:hangingChars="3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r>
              <w:rPr>
                <w:rFonts w:hint="default" w:ascii="ＭＳ 明朝" w:hAnsi="ＭＳ 明朝" w:eastAsia="ＭＳ 明朝"/>
                <w:color w:val="auto"/>
                <w:kern w:val="0"/>
                <w:sz w:val="16"/>
              </w:rPr>
              <w:t>（対象者につき算定）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緊急短期入所受入加算（Ⅰ）　【</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緊急短期入所受入加算（Ⅱ）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　定員超過特例加算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指定短期入所事業所等において、</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のアの厚生労働大臣が定める者に対し、居宅においてその介護を行う者の急病等の理由により緊急に利用者（以下、「緊急利用者」という。）を受け入れ、かつ、運営規程に定める利用定員を超えて、指定短期入所等を緊急に行った場合に、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「緊急利用者」の定義は、「緊急短期入所受入加算」を参照。</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なお、新規の利用者に限られるものではなく、既に当該事業所で定員超過特例加算の算定実績のある利用者も算定対象となる。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定員超過特例加算は、加算の算定を開始した日から起算して</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 xml:space="preserve">0 </w:t>
            </w:r>
            <w:r>
              <w:rPr>
                <w:rFonts w:hint="default" w:ascii="ＭＳ 明朝" w:hAnsi="ＭＳ 明朝" w:eastAsia="ＭＳ 明朝"/>
                <w:color w:val="auto"/>
                <w:kern w:val="0"/>
                <w:sz w:val="16"/>
              </w:rPr>
              <w:t>日</w:t>
            </w:r>
            <w:r>
              <w:rPr>
                <w:rFonts w:hint="eastAsia" w:ascii="ＭＳ 明朝" w:hAnsi="ＭＳ 明朝" w:eastAsia="ＭＳ 明朝"/>
                <w:color w:val="auto"/>
                <w:kern w:val="0"/>
                <w:sz w:val="16"/>
              </w:rPr>
              <w:t>以内に限る。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定員超過特例加算を算定している場合にあっては、「定員超過減算」及び「大規模減算」は適用しない。</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定員超過特例加算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　特別重度支援加算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以下の区分に応じ、医療型短期入所又は医療型特定短期入所事業所において、重度障害者に対し、短期入所サービスを提供した場合に、１日につき所定単位数を算定しているか。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特別重度支援加算（Ⅰ）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医療型短期入所サービス費を算定している指定短期入所事業所において、</w:t>
            </w:r>
            <w:r>
              <w:rPr>
                <w:rFonts w:hint="eastAsia" w:ascii="ＭＳ 明朝" w:hAnsi="ＭＳ 明朝" w:eastAsia="ＭＳ 明朝"/>
                <w:color w:val="auto"/>
                <w:kern w:val="0"/>
                <w:sz w:val="16"/>
              </w:rPr>
              <w:t>556</w:t>
            </w:r>
            <w:r>
              <w:rPr>
                <w:rFonts w:hint="eastAsia" w:ascii="ＭＳ 明朝" w:hAnsi="ＭＳ 明朝" w:eastAsia="ＭＳ 明朝"/>
                <w:color w:val="auto"/>
                <w:kern w:val="0"/>
                <w:sz w:val="16"/>
              </w:rPr>
              <w:t>号告別表（スコア）のいずれかの項目に規定する状態が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か月以上継続する場合に、別表のスコアを合算して</w:t>
            </w:r>
            <w:r>
              <w:rPr>
                <w:rFonts w:hint="eastAsia" w:ascii="ＭＳ 明朝" w:hAnsi="ＭＳ 明朝" w:eastAsia="ＭＳ 明朝"/>
                <w:color w:val="auto"/>
                <w:kern w:val="0"/>
                <w:sz w:val="16"/>
              </w:rPr>
              <w:t>25</w:t>
            </w:r>
            <w:r>
              <w:rPr>
                <w:rFonts w:hint="eastAsia" w:ascii="ＭＳ 明朝" w:hAnsi="ＭＳ 明朝" w:eastAsia="ＭＳ 明朝"/>
                <w:color w:val="auto"/>
                <w:kern w:val="0"/>
                <w:sz w:val="16"/>
              </w:rPr>
              <w:t>点以上ある者に対して、指定短期入所を行った場合、１日につき所定単位数を算定しているか。</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特別重度支援加算（Ⅱ）</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医療型短期入所サービス費又は医療型特定短期入所サービス費を算定している指定短期入所事業所において、</w:t>
            </w:r>
            <w:r>
              <w:rPr>
                <w:rFonts w:hint="eastAsia" w:ascii="ＭＳ 明朝" w:hAnsi="ＭＳ 明朝" w:eastAsia="ＭＳ 明朝"/>
                <w:color w:val="auto"/>
                <w:kern w:val="0"/>
                <w:sz w:val="16"/>
              </w:rPr>
              <w:t>556</w:t>
            </w:r>
            <w:r>
              <w:rPr>
                <w:rFonts w:hint="eastAsia" w:ascii="ＭＳ 明朝" w:hAnsi="ＭＳ 明朝" w:eastAsia="ＭＳ 明朝"/>
                <w:color w:val="auto"/>
                <w:kern w:val="0"/>
                <w:sz w:val="16"/>
              </w:rPr>
              <w:t>号告示別表（スコア）のいずれかの項目に規定する状態が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か月以上継続する場合に、別表のスコアを合算して</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点以上ある者に対して、指定短期入所を行った場合に、１日につき所定単位数を算定しているか。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ただし、特別重度支援加算（Ⅰ）を算定している場合には、算定しない。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※平</w:t>
            </w:r>
            <w:r>
              <w:rPr>
                <w:rFonts w:hint="eastAsia" w:ascii="ＭＳ ゴシック" w:hAnsi="ＭＳ ゴシック" w:eastAsia="ＭＳ ゴシック"/>
                <w:color w:val="auto"/>
                <w:kern w:val="0"/>
                <w:sz w:val="16"/>
                <w:shd w:val="pct15" w:color="auto" w:fill="FFFFFF"/>
              </w:rPr>
              <w:t>18</w:t>
            </w:r>
            <w:r>
              <w:rPr>
                <w:rFonts w:hint="eastAsia" w:ascii="ＭＳ ゴシック" w:hAnsi="ＭＳ ゴシック" w:eastAsia="ＭＳ ゴシック"/>
                <w:color w:val="auto"/>
                <w:kern w:val="0"/>
                <w:sz w:val="16"/>
                <w:shd w:val="pct15" w:color="auto" w:fill="FFFFFF"/>
              </w:rPr>
              <w:t>厚労告</w:t>
            </w:r>
            <w:r>
              <w:rPr>
                <w:rFonts w:hint="eastAsia" w:ascii="ＭＳ ゴシック" w:hAnsi="ＭＳ ゴシック" w:eastAsia="ＭＳ ゴシック"/>
                <w:color w:val="auto"/>
                <w:kern w:val="0"/>
                <w:sz w:val="16"/>
                <w:shd w:val="pct15" w:color="auto" w:fill="FFFFFF"/>
              </w:rPr>
              <w:t>5</w:t>
            </w:r>
            <w:r>
              <w:rPr>
                <w:rFonts w:hint="default" w:ascii="ＭＳ ゴシック" w:hAnsi="ＭＳ ゴシック" w:eastAsia="ＭＳ ゴシック"/>
                <w:color w:val="auto"/>
                <w:kern w:val="0"/>
                <w:sz w:val="16"/>
                <w:shd w:val="pct15" w:color="auto" w:fill="FFFFFF"/>
              </w:rPr>
              <w:t>56</w:t>
            </w:r>
            <w:r>
              <w:rPr>
                <w:rFonts w:hint="eastAsia" w:ascii="ＭＳ ゴシック" w:hAnsi="ＭＳ ゴシック" w:eastAsia="ＭＳ ゴシック"/>
                <w:color w:val="auto"/>
                <w:kern w:val="0"/>
                <w:sz w:val="16"/>
                <w:shd w:val="pct15" w:color="auto" w:fill="FFFFFF"/>
              </w:rPr>
              <w:t>・第</w:t>
            </w:r>
            <w:r>
              <w:rPr>
                <w:rFonts w:hint="eastAsia" w:ascii="ＭＳ ゴシック" w:hAnsi="ＭＳ ゴシック" w:eastAsia="ＭＳ ゴシック"/>
                <w:color w:val="auto"/>
                <w:kern w:val="0"/>
                <w:sz w:val="16"/>
                <w:shd w:val="pct15" w:color="auto" w:fill="FFFFFF"/>
              </w:rPr>
              <w:t>7</w:t>
            </w:r>
            <w:r>
              <w:rPr>
                <w:rFonts w:hint="eastAsia" w:ascii="ＭＳ ゴシック" w:hAnsi="ＭＳ ゴシック" w:eastAsia="ＭＳ ゴシック"/>
                <w:color w:val="auto"/>
                <w:kern w:val="0"/>
                <w:sz w:val="16"/>
                <w:shd w:val="pct15" w:color="auto" w:fill="FFFFFF"/>
              </w:rPr>
              <w:t>号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判定スコア</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レスピレーター管理＝</w:t>
            </w:r>
            <w:r>
              <w:rPr>
                <w:rFonts w:hint="eastAsia" w:ascii="ＭＳ 明朝" w:hAnsi="ＭＳ 明朝" w:eastAsia="ＭＳ 明朝"/>
                <w:color w:val="auto"/>
                <w:kern w:val="0"/>
                <w:sz w:val="16"/>
              </w:rPr>
              <w:t>10</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気管内挿管、気管切開＝</w:t>
            </w:r>
            <w:r>
              <w:rPr>
                <w:rFonts w:hint="eastAsia" w:ascii="ＭＳ 明朝" w:hAnsi="ＭＳ 明朝" w:eastAsia="ＭＳ 明朝"/>
                <w:color w:val="auto"/>
                <w:kern w:val="0"/>
                <w:sz w:val="16"/>
              </w:rPr>
              <w:t>8</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鼻咽頭エアウェイ＝</w:t>
            </w:r>
            <w:r>
              <w:rPr>
                <w:rFonts w:hint="eastAsia" w:ascii="ＭＳ 明朝" w:hAnsi="ＭＳ 明朝" w:eastAsia="ＭＳ 明朝"/>
                <w:color w:val="auto"/>
                <w:kern w:val="0"/>
                <w:sz w:val="16"/>
              </w:rPr>
              <w:t>5</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Ｏ₂吸引又は</w:t>
            </w:r>
            <w:r>
              <w:rPr>
                <w:rFonts w:hint="default" w:ascii="ＭＳ 明朝" w:hAnsi="ＭＳ 明朝" w:eastAsia="ＭＳ 明朝"/>
                <w:color w:val="auto"/>
                <w:kern w:val="0"/>
                <w:sz w:val="16"/>
              </w:rPr>
              <w:t>sp</w:t>
            </w:r>
            <w:r>
              <w:rPr>
                <w:rFonts w:hint="eastAsia" w:ascii="ＭＳ 明朝" w:hAnsi="ＭＳ 明朝" w:eastAsia="ＭＳ 明朝"/>
                <w:color w:val="auto"/>
                <w:kern w:val="0"/>
                <w:sz w:val="16"/>
              </w:rPr>
              <w:t>Ｏ₂</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パーセント以下の状態が</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パーセント以上＝</w:t>
            </w:r>
            <w:r>
              <w:rPr>
                <w:rFonts w:hint="eastAsia" w:ascii="ＭＳ 明朝" w:hAnsi="ＭＳ 明朝" w:eastAsia="ＭＳ 明朝"/>
                <w:color w:val="auto"/>
                <w:kern w:val="0"/>
                <w:sz w:val="16"/>
              </w:rPr>
              <w:t>5</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時間以上の頻回の吸引＝</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回</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日以上の頻回の吸引＝</w:t>
            </w:r>
            <w:r>
              <w:rPr>
                <w:rFonts w:hint="eastAsia" w:ascii="ＭＳ 明朝" w:hAnsi="ＭＳ 明朝" w:eastAsia="ＭＳ 明朝"/>
                <w:color w:val="auto"/>
                <w:kern w:val="0"/>
                <w:sz w:val="16"/>
              </w:rPr>
              <w:t>3</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ネブライザー</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回</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日以上又は継続使用＝</w:t>
            </w:r>
            <w:r>
              <w:rPr>
                <w:rFonts w:hint="eastAsia" w:ascii="ＭＳ 明朝" w:hAnsi="ＭＳ 明朝" w:eastAsia="ＭＳ 明朝"/>
                <w:color w:val="auto"/>
                <w:kern w:val="0"/>
                <w:sz w:val="16"/>
              </w:rPr>
              <w:t>3</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ＩＶＨ＝</w:t>
            </w:r>
            <w:r>
              <w:rPr>
                <w:rFonts w:hint="eastAsia" w:ascii="ＭＳ 明朝" w:hAnsi="ＭＳ 明朝" w:eastAsia="ＭＳ 明朝"/>
                <w:color w:val="auto"/>
                <w:kern w:val="0"/>
                <w:sz w:val="16"/>
              </w:rPr>
              <w:t>10</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経口摂取（全介助）＝</w:t>
            </w:r>
            <w:r>
              <w:rPr>
                <w:rFonts w:hint="eastAsia" w:ascii="ＭＳ 明朝" w:hAnsi="ＭＳ 明朝" w:eastAsia="ＭＳ 明朝"/>
                <w:color w:val="auto"/>
                <w:kern w:val="0"/>
                <w:sz w:val="16"/>
              </w:rPr>
              <w:t>3</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経管（経鼻・胃ろう含む。）＝</w:t>
            </w:r>
            <w:r>
              <w:rPr>
                <w:rFonts w:hint="eastAsia" w:ascii="ＭＳ 明朝" w:hAnsi="ＭＳ 明朝" w:eastAsia="ＭＳ 明朝"/>
                <w:color w:val="auto"/>
                <w:kern w:val="0"/>
                <w:sz w:val="16"/>
              </w:rPr>
              <w:t>5</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腸ろう・腸管栄養＝</w:t>
            </w:r>
            <w:r>
              <w:rPr>
                <w:rFonts w:hint="eastAsia" w:ascii="ＭＳ 明朝" w:hAnsi="ＭＳ 明朝" w:eastAsia="ＭＳ 明朝"/>
                <w:color w:val="auto"/>
                <w:kern w:val="0"/>
                <w:sz w:val="16"/>
              </w:rPr>
              <w:t>8</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持続注入ポンプ使用（腸ろう・腸管栄養）＝</w:t>
            </w:r>
            <w:r>
              <w:rPr>
                <w:rFonts w:hint="eastAsia" w:ascii="ＭＳ 明朝" w:hAnsi="ＭＳ 明朝" w:eastAsia="ＭＳ 明朝"/>
                <w:color w:val="auto"/>
                <w:kern w:val="0"/>
                <w:sz w:val="16"/>
              </w:rPr>
              <w:t>3</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手術・服薬でも改善しない過緊張で、発汗による更衣と姿勢修正を</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回</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日以上＝</w:t>
            </w:r>
            <w:r>
              <w:rPr>
                <w:rFonts w:hint="eastAsia" w:ascii="ＭＳ 明朝" w:hAnsi="ＭＳ 明朝" w:eastAsia="ＭＳ 明朝"/>
                <w:color w:val="auto"/>
                <w:kern w:val="0"/>
                <w:sz w:val="16"/>
              </w:rPr>
              <w:t>3</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継続する透析（腹膜灌流を含む。）＝</w:t>
            </w:r>
            <w:r>
              <w:rPr>
                <w:rFonts w:hint="eastAsia" w:ascii="ＭＳ 明朝" w:hAnsi="ＭＳ 明朝" w:eastAsia="ＭＳ 明朝"/>
                <w:color w:val="auto"/>
                <w:kern w:val="0"/>
                <w:sz w:val="16"/>
              </w:rPr>
              <w:t>10</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定期導尿</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回</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日以上＝</w:t>
            </w:r>
            <w:r>
              <w:rPr>
                <w:rFonts w:hint="eastAsia" w:ascii="ＭＳ 明朝" w:hAnsi="ＭＳ 明朝" w:eastAsia="ＭＳ 明朝"/>
                <w:color w:val="auto"/>
                <w:kern w:val="0"/>
                <w:sz w:val="16"/>
              </w:rPr>
              <w:t>5</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人工肛門＝</w:t>
            </w:r>
            <w:r>
              <w:rPr>
                <w:rFonts w:hint="eastAsia" w:ascii="ＭＳ 明朝" w:hAnsi="ＭＳ 明朝" w:eastAsia="ＭＳ 明朝"/>
                <w:color w:val="auto"/>
                <w:kern w:val="0"/>
                <w:sz w:val="16"/>
              </w:rPr>
              <w:t>5</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体位交換</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回</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日以上＝</w:t>
            </w:r>
            <w:r>
              <w:rPr>
                <w:rFonts w:hint="eastAsia" w:ascii="ＭＳ 明朝" w:hAnsi="ＭＳ 明朝" w:eastAsia="ＭＳ 明朝"/>
                <w:color w:val="auto"/>
                <w:kern w:val="0"/>
                <w:sz w:val="16"/>
              </w:rPr>
              <w:t>3</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特別重度支援加算（Ⅲ）</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医療型短期入所サービス費又は医療型特定短期入所サービス費を算定している指定短期入所事業所が、</w:t>
            </w:r>
            <w:r>
              <w:rPr>
                <w:rFonts w:hint="eastAsia" w:ascii="ＭＳ 明朝" w:hAnsi="ＭＳ 明朝" w:eastAsia="ＭＳ 明朝"/>
                <w:color w:val="auto"/>
                <w:kern w:val="0"/>
                <w:sz w:val="16"/>
              </w:rPr>
              <w:t>556</w:t>
            </w:r>
            <w:r>
              <w:rPr>
                <w:rFonts w:hint="eastAsia" w:ascii="ＭＳ 明朝" w:hAnsi="ＭＳ 明朝" w:eastAsia="ＭＳ 明朝"/>
                <w:color w:val="auto"/>
                <w:kern w:val="0"/>
                <w:sz w:val="16"/>
              </w:rPr>
              <w:t>告・</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号に掲げるいずれかの状態が一定の期間や頻度で継続している者に対して、指定短期入所を行った場合に、１日につき所定単位数を算定する。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ただし、特別重度支援加算（Ⅰ）又は（Ⅱ）を算定している場合には、算定しない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※平</w:t>
            </w:r>
            <w:r>
              <w:rPr>
                <w:rFonts w:hint="eastAsia" w:ascii="ＭＳ ゴシック" w:hAnsi="ＭＳ ゴシック" w:eastAsia="ＭＳ ゴシック"/>
                <w:color w:val="auto"/>
                <w:kern w:val="0"/>
                <w:sz w:val="16"/>
                <w:shd w:val="pct15" w:color="auto" w:fill="FFFFFF"/>
              </w:rPr>
              <w:t>18</w:t>
            </w:r>
            <w:r>
              <w:rPr>
                <w:rFonts w:hint="eastAsia" w:ascii="ＭＳ ゴシック" w:hAnsi="ＭＳ ゴシック" w:eastAsia="ＭＳ ゴシック"/>
                <w:color w:val="auto"/>
                <w:kern w:val="0"/>
                <w:sz w:val="16"/>
                <w:shd w:val="pct15" w:color="auto" w:fill="FFFFFF"/>
              </w:rPr>
              <w:t>厚労告</w:t>
            </w:r>
            <w:r>
              <w:rPr>
                <w:rFonts w:hint="eastAsia" w:ascii="ＭＳ ゴシック" w:hAnsi="ＭＳ ゴシック" w:eastAsia="ＭＳ ゴシック"/>
                <w:color w:val="auto"/>
                <w:kern w:val="0"/>
                <w:sz w:val="16"/>
                <w:shd w:val="pct15" w:color="auto" w:fill="FFFFFF"/>
              </w:rPr>
              <w:t>5</w:t>
            </w:r>
            <w:r>
              <w:rPr>
                <w:rFonts w:hint="default" w:ascii="ＭＳ ゴシック" w:hAnsi="ＭＳ ゴシック" w:eastAsia="ＭＳ ゴシック"/>
                <w:color w:val="auto"/>
                <w:kern w:val="0"/>
                <w:sz w:val="16"/>
                <w:shd w:val="pct15" w:color="auto" w:fill="FFFFFF"/>
              </w:rPr>
              <w:t>56</w:t>
            </w:r>
            <w:r>
              <w:rPr>
                <w:rFonts w:hint="eastAsia" w:ascii="ＭＳ ゴシック" w:hAnsi="ＭＳ ゴシック" w:eastAsia="ＭＳ ゴシック"/>
                <w:color w:val="auto"/>
                <w:kern w:val="0"/>
                <w:sz w:val="16"/>
                <w:shd w:val="pct15" w:color="auto" w:fill="FFFFFF"/>
              </w:rPr>
              <w:t>・第</w:t>
            </w:r>
            <w:r>
              <w:rPr>
                <w:rFonts w:hint="eastAsia" w:ascii="ＭＳ ゴシック" w:hAnsi="ＭＳ ゴシック" w:eastAsia="ＭＳ ゴシック"/>
                <w:color w:val="auto"/>
                <w:kern w:val="0"/>
                <w:sz w:val="16"/>
                <w:shd w:val="pct15" w:color="auto" w:fill="FFFFFF"/>
              </w:rPr>
              <w:t>8</w:t>
            </w:r>
            <w:r>
              <w:rPr>
                <w:rFonts w:hint="eastAsia" w:ascii="ＭＳ ゴシック" w:hAnsi="ＭＳ ゴシック" w:eastAsia="ＭＳ ゴシック"/>
                <w:color w:val="auto"/>
                <w:kern w:val="0"/>
                <w:sz w:val="16"/>
                <w:shd w:val="pct15" w:color="auto" w:fill="FFFFFF"/>
              </w:rPr>
              <w:t>号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①常時頻回の喀痰吸引を実施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②人工呼吸器を装着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③中心静脈注射を実施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④重篤な心機能障がい等により常時モニター装着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⑤膀胱又は直腸の機能障害が</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身体障害</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級以上に該当し、ストーマ処置を実施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⑥人工腎臓を実施し、重篤な合併症あり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⑦経鼻胃管や胃ろう等の経管栄養が行われている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⑧褥瘡治療を実施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⑨気管切開が行われている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特別重度支援加算（Ⅰ）　【</w:t>
            </w:r>
            <w:r>
              <w:rPr>
                <w:rFonts w:hint="eastAsia" w:ascii="ＭＳ 明朝" w:hAnsi="ＭＳ 明朝" w:eastAsia="ＭＳ 明朝"/>
                <w:color w:val="auto"/>
                <w:kern w:val="0"/>
                <w:sz w:val="16"/>
              </w:rPr>
              <w:t>610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特別重度支援加算（Ⅱ）　【</w:t>
            </w:r>
            <w:r>
              <w:rPr>
                <w:rFonts w:hint="eastAsia" w:ascii="ＭＳ 明朝" w:hAnsi="ＭＳ 明朝" w:eastAsia="ＭＳ 明朝"/>
                <w:color w:val="auto"/>
                <w:kern w:val="0"/>
                <w:sz w:val="16"/>
              </w:rPr>
              <w:t>297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特別重度支援加算（Ⅲ）　【</w:t>
            </w:r>
            <w:r>
              <w:rPr>
                <w:rFonts w:hint="eastAsia" w:ascii="ＭＳ 明朝" w:hAnsi="ＭＳ 明朝" w:eastAsia="ＭＳ 明朝"/>
                <w:color w:val="auto"/>
                <w:kern w:val="0"/>
                <w:sz w:val="16"/>
              </w:rPr>
              <w:t>120</w:t>
            </w:r>
            <w:r>
              <w:rPr>
                <w:rFonts w:hint="eastAsia"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　送迎加算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事業所でのサービスの利用について利用者に対して送迎を実施しているとして市に届け出た指定短期入所事業所又は共生型短期入所事業所が、居宅等と短期入所事業所との間の送迎を行っている場合、片道につき所定単位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同一敷地内の他の事業所等との間の送迎を行った場合は、所定単位数の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r>
              <w:rPr>
                <w:rFonts w:hint="default" w:ascii="ＭＳ 明朝" w:hAnsi="ＭＳ 明朝" w:eastAsia="ＭＳ 明朝"/>
                <w:color w:val="auto"/>
                <w:kern w:val="0"/>
                <w:sz w:val="16"/>
              </w:rPr>
              <w:t>を算定しているか。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送迎加算　【</w:t>
            </w:r>
            <w:r>
              <w:rPr>
                <w:rFonts w:hint="eastAsia" w:ascii="ＭＳ 明朝" w:hAnsi="ＭＳ 明朝" w:eastAsia="ＭＳ 明朝"/>
                <w:color w:val="auto"/>
                <w:kern w:val="0"/>
                <w:sz w:val="16"/>
              </w:rPr>
              <w:t>186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日中活動支援加算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⑴から⑶までの基準のいずれも満たすものとして市に届け出た指定短期入所事業所において、日中活動実施計画が作成されている利用者に対して、指定短期入所を行った場合に、１日につき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ただし、医療型短期入所サービス費又は医療型特定短期入所サービス費を算定していない場合は、加算しない。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　</w:t>
            </w:r>
            <w:r>
              <w:rPr>
                <w:rFonts w:hint="default" w:ascii="ＭＳ 明朝" w:hAnsi="ＭＳ 明朝" w:eastAsia="ＭＳ 明朝"/>
                <w:color w:val="auto"/>
                <w:kern w:val="0"/>
                <w:sz w:val="16"/>
              </w:rPr>
              <w:t>保育士（国家戦略特別区域法（平成</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107</w:t>
            </w:r>
            <w:r>
              <w:rPr>
                <w:rFonts w:hint="default" w:ascii="ＭＳ 明朝" w:hAnsi="ＭＳ 明朝" w:eastAsia="ＭＳ 明朝"/>
                <w:color w:val="auto"/>
                <w:kern w:val="0"/>
                <w:sz w:val="16"/>
              </w:rPr>
              <w:t>号）</w:t>
            </w: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条の５第５項に規定する事業実施区域内にある指定短</w:t>
            </w:r>
            <w:r>
              <w:rPr>
                <w:rFonts w:hint="eastAsia" w:ascii="ＭＳ 明朝" w:hAnsi="ＭＳ 明朝" w:eastAsia="ＭＳ 明朝"/>
                <w:color w:val="auto"/>
                <w:kern w:val="0"/>
                <w:sz w:val="16"/>
              </w:rPr>
              <w:t>期入所事業所にあっては、保育士又は当該事業実施区域に係る国家戦略特別区域限定保育士）、理学療法士、作業療法士、言語聴覚士その他の職種の者が共同して、利用者ごとの日中活動実施計画を作成してい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　</w:t>
            </w:r>
            <w:r>
              <w:rPr>
                <w:rFonts w:hint="default" w:ascii="ＭＳ 明朝" w:hAnsi="ＭＳ 明朝" w:eastAsia="ＭＳ 明朝"/>
                <w:color w:val="auto"/>
                <w:kern w:val="0"/>
                <w:sz w:val="16"/>
              </w:rPr>
              <w:t>利用者ごとの日中活動実施計画に従い保育士等が指定短</w:t>
            </w:r>
            <w:r>
              <w:rPr>
                <w:rFonts w:hint="eastAsia" w:ascii="ＭＳ 明朝" w:hAnsi="ＭＳ 明朝" w:eastAsia="ＭＳ 明朝"/>
                <w:color w:val="auto"/>
                <w:kern w:val="0"/>
                <w:sz w:val="16"/>
              </w:rPr>
              <w:t>期入所を行っているとともに、利用者の状態を定期的に記録していること。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　</w:t>
            </w:r>
            <w:r>
              <w:rPr>
                <w:rFonts w:hint="default" w:ascii="ＭＳ 明朝" w:hAnsi="ＭＳ 明朝" w:eastAsia="ＭＳ 明朝"/>
                <w:color w:val="auto"/>
                <w:kern w:val="0"/>
                <w:sz w:val="16"/>
              </w:rPr>
              <w:t>利用者ごとの日中活動実施計画の実施状況を定期的に評</w:t>
            </w:r>
            <w:r>
              <w:rPr>
                <w:rFonts w:hint="eastAsia" w:ascii="ＭＳ 明朝" w:hAnsi="ＭＳ 明朝" w:eastAsia="ＭＳ 明朝"/>
                <w:color w:val="auto"/>
                <w:kern w:val="0"/>
                <w:sz w:val="16"/>
              </w:rPr>
              <w:t>価し、必要に応じて当該計画を見直していること。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医療型短期入所サービス費（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）若しくは（</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）又は</w:t>
            </w:r>
            <w:r>
              <w:rPr>
                <w:rFonts w:hint="eastAsia" w:ascii="ＭＳ 明朝" w:hAnsi="ＭＳ 明朝" w:eastAsia="ＭＳ 明朝"/>
                <w:color w:val="auto"/>
                <w:kern w:val="0"/>
                <w:sz w:val="16"/>
              </w:rPr>
              <w:t>医療型特定短期入所サービス費（Ⅰ）、（Ⅱ）若しくは（Ⅲ）を算定する場合であって、指定特定相談支援事業所又は指定障害児相談支援事業所の相談支援専門員と連携し、当該相談支援専門員が作成したサービス等利用計画又は障害児支援利用計画において、医療型短期入所事業所における日中活動の提供が必要とされた利用者について、日中活動実施計画に基づき指定短期入所を行う場合に算定可能とす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日中活動実施計画は、以下の手順で作成すること。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保育士、理学療法士、作業療法士、言語聴覚士その他職種の</w:t>
            </w:r>
            <w:r>
              <w:rPr>
                <w:rFonts w:hint="eastAsia" w:ascii="ＭＳ 明朝" w:hAnsi="ＭＳ 明朝" w:eastAsia="ＭＳ 明朝"/>
                <w:color w:val="auto"/>
                <w:kern w:val="0"/>
                <w:sz w:val="16"/>
              </w:rPr>
              <w:t>者（以下「保育士等」という。）が共同し、適切な方法により利用者について、その有する能力、その置かれている環境及び日常生活全般の状況等の評価を通じて利用者の希望する生活や課題等の把握を行い、適切な支援内容の検討をすること。保育士等が共同して検討する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保育士等は、検討結果に基づき、利用者及びその家族の生活</w:t>
            </w:r>
            <w:r>
              <w:rPr>
                <w:rFonts w:hint="eastAsia" w:ascii="ＭＳ 明朝" w:hAnsi="ＭＳ 明朝" w:eastAsia="ＭＳ 明朝"/>
                <w:color w:val="auto"/>
                <w:kern w:val="0"/>
                <w:sz w:val="16"/>
              </w:rPr>
              <w:t>に対する意向、総合的な支援の方針、生活全般の質を向上させるための課題、指定短期入所の日中活動における活動目標及び留意事項等を記載した日中活動実施計画原案を作成すること。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保育士等は、利用者に対する指定短期入所に当たる担当者等</w:t>
            </w:r>
            <w:r>
              <w:rPr>
                <w:rFonts w:hint="eastAsia" w:ascii="ＭＳ 明朝" w:hAnsi="ＭＳ 明朝" w:eastAsia="ＭＳ 明朝"/>
                <w:color w:val="auto"/>
                <w:kern w:val="0"/>
                <w:sz w:val="16"/>
              </w:rPr>
              <w:t>からなる会議を開催し、日中活動支援計画原案の内容について意見を求め、日中活動支援計画を作成すること。なお、作成した日中活動支援計画については、利用者又はその家族に説明し、その同意を得ること。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保育士等は、日中活動支援計画の作成後、当該計画の実施状</w:t>
            </w:r>
            <w:r>
              <w:rPr>
                <w:rFonts w:hint="eastAsia" w:ascii="ＭＳ 明朝" w:hAnsi="ＭＳ 明朝" w:eastAsia="ＭＳ 明朝"/>
                <w:color w:val="auto"/>
                <w:kern w:val="0"/>
                <w:sz w:val="16"/>
              </w:rPr>
              <w:t>況について記録した上で把握を行うとともに、定期的に評価し、必要に応じて当該計画の変更を行うこと。</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日中活動支援加算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　医療型短期入所受入前支援加算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医療型短期入所受入前支援加算（Ⅰ）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医療型短期入所サービス費を算定している指定短期入所事業所等であって、別にこども家庭庁長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官及び厚生労働大臣が定める施設基準に適合しているものにおいて、指定短期入所等を行った場合に当該指定短期入所等を開始した日について、所定単位数を算定しているか。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ただし、福祉型短期入所サービス費を算定している場合には、算定しない。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２．医療型短期入所受入前加算（Ⅱ）</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短期入所サービス費を算定している指定短期入所事業所等であって、別にこども家庭庁長官及び厚生労働大臣が定める施設基準に適合しているものにおいて、指定短期収書等を開始した日について、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ただし、福祉型短期入所サービス費を算定している場合には、算定しない。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医療型短期入所受入前支援加算（Ⅰ）については、当該指定短期入所事業所等の医師又は医師の指</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示を受けた看護職員が、居宅等を訪問し、医療的ケア児（者）の支援を行うにあたり必要な医療的ケアの実施方法の確認、当該医療的ケア児（者）の状態、生活環境及びその他医療型短期入所サービス</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利用するにあたり必要な情報の把握（以下「利用前支援」という。）を行い、その内容を踏まえ、利用中の看護や医療的ケアの方法等を、当該医療的ケア児（者）とその家族等及び指定短期入所事業所等の職員と共有した場合に算定する。また、訪問の際には、実際に支援を行う予定の生活支援員も同行することが望ましい。なお、同一短期入所事業所においては１度限りの算定とするが、当該事業所を１年以上利用していない場合にはその限りではない。</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医療型短期入所受入前支援加算（Ⅰ）　【</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医療型短期入所受入前支援加算（Ⅱ）　【　</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　集中的支援加算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体制状況一覧表、当該加算の届出等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集中的支援加算（Ⅰ）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別に厚生労働大臣が定める者の状態が悪化した場合において、広域的支援人材を指定短期入所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集中的支援加算（Ⅱ）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別にこども家庭庁長官及び厚生労働大臣が定める者の状態が悪化した場合において、強度行動障害を有する者への集中的な支援を提供できる体制を確保しているものとして県知事が認めた指定短期入所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※留意事項（集中的支援加算（Ⅰ））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集中的支援加算（Ⅰ）については、強度の行動障害を有する者の状態が悪化した場合に、高度な</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専門性を有する広域的支援人材を事業所に訪問させ、又はオンラインを活用して、当該者に対して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集中的な支援（以下この⑦において「集中的支援」という。）を行った場合に算定するものであり、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以下の通り取り扱うこととする。</w:t>
            </w:r>
          </w:p>
          <w:p>
            <w:pPr>
              <w:pStyle w:val="0"/>
              <w:widowControl w:val="1"/>
              <w:spacing w:line="0" w:lineRule="atLeast"/>
              <w:ind w:left="420" w:leftChars="200"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なお、広域的支援人材の認定及び加算取得の手続等については、「状態の悪化した強度行動障害</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を有する児者への集中的支援の実施に係る事務手続等について」（令和６年３月</w:t>
            </w:r>
            <w:r>
              <w:rPr>
                <w:rFonts w:hint="default" w:ascii="ＭＳ 明朝" w:hAnsi="ＭＳ 明朝" w:eastAsia="ＭＳ 明朝"/>
                <w:color w:val="auto"/>
                <w:kern w:val="0"/>
                <w:sz w:val="16"/>
              </w:rPr>
              <w:t xml:space="preserve">19 </w:t>
            </w:r>
            <w:r>
              <w:rPr>
                <w:rFonts w:hint="eastAsia" w:ascii="ＭＳ 明朝" w:hAnsi="ＭＳ 明朝" w:eastAsia="ＭＳ 明朝"/>
                <w:color w:val="auto"/>
                <w:kern w:val="0"/>
                <w:sz w:val="16"/>
              </w:rPr>
              <w:t>日付こ支障第</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75</w:t>
            </w:r>
            <w:r>
              <w:rPr>
                <w:rFonts w:hint="eastAsia" w:ascii="ＭＳ 明朝" w:hAnsi="ＭＳ 明朝" w:eastAsia="ＭＳ 明朝"/>
                <w:color w:val="auto"/>
                <w:kern w:val="0"/>
                <w:sz w:val="16"/>
              </w:rPr>
              <w:t>号・障障発</w:t>
            </w:r>
            <w:r>
              <w:rPr>
                <w:rFonts w:hint="default" w:ascii="ＭＳ 明朝" w:hAnsi="ＭＳ 明朝" w:eastAsia="ＭＳ 明朝"/>
                <w:color w:val="auto"/>
                <w:kern w:val="0"/>
                <w:sz w:val="16"/>
              </w:rPr>
              <w:t xml:space="preserve">0319 </w:t>
            </w:r>
            <w:r>
              <w:rPr>
                <w:rFonts w:hint="eastAsia" w:ascii="ＭＳ 明朝" w:hAnsi="ＭＳ 明朝" w:eastAsia="ＭＳ 明朝"/>
                <w:color w:val="auto"/>
                <w:kern w:val="0"/>
                <w:sz w:val="16"/>
              </w:rPr>
              <w:t>第１号</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こども家庭庁支援局障害児支援課長・厚生労働省社会・援護局障害保</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健福祉部障害福祉課長通知。以下同じ。）を参照すること。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本加算の算定は、加算の対象となる利用者に支援を行う時間帯に、広域的支援人材から訪問又</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はオンライン等を活用して助言援助等を受けた日に行われること。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集中的支援は、以下に掲げる取組を行うこと。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広域的支援人材が、加算の対象となる利用者及び事業所のアセスメントを行うこと。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広域的支援人材と事業所の従業者が共同して、当該者の状態及び状況の改善に向けた環境調</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整その他の必要な支援を短期間で集中的に実施するための計画（以下において「集中的支援実</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施計画」という。）を作成すること。なお、集中的支援実施計画については、概ね１月に１回</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以上の頻度で見直しを行うこと。当該者が複数の障害福祉サービスを併用している場合にあっ</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ては、事業所とも連携して集中的支援実施計画の作成や集中的支援を行うこと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事業所の従業者が、広域的支援人材の助言援助を受けながら、集中的支援実施計画、個別支</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援計画等に基づき支援を実施すること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事業所が、広域的支援人材の訪問（オンライン等の活用を含む。）を受け、当該者への支援</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が行われる日及び随時に、当該広域的支援人材から、当該者の状況や支援内容の確認及び助言</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援助を受けること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当該者へ計画相談支援を行う指定計画相談支援事業所と緊密に連携すること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当該者の状況及び支援内容について記録を行うこと。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集中的支援を実施すること及びその内容について、利用者又はその家族に説明し、同意を得る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事業所は、広域的支援人材に対し、本加算を踏まえた適切な額の費用を支払うこと。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※留意事項（集中的支援加算（Ⅱ））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集中的支援加算</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Ⅱ</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については、一定の体制を備えているものとして都道府県知事が認めた指定</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短期入所事業所において、集中的支援が必要な利用者を他の事業所等から受け入れ、当該者に対し</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て集中的支援を行った場合に算定するものであり、以下の通り取り扱うこととする。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なお、本加算については、当該者が集中的支援を受けた後は、元の事業所等に戻ることを基本と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しているため、集中的支援の後に当該者が生活・利用する事業所等が確保されている必要がある。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また、本加算を算定可能な指定短期入所事業所の要件や手続等については、「状態の悪化した強</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度行動障害を有する児者への集中的支援の実施に係る事務手続等について」を参照すること。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他の事業所等から、集中的支援が必要な利用者を受け入れること。受入に当たっては、広域的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支援人材等から当該者の状況や特性等の情報を把握するとともに、当該情報及びアセスメントを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踏まえて個別支援計画の作成等を行うこと。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指定短期入所事業所における実践研修修了者が中心となって、当該者への集中的支援を行うこ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と。集中的支援は、以下に掲げる取組を行うこと。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広域的支援人材の支援を受けながら、（Ⅰ）の留意事項通知の２に規定する取組及び重度障</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害者支援加算の算定要件に適合する支援を行うこと。この場合において、集中的支援加算（Ⅰ）</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の算定が可能であること。</w:t>
            </w:r>
            <w:bookmarkStart w:id="0" w:name="_GoBack"/>
            <w:bookmarkEnd w:id="0"/>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集中的支援実施計画において、当該者が集中的支援の後に生活・利用する予定の事業所等へ</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の支援の方針（当該者の状況等の共有、環境調整等の助言援助及び集中的支援終了時の引継ぎ</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等）を記載し、これに基づき当該事業所等への支援を広域的支援人材と連携して実施すること。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当該者の状況及び支援内容について記録を行うこと。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集中的支援を実施すること及びその内容について、利用者又はその家族に説明し、同意を得る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r>
              <w:rPr>
                <w:rFonts w:hint="default" w:ascii="ＭＳ 明朝" w:hAnsi="ＭＳ 明朝" w:eastAsia="ＭＳ 明朝"/>
                <w:color w:val="auto"/>
                <w:kern w:val="0"/>
                <w:sz w:val="16"/>
              </w:rPr>
              <w:t>（対象者につき算定）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集中的支援加算（Ⅰ）　　　　　　　　　　【</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集中的支援加算（Ⅱ）　　　　　　　　　　【</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bl>
    <w:p>
      <w:pPr>
        <w:pStyle w:val="0"/>
        <w:tabs>
          <w:tab w:val="left" w:leader="none" w:pos="5445"/>
        </w:tabs>
        <w:rPr>
          <w:rFonts w:hint="default"/>
        </w:rPr>
      </w:pPr>
    </w:p>
    <w:sectPr>
      <w:footerReference r:id="rId6" w:type="default"/>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DF+ArialUnicodeMS,Bold">
    <w:panose1 w:val="00000000000000000000"/>
    <w:charset w:val="80"/>
    <w:family w:val="auto"/>
    <w:notTrueType/>
    <w:pitch w:val="fixed"/>
    <w:sig w:usb0="00000000" w:usb1="00000000" w:usb2="00000000" w:usb3="00000000" w:csb0="00020000" w:csb1="00000000"/>
  </w:font>
  <w:font w:name="DF+ArialUnicodeMS">
    <w:panose1 w:val="00000000000000000000"/>
    <w:charset w:val="80"/>
    <w:family w:val="auto"/>
    <w:notTrueType/>
    <w:pitch w:val="fixed"/>
    <w:sig w:usb0="00000000" w:usb1="00000000" w:usb2="00000000" w:usb3="00000000" w:csb0="00020000" w:csb1="00000000"/>
  </w:font>
  <w:font w:name="DF+DroidSerif">
    <w:panose1 w:val="00000000000000000000"/>
    <w:charset w:val="80"/>
    <w:family w:val="auto"/>
    <w:notTrueType/>
    <w:pitch w:val="fixed"/>
    <w:sig w:usb0="00000000" w:usb1="00000000" w:usb2="00000000" w:usb3="00000000" w:csb0="00020000" w:csb1="00000000"/>
  </w:font>
  <w:font w:name="DF+LiberationMono">
    <w:panose1 w:val="00000000000000000000"/>
    <w:charset w:val="80"/>
    <w:family w:val="auto"/>
    <w:notTrueType/>
    <w:pitch w:val="fixed"/>
    <w:sig w:usb0="00000000" w:usb1="00000000" w:usb2="00000000" w:usb3="00000000" w:csb0="00020000" w:csb1="00000000"/>
  </w:font>
  <w:font w:name="DF+Arimo">
    <w:panose1 w:val="00000000000000000000"/>
    <w:charset w:val="B1"/>
    <w:family w:val="auto"/>
    <w:notTrueType/>
    <w:pitch w:val="fixed"/>
    <w:sig w:usb0="00000000" w:usb1="00000000" w:usb2="00000000" w:usb3="00000000" w:csb0="0002002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68C544"/>
    <w:lvl w:ilvl="0" w:tplc="F76A4CBE">
      <w:start w:val="1"/>
      <w:numFmt w:val="decimalFullWidth"/>
      <w:lvlText w:val="（%1）"/>
      <w:lvlJc w:val="left"/>
      <w:pPr>
        <w:ind w:left="885" w:hanging="720"/>
      </w:pPr>
      <w:rPr>
        <w:rFonts w:hint="default"/>
      </w:rPr>
    </w:lvl>
    <w:lvl w:ilvl="1" w:tplc="04090017">
      <w:start w:val="1"/>
      <w:numFmt w:val="aiueoFullWidth"/>
      <w:lvlText w:val="(%2)"/>
      <w:lvlJc w:val="left"/>
      <w:pPr>
        <w:ind w:left="1005" w:hanging="420"/>
      </w:pPr>
    </w:lvl>
    <w:lvl w:ilvl="2" w:tplc="04090011">
      <w:start w:val="1"/>
      <w:numFmt w:val="decimalEnclosedCircle"/>
      <w:lvlText w:val="%3"/>
      <w:lvlJc w:val="left"/>
      <w:pPr>
        <w:ind w:left="1425" w:hanging="420"/>
      </w:pPr>
    </w:lvl>
    <w:lvl w:ilvl="3" w:tplc="0409000F">
      <w:start w:val="1"/>
      <w:numFmt w:val="decimal"/>
      <w:lvlText w:val="%4."/>
      <w:lvlJc w:val="left"/>
      <w:pPr>
        <w:ind w:left="1845" w:hanging="420"/>
      </w:pPr>
    </w:lvl>
    <w:lvl w:ilvl="4" w:tplc="04090017">
      <w:start w:val="1"/>
      <w:numFmt w:val="aiueoFullWidth"/>
      <w:lvlText w:val="(%5)"/>
      <w:lvlJc w:val="left"/>
      <w:pPr>
        <w:ind w:left="2265" w:hanging="420"/>
      </w:pPr>
    </w:lvl>
    <w:lvl w:ilvl="5" w:tplc="04090011">
      <w:start w:val="1"/>
      <w:numFmt w:val="decimalEnclosedCircle"/>
      <w:lvlText w:val="%6"/>
      <w:lvlJc w:val="left"/>
      <w:pPr>
        <w:ind w:left="2685" w:hanging="420"/>
      </w:pPr>
    </w:lvl>
    <w:lvl w:ilvl="6" w:tplc="0409000F">
      <w:start w:val="1"/>
      <w:numFmt w:val="decimal"/>
      <w:lvlText w:val="%7."/>
      <w:lvlJc w:val="left"/>
      <w:pPr>
        <w:ind w:left="3105" w:hanging="420"/>
      </w:pPr>
    </w:lvl>
    <w:lvl w:ilvl="7" w:tplc="04090017">
      <w:start w:val="1"/>
      <w:numFmt w:val="aiueoFullWidth"/>
      <w:lvlText w:val="(%8)"/>
      <w:lvlJc w:val="left"/>
      <w:pPr>
        <w:ind w:left="3525" w:hanging="420"/>
      </w:pPr>
    </w:lvl>
    <w:lvl w:ilvl="8" w:tplc="04090011">
      <w:start w:val="1"/>
      <w:numFmt w:val="decimalEnclosedCircle"/>
      <w:lvlText w:val="%9"/>
      <w:lvlJc w:val="left"/>
      <w:pPr>
        <w:ind w:left="3945" w:hanging="420"/>
      </w:pPr>
    </w:lvl>
  </w:abstractNum>
  <w:abstractNum w:abstractNumId="1">
    <w:nsid w:val="00000002"/>
    <w:multiLevelType w:val="hybridMultilevel"/>
    <w:tmpl w:val="D7929FFA"/>
    <w:lvl w:ilvl="0" w:tplc="F9805CDE">
      <w:start w:val="1"/>
      <w:numFmt w:val="decimal"/>
      <w:lvlText w:val="(%1)"/>
      <w:lvlJc w:val="left"/>
      <w:pPr>
        <w:ind w:left="520" w:hanging="360"/>
      </w:pPr>
      <w:rPr>
        <w:rFonts w:hint="default"/>
      </w:rPr>
    </w:lvl>
    <w:lvl w:ilvl="1" w:tplc="04090017">
      <w:start w:val="1"/>
      <w:numFmt w:val="aiueoFullWidth"/>
      <w:lvlText w:val="(%2)"/>
      <w:lvlJc w:val="left"/>
      <w:pPr>
        <w:ind w:left="1000" w:hanging="420"/>
      </w:pPr>
    </w:lvl>
    <w:lvl w:ilvl="2" w:tplc="04090011">
      <w:start w:val="1"/>
      <w:numFmt w:val="decimalEnclosedCircle"/>
      <w:lvlText w:val="%3"/>
      <w:lvlJc w:val="left"/>
      <w:pPr>
        <w:ind w:left="1420" w:hanging="420"/>
      </w:pPr>
    </w:lvl>
    <w:lvl w:ilvl="3" w:tplc="0409000F">
      <w:start w:val="1"/>
      <w:numFmt w:val="decimal"/>
      <w:lvlText w:val="%4."/>
      <w:lvlJc w:val="left"/>
      <w:pPr>
        <w:ind w:left="1840" w:hanging="420"/>
      </w:pPr>
    </w:lvl>
    <w:lvl w:ilvl="4" w:tplc="04090017">
      <w:start w:val="1"/>
      <w:numFmt w:val="aiueoFullWidth"/>
      <w:lvlText w:val="(%5)"/>
      <w:lvlJc w:val="left"/>
      <w:pPr>
        <w:ind w:left="2260" w:hanging="420"/>
      </w:pPr>
    </w:lvl>
    <w:lvl w:ilvl="5" w:tplc="04090011">
      <w:start w:val="1"/>
      <w:numFmt w:val="decimalEnclosedCircle"/>
      <w:lvlText w:val="%6"/>
      <w:lvlJc w:val="left"/>
      <w:pPr>
        <w:ind w:left="2680" w:hanging="420"/>
      </w:pPr>
    </w:lvl>
    <w:lvl w:ilvl="6" w:tplc="0409000F">
      <w:start w:val="1"/>
      <w:numFmt w:val="decimal"/>
      <w:lvlText w:val="%7."/>
      <w:lvlJc w:val="left"/>
      <w:pPr>
        <w:ind w:left="3100" w:hanging="420"/>
      </w:pPr>
    </w:lvl>
    <w:lvl w:ilvl="7" w:tplc="04090017">
      <w:start w:val="1"/>
      <w:numFmt w:val="aiueoFullWidth"/>
      <w:lvlText w:val="(%8)"/>
      <w:lvlJc w:val="left"/>
      <w:pPr>
        <w:ind w:left="3520" w:hanging="420"/>
      </w:pPr>
    </w:lvl>
    <w:lvl w:ilvl="8" w:tplc="04090011">
      <w:start w:val="1"/>
      <w:numFmt w:val="decimalEnclosedCircle"/>
      <w:lvlText w:val="%9"/>
      <w:lvlJc w:val="left"/>
      <w:pPr>
        <w:ind w:left="3940" w:hanging="420"/>
      </w:pPr>
    </w:lvl>
  </w:abstractNum>
  <w:abstractNum w:abstractNumId="2">
    <w:nsid w:val="00000003"/>
    <w:multiLevelType w:val="hybridMultilevel"/>
    <w:tmpl w:val="BF92B934"/>
    <w:lvl w:ilvl="0" w:tplc="CC3EE148">
      <w:start w:val="1"/>
      <w:numFmt w:val="decimalEnclosedCircle"/>
      <w:lvlText w:val="%1"/>
      <w:lvlJc w:val="left"/>
      <w:pPr>
        <w:ind w:left="694" w:hanging="360"/>
      </w:pPr>
      <w:rPr>
        <w:rFonts w:hint="default"/>
      </w:rPr>
    </w:lvl>
    <w:lvl w:ilvl="1" w:tplc="04090017">
      <w:start w:val="1"/>
      <w:numFmt w:val="aiueoFullWidth"/>
      <w:lvlText w:val="(%2)"/>
      <w:lvlJc w:val="left"/>
      <w:pPr>
        <w:ind w:left="1174" w:hanging="420"/>
      </w:pPr>
    </w:lvl>
    <w:lvl w:ilvl="2" w:tplc="04090011">
      <w:start w:val="1"/>
      <w:numFmt w:val="decimalEnclosedCircle"/>
      <w:lvlText w:val="%3"/>
      <w:lvlJc w:val="left"/>
      <w:pPr>
        <w:ind w:left="1594" w:hanging="420"/>
      </w:pPr>
    </w:lvl>
    <w:lvl w:ilvl="3" w:tplc="0409000F">
      <w:start w:val="1"/>
      <w:numFmt w:val="decimal"/>
      <w:lvlText w:val="%4."/>
      <w:lvlJc w:val="left"/>
      <w:pPr>
        <w:ind w:left="2014" w:hanging="420"/>
      </w:pPr>
    </w:lvl>
    <w:lvl w:ilvl="4" w:tplc="04090017">
      <w:start w:val="1"/>
      <w:numFmt w:val="aiueoFullWidth"/>
      <w:lvlText w:val="(%5)"/>
      <w:lvlJc w:val="left"/>
      <w:pPr>
        <w:ind w:left="2434" w:hanging="420"/>
      </w:pPr>
    </w:lvl>
    <w:lvl w:ilvl="5" w:tplc="04090011">
      <w:start w:val="1"/>
      <w:numFmt w:val="decimalEnclosedCircle"/>
      <w:lvlText w:val="%6"/>
      <w:lvlJc w:val="left"/>
      <w:pPr>
        <w:ind w:left="2854" w:hanging="420"/>
      </w:pPr>
    </w:lvl>
    <w:lvl w:ilvl="6" w:tplc="0409000F">
      <w:start w:val="1"/>
      <w:numFmt w:val="decimal"/>
      <w:lvlText w:val="%7."/>
      <w:lvlJc w:val="left"/>
      <w:pPr>
        <w:ind w:left="3274" w:hanging="420"/>
      </w:pPr>
    </w:lvl>
    <w:lvl w:ilvl="7" w:tplc="04090017">
      <w:start w:val="1"/>
      <w:numFmt w:val="aiueoFullWidth"/>
      <w:lvlText w:val="(%8)"/>
      <w:lvlJc w:val="left"/>
      <w:pPr>
        <w:ind w:left="3694" w:hanging="420"/>
      </w:pPr>
    </w:lvl>
    <w:lvl w:ilvl="8" w:tplc="04090011">
      <w:start w:val="1"/>
      <w:numFmt w:val="decimalEnclosedCircle"/>
      <w:lvlText w:val="%9"/>
      <w:lvlJc w:val="left"/>
      <w:pPr>
        <w:ind w:left="4114" w:hanging="420"/>
      </w:pPr>
    </w:lvl>
  </w:abstractNum>
  <w:abstractNum w:abstractNumId="3">
    <w:nsid w:val="00000004"/>
    <w:multiLevelType w:val="hybridMultilevel"/>
    <w:tmpl w:val="1234A7C2"/>
    <w:lvl w:ilvl="0" w:tplc="2AF4343A">
      <w:start w:val="4"/>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nsid w:val="00000005"/>
    <w:multiLevelType w:val="hybridMultilevel"/>
    <w:tmpl w:val="BF14E7F8"/>
    <w:lvl w:ilvl="0" w:tplc="5A0AC478">
      <w:start w:val="1"/>
      <w:numFmt w:val="decimal"/>
      <w:lvlText w:val="(%1)"/>
      <w:lvlJc w:val="left"/>
      <w:pPr>
        <w:ind w:left="525" w:hanging="360"/>
      </w:pPr>
      <w:rPr>
        <w:rFonts w:hint="default"/>
      </w:rPr>
    </w:lvl>
    <w:lvl w:ilvl="1" w:tplc="04090017">
      <w:start w:val="1"/>
      <w:numFmt w:val="aiueoFullWidth"/>
      <w:lvlText w:val="(%2)"/>
      <w:lvlJc w:val="left"/>
      <w:pPr>
        <w:ind w:left="1005" w:hanging="420"/>
      </w:pPr>
    </w:lvl>
    <w:lvl w:ilvl="2" w:tplc="04090011">
      <w:start w:val="1"/>
      <w:numFmt w:val="decimalEnclosedCircle"/>
      <w:lvlText w:val="%3"/>
      <w:lvlJc w:val="left"/>
      <w:pPr>
        <w:ind w:left="1425" w:hanging="420"/>
      </w:pPr>
    </w:lvl>
    <w:lvl w:ilvl="3" w:tplc="0409000F">
      <w:start w:val="1"/>
      <w:numFmt w:val="decimal"/>
      <w:lvlText w:val="%4."/>
      <w:lvlJc w:val="left"/>
      <w:pPr>
        <w:ind w:left="1845" w:hanging="420"/>
      </w:pPr>
    </w:lvl>
    <w:lvl w:ilvl="4" w:tplc="04090017">
      <w:start w:val="1"/>
      <w:numFmt w:val="aiueoFullWidth"/>
      <w:lvlText w:val="(%5)"/>
      <w:lvlJc w:val="left"/>
      <w:pPr>
        <w:ind w:left="2265" w:hanging="420"/>
      </w:pPr>
    </w:lvl>
    <w:lvl w:ilvl="5" w:tplc="04090011">
      <w:start w:val="1"/>
      <w:numFmt w:val="decimalEnclosedCircle"/>
      <w:lvlText w:val="%6"/>
      <w:lvlJc w:val="left"/>
      <w:pPr>
        <w:ind w:left="2685" w:hanging="420"/>
      </w:pPr>
    </w:lvl>
    <w:lvl w:ilvl="6" w:tplc="0409000F">
      <w:start w:val="1"/>
      <w:numFmt w:val="decimal"/>
      <w:lvlText w:val="%7."/>
      <w:lvlJc w:val="left"/>
      <w:pPr>
        <w:ind w:left="3105" w:hanging="420"/>
      </w:pPr>
    </w:lvl>
    <w:lvl w:ilvl="7" w:tplc="04090017">
      <w:start w:val="1"/>
      <w:numFmt w:val="aiueoFullWidth"/>
      <w:lvlText w:val="(%8)"/>
      <w:lvlJc w:val="left"/>
      <w:pPr>
        <w:ind w:left="3525" w:hanging="420"/>
      </w:pPr>
    </w:lvl>
    <w:lvl w:ilvl="8" w:tplc="04090011">
      <w:start w:val="1"/>
      <w:numFmt w:val="decimalEnclosedCircle"/>
      <w:lvlText w:val="%9"/>
      <w:lvlJc w:val="left"/>
      <w:pPr>
        <w:ind w:left="3945" w:hanging="420"/>
      </w:pPr>
    </w:lvl>
  </w:abstractNum>
  <w:abstractNum w:abstractNumId="5">
    <w:nsid w:val="00000006"/>
    <w:multiLevelType w:val="hybridMultilevel"/>
    <w:tmpl w:val="9822E97C"/>
    <w:lvl w:ilvl="0" w:tplc="FE105A46">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6">
    <w:nsid w:val="00000007"/>
    <w:multiLevelType w:val="hybridMultilevel"/>
    <w:tmpl w:val="806290E6"/>
    <w:lvl w:ilvl="0" w:tplc="1E809660">
      <w:start w:val="1"/>
      <w:numFmt w:val="decimal"/>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name w:val="Revision"/>
    <w:next w:val="198"/>
    <w:link w:val="0"/>
    <w:uiPriority w:val="0"/>
    <w:rPr/>
  </w:style>
  <w:style w:type="character" w:styleId="199">
    <w:name w:val="footnote reference"/>
    <w:basedOn w:val="10"/>
    <w:next w:val="199"/>
    <w:link w:val="0"/>
    <w:uiPriority w:val="0"/>
    <w:semiHidden/>
    <w:rPr>
      <w:vertAlign w:val="superscript"/>
    </w:rPr>
  </w:style>
  <w:style w:type="character" w:styleId="200">
    <w:name w:val="endnote reference"/>
    <w:basedOn w:val="10"/>
    <w:next w:val="200"/>
    <w:link w:val="0"/>
    <w:uiPriority w:val="0"/>
    <w:semiHidden/>
    <w:rPr>
      <w:vertAlign w:val="superscript"/>
    </w:rPr>
  </w:style>
  <w:style w:type="table" w:styleId="201">
    <w:name w:val="Table Grid"/>
    <w:basedOn w:val="11"/>
    <w:next w:val="2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53</Pages>
  <Words>927</Words>
  <Characters>61107</Characters>
  <Application>JUST Note</Application>
  <Lines>5585</Lines>
  <Paragraphs>2006</Paragraphs>
  <CharactersWithSpaces>66620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宇都宮　舞</dc:creator>
  <cp:lastModifiedBy>柳浦　由衣</cp:lastModifiedBy>
  <cp:lastPrinted>2023-04-18T02:45:00Z</cp:lastPrinted>
  <dcterms:created xsi:type="dcterms:W3CDTF">2023-07-12T07:46:00Z</dcterms:created>
  <dcterms:modified xsi:type="dcterms:W3CDTF">2025-10-07T00:40:35Z</dcterms:modified>
  <cp:revision>53</cp:revision>
</cp:coreProperties>
</file>