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5309" w:type="dxa"/>
        <w:jc w:val="center"/>
        <w:tblInd w:w="0" w:type="dxa"/>
        <w:tblLayout w:type="fixed"/>
        <w:tblCellMar>
          <w:left w:w="99" w:type="dxa"/>
          <w:right w:w="99" w:type="dxa"/>
        </w:tblCellMar>
        <w:tblLook w:firstRow="1" w:lastRow="0" w:firstColumn="1" w:lastColumn="0" w:noHBand="0" w:noVBand="1" w:val="04A0"/>
      </w:tblPr>
      <w:tblGrid>
        <w:gridCol w:w="2105"/>
        <w:gridCol w:w="5408"/>
        <w:gridCol w:w="2126"/>
        <w:gridCol w:w="5670"/>
      </w:tblGrid>
      <w:tr>
        <w:trPr>
          <w:trHeight w:val="858"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auto"/>
                <w:kern w:val="0"/>
                <w:sz w:val="44"/>
              </w:rPr>
            </w:pPr>
            <w:r>
              <w:rPr>
                <w:rFonts w:hint="eastAsia" w:ascii="ＭＳ ゴシック" w:hAnsi="ＭＳ ゴシック" w:eastAsia="ＭＳ ゴシック"/>
                <w:color w:val="auto"/>
                <w:kern w:val="0"/>
                <w:sz w:val="44"/>
              </w:rPr>
              <w:t>令和７年度　指定障害児相談支援事業者指導調書</w:t>
            </w:r>
          </w:p>
        </w:tc>
      </w:tr>
      <w:tr>
        <w:trPr>
          <w:trHeight w:val="416"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i w:val="1"/>
                <w:color w:val="auto"/>
                <w:kern w:val="0"/>
                <w:sz w:val="40"/>
              </w:rPr>
            </w:pPr>
            <w:r>
              <w:rPr>
                <w:rFonts w:hint="eastAsia" w:ascii="ＭＳ ゴシック" w:hAnsi="ＭＳ ゴシック" w:eastAsia="ＭＳ ゴシック"/>
                <w:i w:val="1"/>
                <w:color w:val="auto"/>
                <w:kern w:val="0"/>
                <w:sz w:val="40"/>
              </w:rPr>
              <w:t>（障害児相談支援）</w:t>
            </w: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事業所の名称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事業者</w:t>
            </w:r>
            <w:r>
              <w:rPr>
                <w:rFonts w:hint="eastAsia" w:ascii="ＭＳ 明朝" w:hAnsi="ＭＳ 明朝" w:eastAsia="ＭＳ 明朝"/>
                <w:color w:val="auto"/>
                <w:kern w:val="0"/>
                <w:sz w:val="24"/>
              </w:rPr>
              <w:t>(</w:t>
            </w:r>
            <w:r>
              <w:rPr>
                <w:rFonts w:hint="eastAsia" w:ascii="ＭＳ 明朝" w:hAnsi="ＭＳ 明朝" w:eastAsia="ＭＳ 明朝"/>
                <w:color w:val="auto"/>
                <w:kern w:val="0"/>
                <w:sz w:val="24"/>
              </w:rPr>
              <w:t>法人</w:t>
            </w:r>
            <w:r>
              <w:rPr>
                <w:rFonts w:hint="eastAsia" w:ascii="ＭＳ 明朝" w:hAnsi="ＭＳ 明朝" w:eastAsia="ＭＳ 明朝"/>
                <w:color w:val="auto"/>
                <w:kern w:val="0"/>
                <w:sz w:val="24"/>
              </w:rPr>
              <w:t>)</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の名称</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事業所の所在地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法人代表者</w:t>
            </w:r>
          </w:p>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の職氏名</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4"/>
              </w:rPr>
            </w:pPr>
            <w:bookmarkStart w:id="0" w:name="_GoBack"/>
            <w:bookmarkEnd w:id="0"/>
            <w:r>
              <w:rPr>
                <w:rFonts w:hint="eastAsia" w:ascii="ＭＳ 明朝" w:hAnsi="ＭＳ 明朝" w:eastAsia="ＭＳ 明朝"/>
                <w:color w:val="auto"/>
                <w:kern w:val="0"/>
                <w:sz w:val="24"/>
              </w:rPr>
              <w:t>職名：　　　　　　　　氏名：</w:t>
            </w:r>
          </w:p>
        </w:tc>
      </w:tr>
      <w:tr>
        <w:trPr>
          <w:trHeight w:val="57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2"/>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6"/>
              </w:rPr>
            </w:pP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連絡先ＴＥＬ</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管</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理</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者の</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氏</w:t>
            </w:r>
            <w:r>
              <w:rPr>
                <w:rFonts w:hint="eastAsia" w:ascii="ＭＳ 明朝" w:hAnsi="ＭＳ 明朝" w:eastAsia="ＭＳ 明朝"/>
                <w:color w:val="auto"/>
                <w:kern w:val="0"/>
                <w:sz w:val="24"/>
              </w:rPr>
              <w:t xml:space="preserve"> </w:t>
            </w:r>
            <w:r>
              <w:rPr>
                <w:rFonts w:hint="eastAsia" w:ascii="ＭＳ 明朝" w:hAnsi="ＭＳ 明朝" w:eastAsia="ＭＳ 明朝"/>
                <w:color w:val="auto"/>
                <w:kern w:val="0"/>
                <w:sz w:val="24"/>
              </w:rPr>
              <w:t>名</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氏名：</w:t>
            </w: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連絡先ＦＡＸ</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メールアドレス</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p>
        </w:tc>
      </w:tr>
      <w:tr>
        <w:trPr>
          <w:trHeight w:val="115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指定年月日</w:t>
            </w:r>
          </w:p>
          <w:p>
            <w:pPr>
              <w:pStyle w:val="0"/>
              <w:widowControl w:val="1"/>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（更新の場合は更新指定年月日）</w:t>
            </w:r>
          </w:p>
        </w:tc>
        <w:tc>
          <w:tcPr>
            <w:tcW w:w="5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24"/>
              </w:rPr>
              <w:t>　　　年　　　月　　　日</w:t>
            </w: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24"/>
              </w:rPr>
            </w:pPr>
            <w:r>
              <w:rPr>
                <w:rFonts w:hint="eastAsia" w:ascii="ＭＳ 明朝" w:hAnsi="ＭＳ 明朝" w:eastAsia="ＭＳ 明朝"/>
                <w:color w:val="auto"/>
                <w:kern w:val="0"/>
                <w:sz w:val="24"/>
              </w:rPr>
              <w:t>事業所指定番号</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auto"/>
                <w:kern w:val="0"/>
                <w:sz w:val="22"/>
              </w:rPr>
            </w:pPr>
            <w:r>
              <w:rPr>
                <w:rFonts w:hint="eastAsia" w:ascii="游ゴシック" w:hAnsi="游ゴシック" w:eastAsia="游ゴシック"/>
                <w:color w:val="auto"/>
                <w:kern w:val="0"/>
                <w:sz w:val="22"/>
              </w:rPr>
              <w:t>　</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※記入と提出時に関する注意事項</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１．特に指定されていない場合は、運営指導日の属する前々月の状況を記入してください。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660" w:hanging="660" w:hangingChars="300"/>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　　２．指導調書は確認事項を自己点検して自己点検欄に適否等を記入し、「指定障害児相談支援事業者状況調査資料」、「業務管理体制一般検査自己点検記録シート」と併せて運営指導等の２週間前までに１部提出してください。作成された書類は郵送若しくは持参にて提出をお願いします。</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440" w:firstLineChars="200"/>
              <w:jc w:val="left"/>
              <w:rPr>
                <w:rFonts w:hint="default" w:ascii="ＭＳ ゴシック" w:hAnsi="ＭＳ ゴシック" w:eastAsia="ＭＳ ゴシック"/>
                <w:color w:val="auto"/>
                <w:kern w:val="0"/>
                <w:sz w:val="22"/>
              </w:rPr>
            </w:pPr>
            <w:r>
              <w:rPr>
                <w:rFonts w:hint="eastAsia" w:ascii="ＭＳ ゴシック" w:hAnsi="ＭＳ ゴシック" w:eastAsia="ＭＳ ゴシック"/>
                <w:color w:val="auto"/>
                <w:kern w:val="0"/>
                <w:sz w:val="22"/>
              </w:rPr>
              <w:t>３．印刷の際は、</w:t>
            </w:r>
            <w:r>
              <w:rPr>
                <w:rFonts w:hint="default" w:ascii="ＭＳ ゴシック" w:hAnsi="ＭＳ ゴシック" w:eastAsia="ＭＳ ゴシック"/>
                <w:color w:val="auto"/>
                <w:kern w:val="0"/>
                <w:sz w:val="22"/>
              </w:rPr>
              <w:t>A4</w:t>
            </w:r>
            <w:r>
              <w:rPr>
                <w:rFonts w:hint="default" w:ascii="ＭＳ ゴシック" w:hAnsi="ＭＳ ゴシック" w:eastAsia="ＭＳ ゴシック"/>
                <w:color w:val="auto"/>
                <w:kern w:val="0"/>
                <w:sz w:val="22"/>
              </w:rPr>
              <w:t>で両面印刷を行ってください。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8"/>
              </w:rPr>
            </w:pP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16"/>
              </w:rPr>
            </w:pPr>
          </w:p>
        </w:tc>
      </w:tr>
      <w:tr>
        <w:trPr>
          <w:trHeight w:val="947"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720" w:firstLineChars="300"/>
              <w:jc w:val="left"/>
              <w:rPr>
                <w:rFonts w:hint="default" w:ascii="Times New Roman" w:hAnsi="Times New Roman" w:eastAsia="Times New Roman"/>
                <w:color w:val="auto"/>
                <w:kern w:val="0"/>
                <w:sz w:val="20"/>
              </w:rPr>
            </w:pPr>
            <w:r>
              <w:rPr>
                <w:rFonts w:hint="eastAsia" w:ascii="ＭＳ 明朝" w:hAnsi="ＭＳ 明朝" w:eastAsia="ＭＳ 明朝"/>
                <w:color w:val="auto"/>
                <w:kern w:val="0"/>
                <w:sz w:val="24"/>
                <w:u w:val="single" w:color="auto"/>
              </w:rPr>
              <w:t>記入者　　　職名：　　　　　　　　　氏名：　　　　　　　　　　　　　　</w:t>
            </w:r>
            <w:r>
              <w:rPr>
                <w:rFonts w:hint="eastAsia" w:ascii="ＭＳ 明朝" w:hAnsi="ＭＳ 明朝" w:eastAsia="ＭＳ 明朝"/>
                <w:color w:val="auto"/>
                <w:kern w:val="0"/>
                <w:sz w:val="24"/>
                <w:u w:val="single" w:color="auto"/>
              </w:rPr>
              <w:t xml:space="preserve"> </w:t>
            </w:r>
            <w:r>
              <w:rPr>
                <w:rFonts w:hint="eastAsia" w:ascii="ＭＳ 明朝" w:hAnsi="ＭＳ 明朝" w:eastAsia="ＭＳ 明朝"/>
                <w:color w:val="auto"/>
                <w:kern w:val="0"/>
                <w:sz w:val="24"/>
                <w:u w:val="single" w:color="auto"/>
              </w:rPr>
              <w:t>記入月日　　　　　　月　　　　　　日　　　</w:t>
            </w:r>
          </w:p>
        </w:tc>
      </w:tr>
    </w:tbl>
    <w:p>
      <w:pPr>
        <w:pStyle w:val="0"/>
        <w:widowControl w:val="1"/>
        <w:jc w:val="center"/>
        <w:rPr>
          <w:rFonts w:hint="default" w:ascii="ＭＳ 明朝" w:hAnsi="ＭＳ 明朝" w:eastAsia="ＭＳ 明朝"/>
          <w:color w:val="auto"/>
          <w:kern w:val="0"/>
          <w:sz w:val="44"/>
        </w:rPr>
      </w:pPr>
      <w:r>
        <w:rPr>
          <w:rFonts w:hint="default"/>
          <w:color w:val="auto"/>
        </w:rPr>
        <w:br w:type="page"/>
      </w:r>
      <w:r>
        <w:rPr>
          <w:rFonts w:hint="eastAsia" w:ascii="ＭＳ 明朝" w:hAnsi="ＭＳ 明朝" w:eastAsia="ＭＳ 明朝"/>
          <w:color w:val="auto"/>
          <w:kern w:val="0"/>
          <w:sz w:val="44"/>
        </w:rPr>
        <w:t>指定障害福祉サービス事業者指導調書　目次</w:t>
      </w:r>
    </w:p>
    <w:p>
      <w:pPr>
        <w:pStyle w:val="0"/>
        <w:widowControl w:val="1"/>
        <w:jc w:val="center"/>
        <w:rPr>
          <w:rFonts w:hint="default" w:ascii="ＭＳ 明朝" w:hAnsi="ＭＳ 明朝" w:eastAsia="ＭＳ 明朝"/>
          <w:color w:val="auto"/>
          <w:kern w:val="0"/>
          <w:sz w:val="44"/>
        </w:rPr>
      </w:pPr>
      <w:r>
        <w:rPr>
          <w:rFonts w:hint="eastAsia" w:ascii="ＭＳ 明朝" w:hAnsi="ＭＳ 明朝" w:eastAsia="ＭＳ 明朝"/>
          <w:i w:val="1"/>
          <w:color w:val="auto"/>
          <w:kern w:val="0"/>
          <w:sz w:val="40"/>
        </w:rPr>
        <w:t>（障害児相談支援）</w:t>
      </w:r>
    </w:p>
    <w:p>
      <w:pPr>
        <w:pStyle w:val="0"/>
        <w:widowControl w:val="1"/>
        <w:ind w:firstLine="480" w:firstLineChars="200"/>
        <w:jc w:val="left"/>
        <w:rPr>
          <w:rFonts w:hint="default" w:ascii="ＭＳ 明朝" w:hAnsi="ＭＳ 明朝" w:eastAsia="ＭＳ 明朝"/>
          <w:color w:val="auto"/>
          <w:kern w:val="0"/>
          <w:sz w:val="24"/>
        </w:rPr>
      </w:pPr>
    </w:p>
    <w:p>
      <w:pPr>
        <w:pStyle w:val="0"/>
        <w:widowControl w:val="1"/>
        <w:ind w:firstLine="480" w:firstLineChars="2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第１　　　基本方針</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　　第２　　　人員に関する基準</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　　第３　　　運営に関する基準</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　　第４　　　変更の届出等</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　　第５　　　計画相談給付費の算定及び取扱い</w:t>
      </w:r>
    </w:p>
    <w:p>
      <w:pPr>
        <w:pStyle w:val="0"/>
        <w:widowControl w:val="1"/>
        <w:jc w:val="left"/>
        <w:rPr>
          <w:rFonts w:hint="default" w:ascii="ＭＳ 明朝" w:hAnsi="ＭＳ 明朝" w:eastAsia="ＭＳ 明朝"/>
          <w:color w:val="auto"/>
          <w:kern w:val="0"/>
          <w:sz w:val="24"/>
        </w:rPr>
      </w:pP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調書中の留意事項</w:t>
      </w:r>
    </w:p>
    <w:p>
      <w:pPr>
        <w:pStyle w:val="0"/>
        <w:widowControl w:val="1"/>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w:t>
      </w:r>
      <w:r>
        <w:rPr>
          <w:rFonts w:hint="default" w:ascii="ＭＳ 明朝" w:hAnsi="ＭＳ 明朝" w:eastAsia="ＭＳ 明朝"/>
          <w:color w:val="auto"/>
          <w:kern w:val="0"/>
          <w:sz w:val="24"/>
        </w:rPr>
        <w:t xml:space="preserve"> </w:t>
      </w:r>
      <w:r>
        <w:rPr>
          <w:rFonts w:hint="default" w:ascii="ＭＳ 明朝" w:hAnsi="ＭＳ 明朝" w:eastAsia="ＭＳ 明朝"/>
          <w:color w:val="auto"/>
          <w:kern w:val="0"/>
          <w:sz w:val="24"/>
        </w:rPr>
        <w:t>調書中の略表記については、以下のとおり。</w:t>
      </w:r>
    </w:p>
    <w:p>
      <w:pPr>
        <w:pStyle w:val="0"/>
        <w:widowControl w:val="1"/>
        <w:ind w:firstLine="240" w:firstLineChars="1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法　　　　･･･児童福祉法</w:t>
      </w:r>
    </w:p>
    <w:p>
      <w:pPr>
        <w:pStyle w:val="0"/>
        <w:widowControl w:val="1"/>
        <w:ind w:firstLine="240" w:firstLineChars="1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施行規則　･･･児童福祉法施行規則</w:t>
      </w:r>
    </w:p>
    <w:p>
      <w:pPr>
        <w:pStyle w:val="0"/>
        <w:widowControl w:val="1"/>
        <w:ind w:firstLine="240" w:firstLineChars="1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平</w:t>
      </w:r>
      <w:r>
        <w:rPr>
          <w:rFonts w:hint="default" w:ascii="ＭＳ 明朝" w:hAnsi="ＭＳ 明朝" w:eastAsia="ＭＳ 明朝"/>
          <w:color w:val="auto"/>
          <w:kern w:val="0"/>
          <w:sz w:val="24"/>
        </w:rPr>
        <w:t>24</w:t>
      </w:r>
      <w:r>
        <w:rPr>
          <w:rFonts w:hint="default" w:ascii="ＭＳ 明朝" w:hAnsi="ＭＳ 明朝" w:eastAsia="ＭＳ 明朝"/>
          <w:color w:val="auto"/>
          <w:kern w:val="0"/>
          <w:sz w:val="24"/>
        </w:rPr>
        <w:t>厚令</w:t>
      </w:r>
      <w:r>
        <w:rPr>
          <w:rFonts w:hint="default" w:ascii="ＭＳ 明朝" w:hAnsi="ＭＳ 明朝" w:eastAsia="ＭＳ 明朝"/>
          <w:color w:val="auto"/>
          <w:kern w:val="0"/>
          <w:sz w:val="24"/>
        </w:rPr>
        <w:t>2</w:t>
      </w:r>
      <w:r>
        <w:rPr>
          <w:rFonts w:hint="eastAsia" w:ascii="ＭＳ 明朝" w:hAnsi="ＭＳ 明朝" w:eastAsia="ＭＳ 明朝"/>
          <w:color w:val="auto"/>
          <w:kern w:val="0"/>
          <w:sz w:val="24"/>
        </w:rPr>
        <w:t>9</w:t>
      </w:r>
      <w:r>
        <w:rPr>
          <w:rFonts w:hint="default" w:ascii="ＭＳ 明朝" w:hAnsi="ＭＳ 明朝" w:eastAsia="ＭＳ 明朝"/>
          <w:color w:val="auto"/>
          <w:kern w:val="0"/>
          <w:sz w:val="24"/>
        </w:rPr>
        <w:t xml:space="preserve"> </w:t>
      </w:r>
      <w:r>
        <w:rPr>
          <w:rFonts w:hint="eastAsia" w:ascii="ＭＳ 明朝" w:hAnsi="ＭＳ 明朝" w:eastAsia="ＭＳ 明朝"/>
          <w:color w:val="auto"/>
          <w:kern w:val="0"/>
          <w:sz w:val="24"/>
        </w:rPr>
        <w:t>･･･児童福祉法に基づく指定障害児相談支援の事業の人員及び運営に関する基準</w:t>
      </w:r>
    </w:p>
    <w:p>
      <w:pPr>
        <w:pStyle w:val="0"/>
        <w:widowControl w:val="1"/>
        <w:ind w:firstLine="240" w:firstLineChars="1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平</w:t>
      </w:r>
      <w:r>
        <w:rPr>
          <w:rFonts w:hint="eastAsia" w:ascii="ＭＳ 明朝" w:hAnsi="ＭＳ 明朝" w:eastAsia="ＭＳ 明朝"/>
          <w:color w:val="auto"/>
          <w:kern w:val="0"/>
          <w:sz w:val="24"/>
        </w:rPr>
        <w:t>2</w:t>
      </w:r>
      <w:r>
        <w:rPr>
          <w:rFonts w:hint="default" w:ascii="ＭＳ 明朝" w:hAnsi="ＭＳ 明朝" w:eastAsia="ＭＳ 明朝"/>
          <w:color w:val="auto"/>
          <w:kern w:val="0"/>
          <w:sz w:val="24"/>
        </w:rPr>
        <w:t>4</w:t>
      </w:r>
      <w:r>
        <w:rPr>
          <w:rFonts w:hint="eastAsia" w:ascii="ＭＳ 明朝" w:hAnsi="ＭＳ 明朝" w:eastAsia="ＭＳ 明朝"/>
          <w:color w:val="auto"/>
          <w:kern w:val="0"/>
          <w:sz w:val="24"/>
        </w:rPr>
        <w:t>厚</w:t>
      </w:r>
      <w:r>
        <w:rPr>
          <w:rFonts w:hint="default" w:ascii="ＭＳ 明朝" w:hAnsi="ＭＳ 明朝" w:eastAsia="ＭＳ 明朝"/>
          <w:color w:val="auto"/>
          <w:kern w:val="0"/>
          <w:sz w:val="24"/>
        </w:rPr>
        <w:t>告</w:t>
      </w:r>
      <w:r>
        <w:rPr>
          <w:rFonts w:hint="eastAsia" w:ascii="ＭＳ 明朝" w:hAnsi="ＭＳ 明朝" w:eastAsia="ＭＳ 明朝"/>
          <w:color w:val="auto"/>
          <w:kern w:val="0"/>
          <w:sz w:val="24"/>
        </w:rPr>
        <w:t>126</w:t>
      </w:r>
      <w:r>
        <w:rPr>
          <w:rFonts w:hint="eastAsia" w:ascii="ＭＳ 明朝" w:hAnsi="ＭＳ 明朝" w:eastAsia="ＭＳ 明朝"/>
          <w:color w:val="auto"/>
          <w:kern w:val="0"/>
          <w:sz w:val="24"/>
        </w:rPr>
        <w:t>･･･児童福祉法に基づく指定障害児相談支援に要する費用の額の算定に関する基準</w:t>
      </w:r>
    </w:p>
    <w:p>
      <w:pPr>
        <w:pStyle w:val="0"/>
        <w:widowControl w:val="1"/>
        <w:ind w:firstLine="240" w:firstLineChars="1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平</w:t>
      </w:r>
      <w:r>
        <w:rPr>
          <w:rFonts w:hint="default" w:ascii="ＭＳ 明朝" w:hAnsi="ＭＳ 明朝" w:eastAsia="ＭＳ 明朝"/>
          <w:color w:val="auto"/>
          <w:kern w:val="0"/>
          <w:sz w:val="24"/>
        </w:rPr>
        <w:t>2</w:t>
      </w:r>
      <w:r>
        <w:rPr>
          <w:rFonts w:hint="eastAsia" w:ascii="ＭＳ 明朝" w:hAnsi="ＭＳ 明朝" w:eastAsia="ＭＳ 明朝"/>
          <w:color w:val="auto"/>
          <w:kern w:val="0"/>
          <w:sz w:val="24"/>
        </w:rPr>
        <w:t>4</w:t>
      </w:r>
      <w:r>
        <w:rPr>
          <w:rFonts w:hint="default" w:ascii="ＭＳ 明朝" w:hAnsi="ＭＳ 明朝" w:eastAsia="ＭＳ 明朝"/>
          <w:color w:val="auto"/>
          <w:kern w:val="0"/>
          <w:sz w:val="24"/>
        </w:rPr>
        <w:t>厚告</w:t>
      </w:r>
      <w:r>
        <w:rPr>
          <w:rFonts w:hint="default" w:ascii="ＭＳ 明朝" w:hAnsi="ＭＳ 明朝" w:eastAsia="ＭＳ 明朝"/>
          <w:color w:val="auto"/>
          <w:kern w:val="0"/>
          <w:sz w:val="24"/>
        </w:rPr>
        <w:t>1</w:t>
      </w:r>
      <w:r>
        <w:rPr>
          <w:rFonts w:hint="eastAsia" w:ascii="ＭＳ 明朝" w:hAnsi="ＭＳ 明朝" w:eastAsia="ＭＳ 明朝"/>
          <w:color w:val="auto"/>
          <w:kern w:val="0"/>
          <w:sz w:val="24"/>
        </w:rPr>
        <w:t>2</w:t>
      </w:r>
      <w:r>
        <w:rPr>
          <w:rFonts w:hint="default" w:ascii="ＭＳ 明朝" w:hAnsi="ＭＳ 明朝" w:eastAsia="ＭＳ 明朝"/>
          <w:color w:val="auto"/>
          <w:kern w:val="0"/>
          <w:sz w:val="24"/>
        </w:rPr>
        <w:t>8</w:t>
      </w:r>
      <w:r>
        <w:rPr>
          <w:rFonts w:hint="eastAsia" w:ascii="ＭＳ 明朝" w:hAnsi="ＭＳ 明朝" w:eastAsia="ＭＳ 明朝"/>
          <w:color w:val="auto"/>
          <w:kern w:val="0"/>
          <w:sz w:val="24"/>
        </w:rPr>
        <w:t>･･･こども家庭庁長官が定める一単位の単価</w:t>
      </w:r>
    </w:p>
    <w:p>
      <w:pPr>
        <w:pStyle w:val="0"/>
        <w:widowControl w:val="1"/>
        <w:ind w:firstLine="240" w:firstLineChars="1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平</w:t>
      </w:r>
      <w:r>
        <w:rPr>
          <w:rFonts w:hint="default" w:ascii="ＭＳ 明朝" w:hAnsi="ＭＳ 明朝" w:eastAsia="ＭＳ 明朝"/>
          <w:color w:val="auto"/>
          <w:kern w:val="0"/>
          <w:sz w:val="24"/>
        </w:rPr>
        <w:t>2</w:t>
      </w:r>
      <w:r>
        <w:rPr>
          <w:rFonts w:hint="eastAsia" w:ascii="ＭＳ 明朝" w:hAnsi="ＭＳ 明朝" w:eastAsia="ＭＳ 明朝"/>
          <w:color w:val="auto"/>
          <w:kern w:val="0"/>
          <w:sz w:val="24"/>
        </w:rPr>
        <w:t>4</w:t>
      </w:r>
      <w:r>
        <w:rPr>
          <w:rFonts w:hint="default" w:ascii="ＭＳ 明朝" w:hAnsi="ＭＳ 明朝" w:eastAsia="ＭＳ 明朝"/>
          <w:color w:val="auto"/>
          <w:kern w:val="0"/>
          <w:sz w:val="24"/>
        </w:rPr>
        <w:t>厚告</w:t>
      </w:r>
      <w:r>
        <w:rPr>
          <w:rFonts w:hint="eastAsia" w:ascii="ＭＳ 明朝" w:hAnsi="ＭＳ 明朝" w:eastAsia="ＭＳ 明朝"/>
          <w:color w:val="auto"/>
          <w:kern w:val="0"/>
          <w:sz w:val="24"/>
        </w:rPr>
        <w:t>2</w:t>
      </w:r>
      <w:r>
        <w:rPr>
          <w:rFonts w:hint="default" w:ascii="ＭＳ 明朝" w:hAnsi="ＭＳ 明朝" w:eastAsia="ＭＳ 明朝"/>
          <w:color w:val="auto"/>
          <w:kern w:val="0"/>
          <w:sz w:val="24"/>
        </w:rPr>
        <w:t>2</w:t>
      </w:r>
      <w:r>
        <w:rPr>
          <w:rFonts w:hint="eastAsia" w:ascii="ＭＳ 明朝" w:hAnsi="ＭＳ 明朝" w:eastAsia="ＭＳ 明朝"/>
          <w:color w:val="auto"/>
          <w:kern w:val="0"/>
          <w:sz w:val="24"/>
        </w:rPr>
        <w:t>5</w:t>
      </w:r>
      <w:r>
        <w:rPr>
          <w:rFonts w:hint="default" w:ascii="ＭＳ 明朝" w:hAnsi="ＭＳ 明朝" w:eastAsia="ＭＳ 明朝"/>
          <w:color w:val="auto"/>
          <w:kern w:val="0"/>
          <w:sz w:val="24"/>
        </w:rPr>
        <w:t>･･･</w:t>
      </w:r>
      <w:r>
        <w:rPr>
          <w:rFonts w:hint="eastAsia" w:ascii="ＭＳ 明朝" w:hAnsi="ＭＳ 明朝" w:eastAsia="ＭＳ 明朝"/>
          <w:color w:val="auto"/>
          <w:kern w:val="0"/>
          <w:sz w:val="24"/>
        </w:rPr>
        <w:t>指定障害児相談支援の提供に当たる者としてこども家庭庁長官が定めるもの</w:t>
      </w:r>
    </w:p>
    <w:p>
      <w:pPr>
        <w:pStyle w:val="0"/>
        <w:widowControl w:val="1"/>
        <w:ind w:firstLine="240" w:firstLineChars="1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平</w:t>
      </w:r>
      <w:r>
        <w:rPr>
          <w:rFonts w:hint="default" w:ascii="ＭＳ 明朝" w:hAnsi="ＭＳ 明朝" w:eastAsia="ＭＳ 明朝"/>
          <w:color w:val="auto"/>
          <w:kern w:val="0"/>
          <w:sz w:val="24"/>
        </w:rPr>
        <w:t>24</w:t>
      </w:r>
      <w:r>
        <w:rPr>
          <w:rFonts w:hint="default" w:ascii="ＭＳ 明朝" w:hAnsi="ＭＳ 明朝" w:eastAsia="ＭＳ 明朝"/>
          <w:color w:val="auto"/>
          <w:kern w:val="0"/>
          <w:sz w:val="24"/>
        </w:rPr>
        <w:t>厚告</w:t>
      </w:r>
      <w:r>
        <w:rPr>
          <w:rFonts w:hint="default" w:ascii="ＭＳ 明朝" w:hAnsi="ＭＳ 明朝" w:eastAsia="ＭＳ 明朝"/>
          <w:color w:val="auto"/>
          <w:kern w:val="0"/>
          <w:sz w:val="24"/>
        </w:rPr>
        <w:t>2</w:t>
      </w:r>
      <w:r>
        <w:rPr>
          <w:rFonts w:hint="eastAsia" w:ascii="ＭＳ 明朝" w:hAnsi="ＭＳ 明朝" w:eastAsia="ＭＳ 明朝"/>
          <w:color w:val="auto"/>
          <w:kern w:val="0"/>
          <w:sz w:val="24"/>
        </w:rPr>
        <w:t>33</w:t>
      </w:r>
      <w:r>
        <w:rPr>
          <w:rFonts w:hint="default" w:ascii="ＭＳ 明朝" w:hAnsi="ＭＳ 明朝" w:eastAsia="ＭＳ 明朝"/>
          <w:color w:val="auto"/>
          <w:kern w:val="0"/>
          <w:sz w:val="24"/>
        </w:rPr>
        <w:t>･･･</w:t>
      </w:r>
      <w:r>
        <w:rPr>
          <w:rFonts w:hint="eastAsia" w:ascii="ＭＳ 明朝" w:hAnsi="ＭＳ 明朝" w:eastAsia="ＭＳ 明朝"/>
          <w:color w:val="auto"/>
          <w:kern w:val="0"/>
          <w:sz w:val="24"/>
        </w:rPr>
        <w:t>児童福祉法に基づく指定障害児相談支援に要する費用の額の算定に関する基準に基づきこども家庭庁長官が定める地域</w:t>
      </w:r>
    </w:p>
    <w:p>
      <w:pPr>
        <w:pStyle w:val="0"/>
        <w:widowControl w:val="1"/>
        <w:ind w:firstLine="240" w:firstLineChars="100"/>
        <w:jc w:val="left"/>
        <w:rPr>
          <w:rFonts w:hint="default" w:ascii="ＭＳ 明朝" w:hAnsi="ＭＳ 明朝" w:eastAsia="ＭＳ 明朝"/>
          <w:color w:val="auto"/>
          <w:kern w:val="0"/>
          <w:sz w:val="24"/>
        </w:rPr>
      </w:pPr>
      <w:r>
        <w:rPr>
          <w:rFonts w:hint="eastAsia" w:ascii="ＭＳ 明朝" w:hAnsi="ＭＳ 明朝" w:eastAsia="ＭＳ 明朝"/>
          <w:color w:val="auto"/>
          <w:kern w:val="0"/>
          <w:sz w:val="24"/>
        </w:rPr>
        <w:t>平</w:t>
      </w:r>
      <w:r>
        <w:rPr>
          <w:rFonts w:hint="default" w:ascii="ＭＳ 明朝" w:hAnsi="ＭＳ 明朝" w:eastAsia="ＭＳ 明朝"/>
          <w:color w:val="auto"/>
          <w:kern w:val="0"/>
          <w:sz w:val="24"/>
        </w:rPr>
        <w:t>27</w:t>
      </w:r>
      <w:r>
        <w:rPr>
          <w:rFonts w:hint="eastAsia" w:ascii="ＭＳ 明朝" w:hAnsi="ＭＳ 明朝" w:eastAsia="ＭＳ 明朝"/>
          <w:color w:val="auto"/>
          <w:kern w:val="0"/>
          <w:sz w:val="24"/>
        </w:rPr>
        <w:t>厚</w:t>
      </w:r>
      <w:r>
        <w:rPr>
          <w:rFonts w:hint="default" w:ascii="ＭＳ 明朝" w:hAnsi="ＭＳ 明朝" w:eastAsia="ＭＳ 明朝"/>
          <w:color w:val="auto"/>
          <w:kern w:val="0"/>
          <w:sz w:val="24"/>
        </w:rPr>
        <w:t>告</w:t>
      </w:r>
      <w:r>
        <w:rPr>
          <w:rFonts w:hint="eastAsia" w:ascii="ＭＳ 明朝" w:hAnsi="ＭＳ 明朝" w:eastAsia="ＭＳ 明朝"/>
          <w:color w:val="auto"/>
          <w:kern w:val="0"/>
          <w:sz w:val="24"/>
        </w:rPr>
        <w:t>181</w:t>
      </w:r>
      <w:r>
        <w:rPr>
          <w:rFonts w:hint="default" w:ascii="ＭＳ 明朝" w:hAnsi="ＭＳ 明朝" w:eastAsia="ＭＳ 明朝"/>
          <w:color w:val="auto"/>
          <w:kern w:val="0"/>
          <w:sz w:val="24"/>
        </w:rPr>
        <w:t>･･･</w:t>
      </w:r>
      <w:r>
        <w:rPr>
          <w:rFonts w:hint="eastAsia" w:ascii="ＭＳ 明朝" w:hAnsi="ＭＳ 明朝" w:eastAsia="ＭＳ 明朝"/>
          <w:color w:val="auto"/>
          <w:kern w:val="0"/>
          <w:sz w:val="24"/>
        </w:rPr>
        <w:t>児童福祉法に基づく指定障害児相談支援に要する費用の額の算定に関する基準に基づきこども家庭庁長官が定める基準</w:t>
      </w:r>
    </w:p>
    <w:p>
      <w:pPr>
        <w:pStyle w:val="0"/>
        <w:widowControl w:val="1"/>
        <w:jc w:val="left"/>
        <w:rPr>
          <w:rFonts w:hint="default" w:ascii="ＭＳ 明朝" w:hAnsi="ＭＳ 明朝" w:eastAsia="ＭＳ 明朝"/>
          <w:color w:val="auto"/>
          <w:kern w:val="0"/>
          <w:sz w:val="24"/>
        </w:rPr>
      </w:pPr>
    </w:p>
    <w:p>
      <w:pPr>
        <w:pStyle w:val="0"/>
        <w:widowControl w:val="1"/>
        <w:jc w:val="left"/>
        <w:rPr>
          <w:rFonts w:hint="default" w:ascii="ＭＳ 明朝" w:hAnsi="ＭＳ 明朝" w:eastAsia="ＭＳ 明朝"/>
          <w:color w:val="auto"/>
          <w:kern w:val="0"/>
          <w:sz w:val="24"/>
        </w:rPr>
      </w:pPr>
    </w:p>
    <w:p>
      <w:pPr>
        <w:pStyle w:val="0"/>
        <w:rPr>
          <w:rFonts w:hint="default" w:ascii="ＭＳ 明朝" w:hAnsi="ＭＳ 明朝" w:eastAsia="ＭＳ 明朝"/>
          <w:strike w:val="1"/>
          <w:color w:val="auto"/>
          <w:sz w:val="24"/>
        </w:rPr>
      </w:pPr>
    </w:p>
    <w:p>
      <w:pPr>
        <w:pStyle w:val="0"/>
        <w:rPr>
          <w:rFonts w:hint="default" w:ascii="ＭＳ 明朝" w:hAnsi="ＭＳ 明朝" w:eastAsia="ＭＳ 明朝"/>
          <w:strike w:val="1"/>
          <w:color w:val="auto"/>
          <w:sz w:val="24"/>
        </w:rPr>
      </w:pPr>
    </w:p>
    <w:p>
      <w:pPr>
        <w:pStyle w:val="0"/>
        <w:rPr>
          <w:rFonts w:hint="default" w:ascii="ＭＳ 明朝" w:hAnsi="ＭＳ 明朝" w:eastAsia="ＭＳ 明朝"/>
          <w:strike w:val="1"/>
          <w:color w:val="auto"/>
          <w:sz w:val="24"/>
        </w:rPr>
      </w:pPr>
    </w:p>
    <w:p>
      <w:pPr>
        <w:pStyle w:val="0"/>
        <w:rPr>
          <w:rFonts w:hint="default" w:ascii="ＭＳ 明朝" w:hAnsi="ＭＳ 明朝" w:eastAsia="ＭＳ 明朝"/>
          <w:color w:val="auto"/>
          <w:sz w:val="24"/>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第１　基本方針</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１　基本方針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障害児支援利用計画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ケース記録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関係者と連携を図って必要な社会資源を活用して支援していることが分かる書類（ケース記録等）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自己評価資料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自己評価結果を改善に繋げていることが分かる記録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研修計画、研修実施記録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体制の整備をしていることが分かる書類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適正な援助をしたことが分かる書類、福祉サービス等の提供者との連携したことが分かる書類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12"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指定障害児相談支援の事業は、障害児又は障害児の保護者</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児等</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の意思及び人格を尊重し、常に当該</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児等の立場に立って行われているか。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指定障害児相談支援の事業は、障害児が自立した日常生活又は社会生活を営むことができるように配慮して行われているか。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指定障害児相談支援の事業は、障害児の心身の状況、その置かれている環境等に応じて、障害児等の選択に基づき、適切な保健、医療、福祉、教育等のサービス</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福祉サービス等</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が、多様な事業者から、総合的かつ効率的に提供されるよう配慮して行われているか。</w:t>
            </w: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spacing w:line="0" w:lineRule="atLeast"/>
              <w:ind w:left="187" w:leftChars="22" w:hanging="141" w:hangingChars="88"/>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(4)</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指定障害児相談支援の事業は、当該障害児等に提供される福祉サービス等が特定の種類又は特定の障害児通所支援事業を行う者に不当に偏ることのないよう、公正中立に行われているか。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指定障害児相談支援事業者は、市町村、障害児通所支援事業を行う者等との連携を図り、地域において必要な社会資源の改善及び開発に努めているか。</w:t>
            </w: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(6)</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障害児が指定障害児相談支援を利用することにより、地域の保育、教育等の支援を受けることができるようにすることで、障害の有無にかかわらず、全ての児童が共に成長できるよう、障害児の地域社会への参加や包摂（インクルージョン）の推進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(7)</w:t>
            </w:r>
            <w:r>
              <w:rPr>
                <w:rFonts w:hint="eastAsia"/>
                <w:color w:val="auto"/>
              </w:rPr>
              <w:t xml:space="preserve"> </w:t>
            </w:r>
            <w:r>
              <w:rPr>
                <w:rFonts w:hint="eastAsia" w:ascii="ＭＳ 明朝" w:hAnsi="ＭＳ 明朝" w:eastAsia="ＭＳ 明朝"/>
                <w:color w:val="auto"/>
                <w:kern w:val="0"/>
                <w:sz w:val="16"/>
              </w:rPr>
              <w:t>指定障害児相談支援事業者は、自らその提供する指定障害児相談支援の評価を行い、常にその改善を図っているか。</w:t>
            </w: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70" w:leftChars="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8</w:t>
            </w:r>
            <w:r>
              <w:rPr>
                <w:rFonts w:hint="eastAsia" w:ascii="ＭＳ 明朝" w:hAnsi="ＭＳ 明朝" w:eastAsia="ＭＳ 明朝"/>
                <w:color w:val="auto"/>
                <w:kern w:val="0"/>
                <w:sz w:val="16"/>
              </w:rPr>
              <w:t>）指定障害児相談支援事業所は、利用する障害児の人権の擁護、虐待の防止等のため、必要な体制の整備を行うとともに、その従業者に対し、研修を実施する等の措置を講じているか。</w:t>
            </w: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(9) </w:t>
            </w:r>
            <w:r>
              <w:rPr>
                <w:rFonts w:hint="eastAsia" w:ascii="ＭＳ 明朝" w:hAnsi="ＭＳ 明朝" w:eastAsia="ＭＳ 明朝"/>
                <w:color w:val="auto"/>
                <w:kern w:val="0"/>
                <w:sz w:val="16"/>
              </w:rPr>
              <w:t>指定障害児相談支援事業者は、指定障害児相談支援の提供の終了に際しては、利用者又はその家族に対して適切な援助を行うとともに、福祉サービス等を提供するものとの密接な連携に努めているか。</w:t>
            </w: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８．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９。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項】</w:t>
            </w:r>
          </w:p>
        </w:tc>
      </w:tr>
    </w:tbl>
    <w:p>
      <w:pPr>
        <w:pStyle w:val="0"/>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第２　人員に関する基準</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従業者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研修修了書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障害児相談支援対象保護者の数の分かる書類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19" w:hanging="147" w:hangingChars="92"/>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指定障害児相談支援事業者は、当該指定に係る障害児相談支援事業所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指定障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児相談支援事業所</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ごとに専らその職務に従事する相談支援専門員</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指定</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児相談支援の提供に当たる者として平成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225</w:t>
            </w:r>
            <w:r>
              <w:rPr>
                <w:rFonts w:hint="default" w:ascii="ＭＳ 明朝" w:hAnsi="ＭＳ 明朝" w:eastAsia="ＭＳ 明朝"/>
                <w:color w:val="auto"/>
                <w:kern w:val="0"/>
                <w:sz w:val="16"/>
              </w:rPr>
              <w:t>号「指定障害児相談支援の提供に当たる者として</w:t>
            </w:r>
            <w:r>
              <w:rPr>
                <w:rFonts w:hint="eastAsia" w:ascii="ＭＳ 明朝" w:hAnsi="ＭＳ 明朝" w:eastAsia="ＭＳ 明朝"/>
                <w:color w:val="auto"/>
                <w:kern w:val="0"/>
                <w:sz w:val="16"/>
              </w:rPr>
              <w:t>こども家庭庁長官</w:t>
            </w:r>
            <w:r>
              <w:rPr>
                <w:rFonts w:hint="default" w:ascii="ＭＳ 明朝" w:hAnsi="ＭＳ 明朝" w:eastAsia="ＭＳ 明朝"/>
                <w:color w:val="auto"/>
                <w:kern w:val="0"/>
                <w:sz w:val="16"/>
              </w:rPr>
              <w:t>が定めるもの」に定める者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を置いているか。（ただし、指定</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児相談支援の業務に支障がない場合は、当該指定</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児相談支援事業所の他の職務に従事させ、又は他の事業所、施設等の職務に従事させることができるものとする。）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22" w:hanging="141" w:hangingChars="88"/>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に規定する相談支援専門員の員数の標準は、障害児相談支援対象保護者の数（当該指定障害児相談支援事業者が、指定特定相談支援事業者の指定を併せて受け、かつ、指定障害児相談支援の事業と指定計画相談支援の事業とを同一の事業所において一体的に運営している場合にあっては、当該事業所において一体的に運営している指定障害児相談支援の事業における障害児相談支援対象保護者の数及び指定特定相談支援の事業における計画相談支援対象障害者等の数の合計数）が</w:t>
            </w:r>
            <w:r>
              <w:rPr>
                <w:rFonts w:hint="eastAsia" w:ascii="ＭＳ 明朝" w:hAnsi="ＭＳ 明朝" w:eastAsia="ＭＳ 明朝"/>
                <w:color w:val="auto"/>
                <w:kern w:val="0"/>
                <w:sz w:val="16"/>
              </w:rPr>
              <w:t>35</w:t>
            </w:r>
            <w:r>
              <w:rPr>
                <w:rFonts w:hint="eastAsia" w:ascii="ＭＳ 明朝" w:hAnsi="ＭＳ 明朝" w:eastAsia="ＭＳ 明朝"/>
                <w:color w:val="auto"/>
                <w:kern w:val="0"/>
                <w:sz w:val="16"/>
              </w:rPr>
              <w:t>又はその端数を増すごとに１となっているか。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78" w:leftChars="19" w:hanging="138" w:hangingChars="86"/>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に規定する障害児相談支援対象保護者の数は、前</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月の平均値となっているか。（ただし、新規に指定を受ける場合は、推定数とする。）</w:t>
            </w:r>
          </w:p>
          <w:p>
            <w:pPr>
              <w:pStyle w:val="0"/>
              <w:widowControl w:val="1"/>
              <w:spacing w:line="0" w:lineRule="atLeast"/>
              <w:ind w:left="178" w:leftChars="19" w:hanging="138" w:hangingChars="86"/>
              <w:rPr>
                <w:rFonts w:hint="default" w:ascii="ＭＳ 明朝" w:hAnsi="ＭＳ 明朝" w:eastAsia="ＭＳ 明朝"/>
                <w:color w:val="auto"/>
                <w:kern w:val="0"/>
                <w:sz w:val="16"/>
              </w:rPr>
            </w:pPr>
          </w:p>
          <w:p>
            <w:pPr>
              <w:pStyle w:val="0"/>
              <w:widowControl w:val="1"/>
              <w:spacing w:line="0" w:lineRule="atLeast"/>
              <w:ind w:left="178" w:leftChars="19" w:hanging="138" w:hangingChars="86"/>
              <w:rPr>
                <w:rFonts w:hint="default" w:ascii="ＭＳ 明朝" w:hAnsi="ＭＳ 明朝" w:eastAsia="ＭＳ 明朝"/>
                <w:color w:val="auto"/>
                <w:kern w:val="0"/>
                <w:sz w:val="16"/>
              </w:rPr>
            </w:pPr>
          </w:p>
          <w:p>
            <w:pPr>
              <w:pStyle w:val="0"/>
              <w:widowControl w:val="1"/>
              <w:spacing w:line="0" w:lineRule="atLeast"/>
              <w:ind w:left="178" w:leftChars="19" w:hanging="138" w:hangingChars="86"/>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　指定障害児相談支援事業者は、次に掲げる要件をいずれも満たす場合には、指定障害児相談支援事業所に相談支援員（専ら当該指定障害児相談支援事業所の職務に従事する者であって社会福祉士又は精神保健福祉士の資格を有するもの。）を置くことができる。この場合において、当該指定障害児相談支援事業者は、当該相談支援員を、指定地域相談支援若しくは指定計画相談支援の事業を行う事業所又は指定自立生活援助の事業を行う事業所の職務その他これに類する職務に従事させることができるものとする。</w:t>
            </w:r>
          </w:p>
          <w:p>
            <w:pPr>
              <w:pStyle w:val="0"/>
              <w:widowControl w:val="1"/>
              <w:spacing w:line="0" w:lineRule="atLeast"/>
              <w:ind w:left="410" w:leftChars="119"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一　当該指定障害児相談支援事業所が児童福祉法に基づく指定障害児相談支援に要する額の算定に関する基準に基づきこども家庭庁長官が定める基準（平成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号）第一号イからニまでに掲げる基準のいずれかに適合しているか。</w:t>
            </w:r>
          </w:p>
          <w:p>
            <w:pPr>
              <w:pStyle w:val="0"/>
              <w:widowControl w:val="1"/>
              <w:spacing w:line="0" w:lineRule="atLeast"/>
              <w:ind w:left="410" w:leftChars="119"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二　児童福祉法に基づく指定障害児相談支援に要する費用の額の算定に関する基準に基づきこども家庭庁長官が定める者（平成</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116</w:t>
            </w:r>
            <w:r>
              <w:rPr>
                <w:rFonts w:hint="default" w:ascii="ＭＳ 明朝" w:hAnsi="ＭＳ 明朝" w:eastAsia="ＭＳ 明朝"/>
                <w:color w:val="auto"/>
                <w:kern w:val="0"/>
                <w:sz w:val="16"/>
              </w:rPr>
              <w:t>号）に該当する者（当該指定に係る障害児相談支援事業所の相談支援専門員として職務に従事する者に限る。）により相談支援員に対して指導及び助言が行われる体制が確保されているか。</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　（４）の規定により相談支援員を置く場合における７、</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の（１）</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、（２）</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⑧</w:t>
            </w:r>
            <w:r>
              <w:rPr>
                <w:rFonts w:hint="default" w:ascii="ＭＳ 明朝" w:hAnsi="ＭＳ 明朝" w:eastAsia="ＭＳ 明朝"/>
                <w:color w:val="auto"/>
                <w:kern w:val="0"/>
                <w:sz w:val="16"/>
              </w:rPr>
              <w:t>、（３）、</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の２、</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の（１）から（３）まで、</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の（１）並びに</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の（１）及び（２）の規定の適用については、これらの規定中「相談支援専門員」とあるのは「相談支援専門員又は相談支援員」と読み替えるものとする。</w:t>
            </w:r>
          </w:p>
          <w:p>
            <w:pPr>
              <w:pStyle w:val="0"/>
              <w:widowControl w:val="1"/>
              <w:spacing w:line="0" w:lineRule="atLeast"/>
              <w:ind w:firstLine="320" w:firstLineChars="2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否</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4"/>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22</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管理者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管理者の雇用形態が分かる書類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勤務実績表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出勤簿（タイムカード）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従業員の資格証</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勤務体制一覧表</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指定障害児相談支援事業所ごとに専らその職務に従事する管理者を置いているか。（ただし、指定障害児相談支援事業所の管理上支障がない場合は、当該指定障害児相談支援事業所の他の職務に従事させ、又は他の事業所、施設等の職務に従事させることができるものとす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　従たる事業所を設置する場合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事業所一覧、各事業所の従業者名簿、相談支援専門員であることが分かる書類</w:t>
            </w:r>
          </w:p>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85" w:leftChars="22" w:hanging="139" w:hangingChars="87"/>
              <w:rPr>
                <w:rFonts w:hint="default" w:ascii="ＭＳ 明朝" w:hAnsi="ＭＳ 明朝" w:eastAsia="ＭＳ 明朝"/>
                <w:color w:val="auto"/>
                <w:kern w:val="0"/>
                <w:sz w:val="16"/>
              </w:rPr>
            </w:pPr>
          </w:p>
          <w:p>
            <w:pPr>
              <w:pStyle w:val="0"/>
              <w:widowControl w:val="1"/>
              <w:spacing w:line="0" w:lineRule="atLeast"/>
              <w:ind w:left="46" w:leftChars="22"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指定障害児相談支援事業所における主たる事業所と一体的に管理運営を行う事業所（従たる事業所）を設置している場合においては、主たる事業所及び従たる事業所のうちそれぞれ一人以上は、専ら当該主たる事業所又は従たる事業所の職務に従事する相談支援専門員が配置され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bl>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p>
      <w:pPr>
        <w:pStyle w:val="0"/>
        <w:widowControl w:val="1"/>
        <w:jc w:val="left"/>
        <w:rPr>
          <w:rFonts w:hint="default"/>
          <w:color w:val="auto"/>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376"/>
        <w:gridCol w:w="3642"/>
        <w:gridCol w:w="1450"/>
      </w:tblGrid>
      <w:tr>
        <w:trPr>
          <w:trHeight w:val="20" w:hRule="atLeast"/>
          <w:tblHeader/>
        </w:trPr>
        <w:tc>
          <w:tcPr>
            <w:tcW w:w="103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第３　運営に関する基準</w:t>
            </w:r>
          </w:p>
        </w:tc>
        <w:tc>
          <w:tcPr>
            <w:tcW w:w="3642"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50"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内容及び手続きの説明及び同意</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利用契約書</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color w:val="auto"/>
              </w:rPr>
              <w:t xml:space="preserve"> </w:t>
            </w:r>
            <w:r>
              <w:rPr>
                <w:rFonts w:hint="eastAsia" w:ascii="ＭＳ 明朝" w:hAnsi="ＭＳ 明朝" w:eastAsia="ＭＳ 明朝"/>
                <w:color w:val="auto"/>
                <w:kern w:val="0"/>
                <w:sz w:val="16"/>
              </w:rPr>
              <w:t>指定障害児相談支援事業者は、障害児相談支援対象保護者が指定障害児相談支援の利用の申込みを行ったときは、当該利用の申込みを行った障害児相談支援対象保護者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利用申込者</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係る障害児の障害の特性に応じた適切な配慮をしつつ、当該利用申込者に対し、運営規程の概要その他の利用申込者のサービスの選択に資すると認められる重要事項を記した文書を交付して説明を行い、当該指定障害児相談支援の提供の開始について当該利用申込者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eastAsia"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color w:val="auto"/>
              </w:rPr>
              <w:t xml:space="preserve"> </w:t>
            </w:r>
            <w:r>
              <w:rPr>
                <w:rFonts w:hint="eastAsia" w:ascii="ＭＳ 明朝" w:hAnsi="ＭＳ 明朝" w:eastAsia="ＭＳ 明朝"/>
                <w:color w:val="auto"/>
                <w:kern w:val="0"/>
                <w:sz w:val="16"/>
              </w:rPr>
              <w:t>指定障害児相談支援事業者は、社会福祉法（昭和</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45</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77</w:t>
            </w:r>
            <w:r>
              <w:rPr>
                <w:rFonts w:hint="default" w:ascii="ＭＳ 明朝" w:hAnsi="ＭＳ 明朝" w:eastAsia="ＭＳ 明朝"/>
                <w:color w:val="auto"/>
                <w:kern w:val="0"/>
                <w:sz w:val="16"/>
              </w:rPr>
              <w:t>条の規定に基づき書面の交付を行う場合は、利用申込者に係る</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児の</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の特性に応じた適切な配慮をしているか。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　①説明状況</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全員に説明済み</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一部未終了（未終了者</w:t>
            </w:r>
            <w:r>
              <w:rPr>
                <w:rFonts w:hint="default" w:ascii="ＭＳ 明朝" w:hAnsi="ＭＳ 明朝" w:eastAsia="ＭＳ 明朝"/>
                <w:color w:val="auto"/>
                <w:kern w:val="0"/>
                <w:sz w:val="16"/>
                <w:u w:val="single" w:color="auto"/>
              </w:rPr>
              <w:t>　</w:t>
            </w:r>
            <w:r>
              <w:rPr>
                <w:rFonts w:hint="eastAsia" w:ascii="ＭＳ 明朝" w:hAnsi="ＭＳ 明朝" w:eastAsia="ＭＳ 明朝"/>
                <w:color w:val="auto"/>
                <w:kern w:val="0"/>
                <w:sz w:val="16"/>
                <w:u w:val="single" w:color="auto"/>
              </w:rPr>
              <w:t>　</w:t>
            </w:r>
            <w:r>
              <w:rPr>
                <w:rFonts w:hint="default" w:ascii="ＭＳ 明朝" w:hAnsi="ＭＳ 明朝" w:eastAsia="ＭＳ 明朝"/>
                <w:color w:val="auto"/>
                <w:kern w:val="0"/>
                <w:sz w:val="16"/>
                <w:u w:val="single" w:color="auto"/>
              </w:rPr>
              <w:t>　　人</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説明未済</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②重要事項説明書等への記載事項</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（運営規程の概要）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事業目的</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運営方針</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従業者職種・員数及び職務内容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営業日及び営業時間</w:t>
            </w: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提供方法及び内容並びに受領する費用及びその額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通常の事業実施地域</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主たる対象とする障害の種類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虐待防止の措置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（その他の重要事項）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従業者の勤務体制</w:t>
            </w: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事故発生時の対応</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苦情処理体制</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①書面交付状況</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全員に交付済み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一部未交付（未交付者</w:t>
            </w:r>
            <w:r>
              <w:rPr>
                <w:rFonts w:hint="eastAsia" w:ascii="ＭＳ 明朝" w:hAnsi="ＭＳ 明朝" w:eastAsia="ＭＳ 明朝"/>
                <w:color w:val="auto"/>
                <w:kern w:val="0"/>
                <w:sz w:val="16"/>
                <w:u w:val="single" w:color="auto"/>
              </w:rPr>
              <w:t>　　　　　人</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未交付</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②記載事項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経営者の名称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主たる事務所の所在地</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提供するサービスの内容</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利用者が支払うべき額に係る事項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サービス提供開始年月日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苦情受付窓口</w:t>
            </w: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契約内容の報告等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契約内容報告書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市町村に提出したことが分かる書類（控え等）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color w:val="auto"/>
              </w:rPr>
              <w:t xml:space="preserve"> </w:t>
            </w:r>
            <w:r>
              <w:rPr>
                <w:rFonts w:hint="eastAsia" w:ascii="ＭＳ 明朝" w:hAnsi="ＭＳ 明朝" w:eastAsia="ＭＳ 明朝"/>
                <w:color w:val="auto"/>
                <w:kern w:val="0"/>
                <w:sz w:val="16"/>
              </w:rPr>
              <w:t>指定障害児相談支援事業者は、指定障害児相談支援の利用に係る契約をしたときは、その旨を市町村に対し遅滞なく報告しているか。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指定障害児相談支援事業者は、障害児支援利用計画を作成したときは、その写しを市町村に対し遅滞なく提出しているか。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　提供拒否の禁止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正当な理由がなくサービスの提供を拒んでいないか。</w:t>
            </w:r>
            <w:r>
              <w:rPr>
                <w:rFonts w:hint="eastAsia" w:ascii="ＭＳ 明朝" w:hAnsi="ＭＳ 明朝" w:eastAsia="ＭＳ 明朝"/>
                <w:color w:val="auto"/>
                <w:kern w:val="0"/>
                <w:sz w:val="16"/>
              </w:rPr>
              <w:t>特に、障がいの程度や所得の多寡を理由にサービスの提供を拒否していないか。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正当な理由に該当するもの</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・当該事業所の現員からは利用申込に応じきれない場合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・利用申込者に係る障害児の居住地が当該事業所の通常の事業の実施地域外である場合</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・主たる対象とする障害に該当しない者から利用申込みがあった場合</w:t>
            </w:r>
          </w:p>
          <w:p>
            <w:pPr>
              <w:pStyle w:val="0"/>
              <w:widowControl w:val="1"/>
              <w:spacing w:line="0" w:lineRule="atLeast"/>
              <w:ind w:left="-99" w:leftChars="-47"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・その他利用申込者及び障害児に対し自ら適切な当該サービス指定を提供することが困難な場合</w:t>
            </w: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　サービス提供困難時の対応</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指定障害児相談支援事業所の通常の事業の実施地域等を勘案し、利用申込者及び利用申込者に係る障害児に対し自ら適切な指定障害児相談支援を提供することが困難であると認めた場合は、適当な他の指定障害児相談支援事業者の紹介その他の必要な措置を速やかに講じているか。</w:t>
            </w: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受給資格の確認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受給者証等の写し</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指定障害児相談支援事業者は、指定障害児相談支援の提供を求められた場合は、その者の提示する通所受給者証によって、障害児相談支援給付費の支給対象者であること、法第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項に規定する</w:t>
            </w:r>
            <w:r>
              <w:rPr>
                <w:rFonts w:hint="eastAsia" w:ascii="ＭＳ 明朝" w:hAnsi="ＭＳ 明朝" w:eastAsia="ＭＳ 明朝"/>
                <w:color w:val="auto"/>
                <w:kern w:val="0"/>
                <w:sz w:val="16"/>
              </w:rPr>
              <w:t>内閣府令</w:t>
            </w:r>
            <w:r>
              <w:rPr>
                <w:rFonts w:hint="default" w:ascii="ＭＳ 明朝" w:hAnsi="ＭＳ 明朝" w:eastAsia="ＭＳ 明朝"/>
                <w:color w:val="auto"/>
                <w:kern w:val="0"/>
                <w:sz w:val="16"/>
              </w:rPr>
              <w:t>で定める期間、通所給付決定の有無、通所給付決定の有効期間、支給量等を確かめているか。</w:t>
            </w: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通所給付決定の申請に係る援助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指定障害児相談支援事業者は、通所給付決定に通常要すべき標準的な期間を考慮し、通所給付決定の有効期間の終了に伴う通所給付決定の申請について、必要な援助を行っているか。</w:t>
            </w:r>
            <w:r>
              <w:rPr>
                <w:rFonts w:hint="default"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　身分を証する書類の携行</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障害児相談支援事業者は、当該指定障害児相談支援事業所の相談支援専門員に身分を証する書類を携行させ、初回訪問時及び障害児又はその家族から求められたときは、これを提示すべき旨を指導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障害児相談支援給付費の額等の受領</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請求書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領収書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指定障害児相談支援事業者は、法定代理受領を行わない指定障害児相談支援を提供した際は、障害児相談支援対象保護者から当該指定障害児相談支援につき平成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126</w:t>
            </w:r>
            <w:r>
              <w:rPr>
                <w:rFonts w:hint="default" w:ascii="ＭＳ 明朝" w:hAnsi="ＭＳ 明朝" w:eastAsia="ＭＳ 明朝"/>
                <w:color w:val="auto"/>
                <w:kern w:val="0"/>
                <w:sz w:val="16"/>
              </w:rPr>
              <w:t>号「児童福祉法に基づく指定障害児相談支援に要する費用の額の算定に関する基準」により算定した費用の額（その額が現に当該指定</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児相談支援に要した費用の額を超えるときは、当該現に指定</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児相談支援に要した費用の額）の支払を受けているか。</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color w:val="auto"/>
              </w:rPr>
              <w:t xml:space="preserve"> </w:t>
            </w:r>
            <w:r>
              <w:rPr>
                <w:rFonts w:hint="eastAsia" w:ascii="ＭＳ 明朝" w:hAnsi="ＭＳ 明朝" w:eastAsia="ＭＳ 明朝"/>
                <w:color w:val="auto"/>
                <w:kern w:val="0"/>
                <w:sz w:val="16"/>
              </w:rPr>
              <w:t>指定障害児相談支援事業者は、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の支払を受ける額のほか、</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児相談支援対象保護者の選定により通常の事業の実施地域以外の地域の居宅を訪問して指定</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児相談支援を提供する場合は、それに要した交通費の額の支払を</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児相談支援対象保護者から受けているか。</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の費用の額の支払を受けた場合は、当該費用に係る領収証を当該費用の額を支払った</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児相談支援対象保護者に対し交付しているか。</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(4)</w:t>
            </w:r>
            <w:r>
              <w:rPr>
                <w:rFonts w:hint="eastAsia"/>
                <w:color w:val="auto"/>
              </w:rPr>
              <w:t xml:space="preserve"> </w:t>
            </w:r>
            <w:r>
              <w:rPr>
                <w:rFonts w:hint="eastAsia" w:ascii="ＭＳ 明朝" w:hAnsi="ＭＳ 明朝" w:eastAsia="ＭＳ 明朝"/>
                <w:color w:val="auto"/>
                <w:kern w:val="0"/>
                <w:sz w:val="16"/>
              </w:rPr>
              <w:t>指定障害児相談支援事業者は、</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の交通費については、あらかじめ、</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児相談支援対象保護者に対し、その額について説明を行い、</w:t>
            </w:r>
            <w:r>
              <w:rPr>
                <w:rFonts w:hint="eastAsia" w:ascii="ＭＳ 明朝" w:hAnsi="ＭＳ 明朝" w:eastAsia="ＭＳ 明朝"/>
                <w:color w:val="auto"/>
                <w:kern w:val="0"/>
                <w:sz w:val="16"/>
              </w:rPr>
              <w:t>障害</w:t>
            </w:r>
            <w:r>
              <w:rPr>
                <w:rFonts w:hint="default" w:ascii="ＭＳ 明朝" w:hAnsi="ＭＳ 明朝" w:eastAsia="ＭＳ 明朝"/>
                <w:color w:val="auto"/>
                <w:kern w:val="0"/>
                <w:sz w:val="16"/>
              </w:rPr>
              <w:t>児相談支援対象</w:t>
            </w:r>
            <w:r>
              <w:rPr>
                <w:rFonts w:hint="eastAsia" w:ascii="ＭＳ 明朝" w:hAnsi="ＭＳ 明朝" w:eastAsia="ＭＳ 明朝"/>
                <w:color w:val="auto"/>
                <w:kern w:val="0"/>
                <w:sz w:val="16"/>
              </w:rPr>
              <w:t>保護者</w:t>
            </w:r>
            <w:r>
              <w:rPr>
                <w:rFonts w:hint="default" w:ascii="ＭＳ 明朝" w:hAnsi="ＭＳ 明朝" w:eastAsia="ＭＳ 明朝"/>
                <w:color w:val="auto"/>
                <w:kern w:val="0"/>
                <w:sz w:val="16"/>
              </w:rPr>
              <w:t>の同意を得ているか。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　利用者負担額に係る管理</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2" w:leftChars="-1"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指定障害児相談支援事業者は、指定障害児相談支援を提供している障害児相談支援対象保護者に係る障害児が当該指定障害児相談支援と同一の月に受けた指定通所支援につき法第</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号に掲げる当該通所給付決定保護者の家計の負担能力その他の事情をしん酌して児童福祉法施行令で定める額の合計額</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利用者負担額合計額</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を算定しているか。</w:t>
            </w:r>
          </w:p>
          <w:p>
            <w:pPr>
              <w:pStyle w:val="0"/>
              <w:widowControl w:val="1"/>
              <w:spacing w:line="0" w:lineRule="atLeast"/>
              <w:ind w:left="1" w:firstLine="205" w:firstLineChars="128"/>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この場合において、当該指定障害児相談支援事業者は、利用者負担額合計額を市町村に報告するとともに、当該障害児相談支援対象保護者及び当該障害児相談支援対象保護者に係る障害児に対し指定通所支援を提供した指定障害児通所支援事業者に通知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障害児相談支援給付費の額に係る通知等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通知書の写し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サービス提供証明書の写し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(1) </w:t>
            </w:r>
            <w:r>
              <w:rPr>
                <w:rFonts w:hint="eastAsia" w:ascii="ＭＳ 明朝" w:hAnsi="ＭＳ 明朝" w:eastAsia="ＭＳ 明朝"/>
                <w:color w:val="auto"/>
                <w:kern w:val="0"/>
                <w:sz w:val="16"/>
              </w:rPr>
              <w:t>指定障害児相談支援事業者は、法定代理受領により指定障害児相談支援に係る障害児相談支援給付費の支給を受けた場合は、障害児相談支援対象保護者に対し、当該障害児相談支援対象保護者に係る障害児相談支援給付費の額を通知しているか。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color w:val="auto"/>
              </w:rPr>
              <w:t xml:space="preserve"> </w:t>
            </w:r>
            <w:r>
              <w:rPr>
                <w:rFonts w:hint="eastAsia" w:ascii="ＭＳ 明朝" w:hAnsi="ＭＳ 明朝" w:eastAsia="ＭＳ 明朝"/>
                <w:color w:val="auto"/>
                <w:kern w:val="0"/>
                <w:sz w:val="16"/>
              </w:rPr>
              <w:t>指定障害児相談支援事業者は、法定代理受領を行わない指定障害児相談支援に係る費用の額の支払を受けた場合は、その提供した指定障害児相談支援の内容、費用の額その他必要と認められる事項を記載したサービス提供証明書を障害児相談支援対象保護者に対して交付しているか。</w:t>
            </w: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指定障害児相談支援の具体的取扱方針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障害児支援利用計画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相談支援専門員が障害児支援利用計画を作成していることが分かる書類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障害児又はその家族に説明を行った記録（面接記録等）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障害児支援利用計画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アセスメント及びモニタリングを実施したことが分かる書類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障害児又はその家族に情報提供した記録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障害児支援利用計画</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アセスメントを実施した記録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面接記録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保護者に交付した記録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サービス担当者会議記録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アセスメント及びモニタリングに関する記録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事業者等と連絡調整した記録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地域相談支援給付決定に係る申請の勧奨をした記録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アセスメント及びモニタリングに関する記録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面接記録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同準用項目と同一文書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施設等への入所又は入院を希望した場合に紹介した書類及びその際のサービス提供記録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施設等から退所又は退院を希望した場合に情報提供した書類及びその際のサービス提供記録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　テレビ電話装置等の活用</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指定障害児相談支援の方針は、第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に規定する基本方針に基づき、次に掲げるところに</w:t>
            </w:r>
            <w:r>
              <w:rPr>
                <w:rFonts w:hint="eastAsia" w:ascii="ＭＳ 明朝" w:hAnsi="ＭＳ 明朝" w:eastAsia="ＭＳ 明朝"/>
                <w:color w:val="auto"/>
                <w:kern w:val="0"/>
                <w:sz w:val="16"/>
              </w:rPr>
              <w:t>よっているか。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指定障害児相談支援事業所の管理者は、相談支援専門員に障害児支援利用計画の作成に関する業務を担当させているか。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指定障害児相談支援の提供に当たっては、障害児が自立した日常生活又は社会生活を営むことができるよう、障害児等の意思をできる限り尊重するための配慮をしているか。</w:t>
            </w:r>
          </w:p>
          <w:p>
            <w:pPr>
              <w:pStyle w:val="0"/>
              <w:widowControl w:val="1"/>
              <w:spacing w:line="0" w:lineRule="atLeast"/>
              <w:ind w:leftChars="0" w:firstLineChars="0"/>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指定障害児相談支援の提供に当たっては、障害児等の立場に立って懇切丁寧に行うことを旨とし、障害児又はその家族に対し、サービスの提供方法等について理解しやすいように説明を行うとともに、必要に応じ、同じ障害を有する障害児の家族による支援等適切な手法を通じて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(2) </w:t>
            </w:r>
            <w:r>
              <w:rPr>
                <w:rFonts w:hint="eastAsia" w:ascii="ＭＳ 明朝" w:hAnsi="ＭＳ 明朝" w:eastAsia="ＭＳ 明朝"/>
                <w:color w:val="auto"/>
                <w:kern w:val="0"/>
                <w:sz w:val="16"/>
              </w:rPr>
              <w:t>指定障害児相談支援における指定障害児支援利用援助の方針は、第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に規定する基本方針及び</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に規定する方針に基づき、次に掲げるところに</w:t>
            </w:r>
            <w:r>
              <w:rPr>
                <w:rFonts w:hint="eastAsia" w:ascii="ＭＳ 明朝" w:hAnsi="ＭＳ 明朝" w:eastAsia="ＭＳ 明朝"/>
                <w:color w:val="auto"/>
                <w:kern w:val="0"/>
                <w:sz w:val="16"/>
              </w:rPr>
              <w:t>よっているか</w:t>
            </w:r>
            <w:r>
              <w:rPr>
                <w:rFonts w:hint="default" w:ascii="ＭＳ 明朝" w:hAnsi="ＭＳ 明朝" w:eastAsia="ＭＳ 明朝"/>
                <w:color w:val="auto"/>
                <w:kern w:val="0"/>
                <w:sz w:val="16"/>
              </w:rPr>
              <w:t>。</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45" w:leftChars="88"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相談支援専門員は、障害児支援利用計画の作成に当たっては、障害児の年齢及び発達の程度に応じて、その意見が尊重され、その最善の利益が優先して考慮され、心身ともに健やかに育成されるよう障害児等の希望等を踏まえて作成するよう努めているか。</w:t>
            </w:r>
          </w:p>
          <w:p>
            <w:pPr>
              <w:pStyle w:val="0"/>
              <w:widowControl w:val="1"/>
              <w:spacing w:line="0" w:lineRule="atLeast"/>
              <w:ind w:left="345" w:leftChars="88" w:hanging="160" w:hangingChars="100"/>
              <w:rPr>
                <w:rFonts w:hint="default" w:ascii="ＭＳ 明朝" w:hAnsi="ＭＳ 明朝" w:eastAsia="ＭＳ 明朝"/>
                <w:color w:val="auto"/>
                <w:kern w:val="0"/>
                <w:sz w:val="16"/>
              </w:rPr>
            </w:pPr>
          </w:p>
          <w:p>
            <w:pPr>
              <w:pStyle w:val="0"/>
              <w:widowControl w:val="1"/>
              <w:spacing w:line="0" w:lineRule="atLeast"/>
              <w:ind w:left="320" w:leftChars="89" w:hanging="133" w:hangingChars="83"/>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相談支援専門員は、障害児支援利用計画の作成に当たっては、障害児の自立した日常生活の支援を効果的に行うため、障害児の心身又は家族の状況等に応じ、継続的かつ計画的に適切な福祉サービス等の利用が行われるようにしているか。</w:t>
            </w:r>
          </w:p>
          <w:p>
            <w:pPr>
              <w:pStyle w:val="0"/>
              <w:widowControl w:val="1"/>
              <w:spacing w:line="0" w:lineRule="atLeast"/>
              <w:ind w:left="320" w:leftChars="89" w:hanging="133" w:hangingChars="83"/>
              <w:rPr>
                <w:rFonts w:hint="default" w:ascii="ＭＳ 明朝" w:hAnsi="ＭＳ 明朝" w:eastAsia="ＭＳ 明朝"/>
                <w:color w:val="auto"/>
                <w:kern w:val="0"/>
                <w:sz w:val="16"/>
              </w:rPr>
            </w:pPr>
          </w:p>
          <w:p>
            <w:pPr>
              <w:pStyle w:val="0"/>
              <w:widowControl w:val="1"/>
              <w:spacing w:line="0" w:lineRule="atLeast"/>
              <w:ind w:left="320" w:leftChars="90" w:hanging="131" w:hangingChars="82"/>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相談支援専門員は、障害児支援利用計画の作成に当たっては、障害児の日常生活全般を支援する観点及びインクルージョンの観点から、指定通所支援に加えて、指定通所支援以外の福祉サービス等、当該地域の住民による自発的な活動によるサービス等の利用も含めて障害児支援利用計画上に位置付けるよう努めているか。</w:t>
            </w:r>
          </w:p>
          <w:p>
            <w:pPr>
              <w:pStyle w:val="0"/>
              <w:widowControl w:val="1"/>
              <w:spacing w:line="0" w:lineRule="atLeast"/>
              <w:ind w:left="320" w:leftChars="90" w:hanging="131" w:hangingChars="82"/>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相談支援専門員は、障害児支援利用計画の作成の開始に当たっては、障害児等によるサービスの選択に資するよう、当該地域における指定障害児通所支援事業者等に関するサービスの内容、利用料等の情報を適正に障害児又はその家族に対して提供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相談支援専門員は、障害児支援利用計画の作成に当たっては、適切な方法により、障害児について、その心身の状況、その置かれている環境及び日常生活全般の状況等の評価を通じて障害児の希望する生活や障害児が自立した日常生活を営むことができるよう支援する上で解決すべき課題等の把握</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アセスメント</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を行っているか。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30" w:leftChars="90"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相談支援専門員は、アセスメントに当たっては、障害児の居宅を訪問し、障害児及びその家族に面接しているか。この場合において、相談支援専門員は、面接の趣旨を障害児及びその家族に対して十分に説明し、理解を得ているか。</w:t>
            </w:r>
          </w:p>
          <w:p>
            <w:pPr>
              <w:pStyle w:val="0"/>
              <w:widowControl w:val="1"/>
              <w:spacing w:line="0" w:lineRule="atLeast"/>
              <w:ind w:left="330" w:leftChars="90"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相談支援専門員は、障害児についてのアセスメントに基づき、当該地域における指定通所支援が提供される体制を勘案して、当該アセスメントにより把握された解決すべき課題等に対応するための最も適切な福祉サービス等の組合せについて検討し、障害児及びその家族の生活に対する意向、総合的な援助の方針、生活全般の解決すべき課題、提供される福祉サービス等の目標及びその達成時期、福祉サービス等の種類、内容、量、福祉サービス等を提供する上での留意事項、法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項に規定する</w:t>
            </w:r>
            <w:r>
              <w:rPr>
                <w:rFonts w:hint="eastAsia" w:ascii="ＭＳ 明朝" w:hAnsi="ＭＳ 明朝" w:eastAsia="ＭＳ 明朝"/>
                <w:color w:val="auto"/>
                <w:kern w:val="0"/>
                <w:sz w:val="16"/>
              </w:rPr>
              <w:t>児童福祉法施行規則</w:t>
            </w:r>
            <w:r>
              <w:rPr>
                <w:rFonts w:hint="default" w:ascii="ＭＳ 明朝" w:hAnsi="ＭＳ 明朝" w:eastAsia="ＭＳ 明朝"/>
                <w:color w:val="auto"/>
                <w:kern w:val="0"/>
                <w:sz w:val="16"/>
              </w:rPr>
              <w:t>で定める期間に係る提案等を記載</w:t>
            </w:r>
            <w:r>
              <w:rPr>
                <w:rFonts w:hint="eastAsia" w:ascii="ＭＳ 明朝" w:hAnsi="ＭＳ 明朝" w:eastAsia="ＭＳ 明朝"/>
                <w:color w:val="auto"/>
                <w:kern w:val="0"/>
                <w:sz w:val="16"/>
              </w:rPr>
              <w:t>した障害児支援利用計画案を作成しているか。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⑧　相談支援専門員は、障害児支援利用計画案に位置付けた福祉サービス等について、障害児通所給付費等の対象となるかどうかを区分した上で、当該障害児支援利用計画案の内容について、障害児及びその家族に対して説明し、文書により障害児等の同意を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⑨　相談支援専門員は、障害児支援利用計画案を作成した際には、当該障害児支援利用計画案を障害児等に交付しているか。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⑩　相談支援専門員は、通所給付決定を踏まえて障害児支援利用計画案の変更を行い、指定障害児通所支援事業者等その他の者との連絡調整等を行うとともに、障害児の意見が尊重され、その最善の利益が優先して考慮される体制を確保した上で、サービス担当者会議（テレビ電話装置等の活用可能。）の開催等により、当該障害児支援利用計画案の内容について説明を行うとともに、担当者から、専門的な見地からの意見を求め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⑪　相談支援専門員は、サービス担当者会議を踏まえた障害児支援利用計画案の内容について、障害児及びその家族に対して説明し、文書により障害児等の同意を得ているか。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⑫　相談支援専門員は、障害児支援利用計画を作成した際には、当該障害児支援利用計画を障害児等及び担当者に交付しているか。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指定障害児相談支援における指定継続障害児支援利用援助の方針は、第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に規定する基本方針、</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に規定する方針に基づき、次に掲げるところに</w:t>
            </w:r>
            <w:r>
              <w:rPr>
                <w:rFonts w:hint="eastAsia" w:ascii="ＭＳ 明朝" w:hAnsi="ＭＳ 明朝" w:eastAsia="ＭＳ 明朝"/>
                <w:color w:val="auto"/>
                <w:kern w:val="0"/>
                <w:sz w:val="16"/>
              </w:rPr>
              <w:t>よっているか。</w:t>
            </w:r>
          </w:p>
          <w:p>
            <w:pPr>
              <w:pStyle w:val="0"/>
              <w:widowControl w:val="1"/>
              <w:spacing w:line="0" w:lineRule="atLeast"/>
              <w:ind w:left="328" w:hanging="328" w:hangingChars="205"/>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相談支援専門員は、障害児支援利用計画の作成後、障害児支援利用計画の実施状況の把握</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モニタリング</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を行い、必要に応じて障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児支援利用計画の変更、福祉サービス等の事業を行う者等との連絡調整その他の便宜の提供を行うとともに、新たな通所給付決定が必要であると認められる場合には、障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者等に対し、通所給付決定に係る申請の勧奨を行っているか。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相談支援専門員は、モニタリングに当たっては、障害児及びその家族、福祉サービス等の事業を行う者等との連絡を継続的に行うこととし、法第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項に規定する</w:t>
            </w:r>
            <w:r>
              <w:rPr>
                <w:rFonts w:hint="eastAsia" w:ascii="ＭＳ 明朝" w:hAnsi="ＭＳ 明朝" w:eastAsia="ＭＳ 明朝"/>
                <w:color w:val="auto"/>
                <w:kern w:val="0"/>
                <w:sz w:val="16"/>
              </w:rPr>
              <w:t>児童福祉法施行規則</w:t>
            </w:r>
            <w:r>
              <w:rPr>
                <w:rFonts w:hint="default" w:ascii="ＭＳ 明朝" w:hAnsi="ＭＳ 明朝" w:eastAsia="ＭＳ 明朝"/>
                <w:color w:val="auto"/>
                <w:kern w:val="0"/>
                <w:sz w:val="16"/>
              </w:rPr>
              <w:t>で定める期間ごとに障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児の居宅を訪問し、障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児等に面接するほか、その結果を記録しているか。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187" w:left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⑦</w:t>
            </w:r>
            <w:r>
              <w:rPr>
                <w:rFonts w:hint="default" w:ascii="ＭＳ 明朝" w:hAnsi="ＭＳ 明朝" w:eastAsia="ＭＳ 明朝"/>
                <w:color w:val="auto"/>
                <w:kern w:val="0"/>
                <w:sz w:val="16"/>
              </w:rPr>
              <w:t>まで及び</w:t>
            </w:r>
            <w:r>
              <w:rPr>
                <w:rFonts w:hint="default" w:ascii="ＭＳ 明朝" w:hAnsi="ＭＳ 明朝" w:eastAsia="ＭＳ 明朝"/>
                <w:color w:val="auto"/>
                <w:kern w:val="0"/>
                <w:sz w:val="16"/>
              </w:rPr>
              <w:t>⑩</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⑫</w:t>
            </w:r>
            <w:r>
              <w:rPr>
                <w:rFonts w:hint="default" w:ascii="ＭＳ 明朝" w:hAnsi="ＭＳ 明朝" w:eastAsia="ＭＳ 明朝"/>
                <w:color w:val="auto"/>
                <w:kern w:val="0"/>
                <w:sz w:val="16"/>
              </w:rPr>
              <w:t>までの規定は、</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に規定する障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児支援利用計画の変更について準用する。</w:t>
            </w:r>
          </w:p>
          <w:p>
            <w:pPr>
              <w:pStyle w:val="0"/>
              <w:widowControl w:val="1"/>
              <w:spacing w:line="0" w:lineRule="atLeast"/>
              <w:ind w:left="187" w:leftChars="89"/>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相談支援専門員は、適切な福祉サービス等が総合的かつ効率的に提供された場合においても、障害児がその居宅において日常生活を営むことが困難となったと認める場合又は障害児等が指定障害児入所施設等への入所又は入院を希望する場合には、指定障害児入所施設等への紹介その他の便宜の提供を行っているか。</w:t>
            </w:r>
          </w:p>
          <w:p>
            <w:pPr>
              <w:pStyle w:val="0"/>
              <w:widowControl w:val="1"/>
              <w:spacing w:line="0" w:lineRule="atLeast"/>
              <w:ind w:left="328" w:leftChars="89" w:hanging="141" w:hangingChars="88"/>
              <w:rPr>
                <w:rFonts w:hint="default" w:ascii="ＭＳ 明朝" w:hAnsi="ＭＳ 明朝" w:eastAsia="ＭＳ 明朝"/>
                <w:color w:val="auto"/>
                <w:kern w:val="0"/>
                <w:sz w:val="16"/>
              </w:rPr>
            </w:pPr>
          </w:p>
          <w:p>
            <w:pPr>
              <w:pStyle w:val="0"/>
              <w:widowControl w:val="1"/>
              <w:spacing w:line="0" w:lineRule="atLeast"/>
              <w:ind w:left="328" w:leftChars="89" w:hanging="141" w:hanging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相談支援専門員は、指定障害児入所施設等から退所又は退院しようとする障害児又はその家族から依頼があった場合には、居宅における生活へ円滑に移行できるよう、あらかじめ、必要な情報の提供及び助言を行う等の援助を行っているか。</w:t>
            </w:r>
          </w:p>
          <w:p>
            <w:pPr>
              <w:pStyle w:val="0"/>
              <w:widowControl w:val="1"/>
              <w:spacing w:line="0" w:lineRule="atLeast"/>
              <w:ind w:leftChars="0" w:firstLineChars="0"/>
              <w:rPr>
                <w:rFonts w:hint="default" w:ascii="ＭＳ 明朝" w:hAnsi="ＭＳ 明朝" w:eastAsia="ＭＳ 明朝"/>
                <w:color w:val="auto"/>
                <w:kern w:val="0"/>
                <w:sz w:val="16"/>
              </w:rPr>
            </w:pPr>
          </w:p>
          <w:p>
            <w:pPr>
              <w:pStyle w:val="0"/>
              <w:widowControl w:val="1"/>
              <w:spacing w:line="0" w:lineRule="atLeast"/>
              <w:ind w:left="187" w:leftChars="89" w:firstLine="0" w:firstLineChars="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相談支援専門員は、障害児の心身の状況、その置かれている環境、障害児等の選択及びインクルージョンの観点等を踏まえつつ、福祉サービス等が多様な事業者から総合的かつ効率的に提供されるよう必要な情報の提供及び助言を行う等の援助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相談支援専門員は、次に掲げる要件をいずれも満たす場合には、テレビ電話装置等を活用して障害児に対するアセスメント又はモニタリングに係る面接を行うことができる。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アセスメント又はモニタリングに係る障害児が平成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233</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長官が定める地域」に定める地域に居住し、かつ、指定障害児相談支援事業所と当該障害児の居宅等との間に一定の距離があ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面接を行う日の属する月の前月又は前々月に、当該障害児の居宅等を訪問してアセスメント又はモニタリングに係る面接を行ったか。</w:t>
            </w: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strike w:val="1"/>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strike w:val="1"/>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　</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号</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号</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号】</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15</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号</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障害児等に対する障害児支援利用計画等の書類の交付</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38" w:leftChars="18"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障害児等が他の指定障害児相談支援事業者の利用を希望する場合その他障害児等から申出があった場合には、当該障害児等に対し、直近の障害児支援利用計画及びその実施状況に関する書類を交付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障害児相談支援対象保護者に関する市町村への通知</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障害児相談支援事業者は、指定障害児相談支援を受けている障害児相談支援対象保護者が偽りその他不正な行為によって障害児相談支援給付費の支給を受け、又は受けようとしたときは、遅滞なく、意見を付してその旨を市町村に通知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14</w:t>
            </w:r>
            <w:r>
              <w:rPr>
                <w:rFonts w:hint="default" w:ascii="ＭＳ 明朝" w:hAnsi="ＭＳ 明朝" w:eastAsia="ＭＳ 明朝"/>
                <w:color w:val="auto"/>
                <w:kern w:val="0"/>
                <w:sz w:val="16"/>
              </w:rPr>
              <w:t>　管理者の責務</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1" w:hanging="187" w:hangingChars="117"/>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w:t>
            </w:r>
            <w:r>
              <w:rPr>
                <w:rFonts w:hint="eastAsia"/>
                <w:color w:val="auto"/>
              </w:rPr>
              <w:t xml:space="preserve"> </w:t>
            </w:r>
            <w:r>
              <w:rPr>
                <w:rFonts w:hint="eastAsia" w:ascii="ＭＳ 明朝" w:hAnsi="ＭＳ 明朝" w:eastAsia="ＭＳ 明朝"/>
                <w:color w:val="auto"/>
                <w:kern w:val="0"/>
                <w:sz w:val="16"/>
              </w:rPr>
              <w:t>指定障害児相談支援事業所の管理者は、当該指定障害児相談支援事業所の相談支援専門員その他の従業者の管理、指定障害児相談支援の利用の申込みに係る調整、業務の実施状況の把握その他の管理を一元的に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指定障害児相談支援事業所の管理者は、当該指定障害児相談支援事業所の相談支援専門員その他の従業者に</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から</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の規定を遵守させるため必要な指揮命令を行っているか。</w:t>
            </w: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　運営規程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運営規程</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指定障害児相談支援事業者は、指定障害児相談支援事業所ごとに、次に掲げる事業の運営についての重要事項に関する運営規程を定めているか。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事業の目的及び運営の方針</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従業者の職種、員数及び職務の内容</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営業日及び営業時間</w:t>
            </w:r>
            <w:r>
              <w:rPr>
                <w:rFonts w:hint="default" w:ascii="ＭＳ 明朝" w:hAnsi="ＭＳ 明朝" w:eastAsia="ＭＳ 明朝"/>
                <w:color w:val="auto"/>
                <w:kern w:val="0"/>
                <w:sz w:val="16"/>
              </w:rPr>
              <w:t xml:space="preserve"> </w:t>
            </w:r>
          </w:p>
          <w:p>
            <w:pPr>
              <w:pStyle w:val="0"/>
              <w:widowControl w:val="1"/>
              <w:spacing w:line="0" w:lineRule="atLeast"/>
              <w:ind w:left="76" w:leftChars="36"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指定障害児相談支援の提供方法及び内容並びに障害児相談支援対象保護者から受領する費用及</w:t>
            </w:r>
          </w:p>
          <w:p>
            <w:pPr>
              <w:pStyle w:val="0"/>
              <w:widowControl w:val="1"/>
              <w:spacing w:line="0" w:lineRule="atLeast"/>
              <w:ind w:left="76" w:leftChars="36" w:firstLine="240" w:firstLineChars="1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びその額</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通常の事業の実施地域</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⑥　事業の主たる対象とする障害の種類を定めた場合には当該障害の種類</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⑦　虐待の防止のための措置に関する事項</w:t>
            </w:r>
            <w:r>
              <w:rPr>
                <w:rFonts w:hint="default" w:ascii="ＭＳ 明朝" w:hAnsi="ＭＳ 明朝" w:eastAsia="ＭＳ 明朝"/>
                <w:color w:val="auto"/>
                <w:kern w:val="0"/>
                <w:sz w:val="16"/>
              </w:rPr>
              <w:t xml:space="preserve"> </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⑧　その他運営に関する重要事項</w:t>
            </w:r>
          </w:p>
          <w:p>
            <w:pPr>
              <w:pStyle w:val="0"/>
              <w:widowControl w:val="1"/>
              <w:spacing w:line="0" w:lineRule="atLeast"/>
              <w:ind w:leftChars="0" w:firstLine="0" w:firstLineChars="0"/>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適　・　否</w:t>
            </w:r>
            <w:r>
              <w:rPr>
                <w:rFonts w:hint="eastAsia"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16</w:t>
            </w:r>
            <w:r>
              <w:rPr>
                <w:rFonts w:hint="default" w:ascii="ＭＳ 明朝" w:hAnsi="ＭＳ 明朝" w:eastAsia="ＭＳ 明朝"/>
                <w:color w:val="auto"/>
                <w:kern w:val="0"/>
                <w:sz w:val="16"/>
              </w:rPr>
              <w:t>　勤務体制の確保等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従業者の勤務表</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勤務形態一覧表または雇用形態が分かる書類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研修計画、研修実施記録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就業環境が害されることを防止するための方針が分かる書類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ind w:left="178" w:hanging="178" w:hangingChars="111"/>
              <w:rPr>
                <w:rFonts w:hint="default" w:ascii="ＭＳ 明朝" w:hAnsi="ＭＳ 明朝" w:eastAsia="ＭＳ 明朝"/>
                <w:color w:val="auto"/>
                <w:kern w:val="0"/>
                <w:sz w:val="16"/>
              </w:rPr>
            </w:pPr>
          </w:p>
          <w:p>
            <w:pPr>
              <w:pStyle w:val="0"/>
              <w:spacing w:line="0" w:lineRule="atLeast"/>
              <w:ind w:left="178" w:hanging="178" w:hangingChars="111"/>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color w:val="auto"/>
              </w:rPr>
              <w:t xml:space="preserve"> </w:t>
            </w:r>
            <w:r>
              <w:rPr>
                <w:rFonts w:hint="eastAsia" w:ascii="ＭＳ 明朝" w:hAnsi="ＭＳ 明朝" w:eastAsia="ＭＳ 明朝"/>
                <w:color w:val="auto"/>
                <w:kern w:val="0"/>
                <w:sz w:val="16"/>
              </w:rPr>
              <w:t>指定障害児相談支援事業者は、障害児等に対し、適切な指定障害児相談支援を提供できるよう、指定障害児相談支援事業所ごとに、相談支援専門員その他の従業者の勤務の体制を定めているか。</w:t>
            </w:r>
          </w:p>
          <w:p>
            <w:pPr>
              <w:pStyle w:val="0"/>
              <w:widowControl w:val="1"/>
              <w:spacing w:line="0" w:lineRule="atLeast"/>
              <w:ind w:left="370" w:leftChars="100" w:hanging="160" w:hangingChars="100"/>
              <w:rPr>
                <w:rFonts w:hint="default" w:ascii="ＭＳ ゴシック" w:hAnsi="ＭＳ ゴシック" w:eastAsia="ＭＳ ゴシック"/>
                <w:color w:val="auto"/>
                <w:kern w:val="0"/>
                <w:sz w:val="16"/>
                <w:shd w:val="pct15" w:color="auto" w:fill="FFFFFF"/>
              </w:rPr>
            </w:pPr>
            <w:r>
              <w:rPr>
                <w:rFonts w:hint="eastAsia" w:ascii="ＭＳ ゴシック" w:hAnsi="ＭＳ ゴシック" w:eastAsia="ＭＳ ゴシック"/>
                <w:color w:val="auto"/>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事業所ごとに、原則として月ごとの勤務表を作成し、従業者の日々の勤務時間、常勤・非常勤の別、管理者との兼務関係等を明確にすること。</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ind w:left="178" w:leftChars="1" w:hanging="176" w:hangingChars="11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color w:val="auto"/>
              </w:rPr>
              <w:t xml:space="preserve"> </w:t>
            </w:r>
            <w:r>
              <w:rPr>
                <w:rFonts w:hint="eastAsia" w:ascii="ＭＳ 明朝" w:hAnsi="ＭＳ 明朝" w:eastAsia="ＭＳ 明朝"/>
                <w:color w:val="auto"/>
                <w:kern w:val="0"/>
                <w:sz w:val="16"/>
              </w:rPr>
              <w:t>指定障害児相談支援事業者は、指定障害児相談支援事業所ごとに、当該指定障害児相談支援事業所の相談支援専門員に指定障害児相談支援の業務を担当させているか。（ただし、相談支援専門員の補助の業務については、この限りでない。）</w:t>
            </w:r>
          </w:p>
          <w:p>
            <w:pPr>
              <w:pStyle w:val="0"/>
              <w:widowControl w:val="1"/>
              <w:spacing w:line="0" w:lineRule="atLeast"/>
              <w:ind w:left="178" w:leftChars="1" w:hanging="176" w:hangingChars="110"/>
              <w:rPr>
                <w:rFonts w:hint="default" w:ascii="ＭＳ 明朝" w:hAnsi="ＭＳ 明朝" w:eastAsia="ＭＳ 明朝"/>
                <w:color w:val="auto"/>
                <w:kern w:val="0"/>
                <w:sz w:val="16"/>
              </w:rPr>
            </w:pP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指定障害児相談支援事業者は、相談支援専門員の資質の向上のために、その研修の機会を確保しているか。</w:t>
            </w:r>
          </w:p>
          <w:p>
            <w:pPr>
              <w:pStyle w:val="0"/>
              <w:widowControl w:val="1"/>
              <w:spacing w:line="0" w:lineRule="atLeast"/>
              <w:ind w:left="178" w:hanging="178" w:hangingChars="111"/>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適切な指定障害児相談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項】</w:t>
            </w:r>
          </w:p>
        </w:tc>
      </w:tr>
      <w:tr>
        <w:trPr>
          <w:trHeight w:val="518"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業務継続計画の策定等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研修及び訓練を実施したことが分かる書類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業務継続計画の見直しを検討したことが分かる書類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日から義務化】</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障害児相談支援事業者は、感染症や非常災害の発生時において、利用者に対する指定障害児相談支援の提供を継続的に実施するための、及び非常時の体制で早期の業務再開を図るための計画を策定し、当該業務継続計画に従い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（２）指定障害児相談支援事業者は、従業者に対し、業務継続計画について周知するとともに、必要な研修及び訓練を定期的に実施しているか。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（３）指定障害児相談支援事業者は、定期的に業務継続計画の見直しを行い、必要に応じて業務継続計画の変更を行っているか。</w:t>
            </w: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項</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項</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項</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51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　設備及び備品等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関係書類</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指定障害児相談支援事業者は、事業を行うために必要な広さの区画を有するとともに、指定障害児相談支援の提供に必要な設備及び備品等を備えているか。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21</w:t>
            </w:r>
            <w:r>
              <w:rPr>
                <w:rFonts w:hint="default" w:ascii="ＭＳ 明朝" w:hAnsi="ＭＳ 明朝" w:eastAsia="ＭＳ 明朝"/>
                <w:color w:val="auto"/>
                <w:kern w:val="0"/>
                <w:sz w:val="16"/>
              </w:rPr>
              <w:t>条】</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　衛生管理等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関係書類</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衛生管理に関する書類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感染症の予防及びまん延の防止のための指針</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研修及び訓練を実施したことが分かる書類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指定障害児相談支援事業者は、従業者の清潔の保持及び健康状態について、必要な管理を行っているか。</w:t>
            </w:r>
          </w:p>
          <w:p>
            <w:pPr>
              <w:pStyle w:val="0"/>
              <w:widowControl w:val="1"/>
              <w:spacing w:line="0" w:lineRule="atLeast"/>
              <w:ind w:left="327" w:leftChars="-46" w:hanging="424" w:hangingChars="265"/>
              <w:rPr>
                <w:rFonts w:hint="default" w:ascii="ＭＳ 明朝" w:hAnsi="ＭＳ 明朝" w:eastAsia="ＭＳ 明朝"/>
                <w:color w:val="auto"/>
                <w:kern w:val="0"/>
                <w:sz w:val="16"/>
              </w:rPr>
            </w:pPr>
          </w:p>
          <w:p>
            <w:pPr>
              <w:pStyle w:val="0"/>
              <w:widowControl w:val="1"/>
              <w:spacing w:line="0" w:lineRule="atLeast"/>
              <w:ind w:left="184" w:hanging="184" w:hangingChars="115"/>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(2) </w:t>
            </w:r>
            <w:r>
              <w:rPr>
                <w:rFonts w:hint="eastAsia" w:ascii="ＭＳ 明朝" w:hAnsi="ＭＳ 明朝" w:eastAsia="ＭＳ 明朝"/>
                <w:color w:val="auto"/>
                <w:kern w:val="0"/>
                <w:sz w:val="16"/>
              </w:rPr>
              <w:t>指定障害児相談支援事業者は、指定障害児相談支援事業所の設備及び備品等について、衛生的な管理に努めているか。</w:t>
            </w:r>
          </w:p>
          <w:p>
            <w:pPr>
              <w:pStyle w:val="0"/>
              <w:widowControl w:val="1"/>
              <w:spacing w:line="0" w:lineRule="atLeast"/>
              <w:ind w:left="327" w:leftChars="-46" w:hanging="424" w:hangingChars="265"/>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【令和</w:t>
            </w:r>
            <w:r>
              <w:rPr>
                <w:rFonts w:hint="eastAsia" w:ascii="ＭＳ 明朝" w:hAnsi="ＭＳ 明朝" w:eastAsia="ＭＳ 明朝"/>
                <w:color w:val="auto"/>
                <w:kern w:val="0"/>
                <w:sz w:val="16"/>
              </w:rPr>
              <w:t>6</w:t>
            </w:r>
            <w:r>
              <w:rPr>
                <w:rFonts w:hint="eastAsia" w:ascii="ＭＳ 明朝" w:hAnsi="ＭＳ 明朝" w:eastAsia="ＭＳ 明朝"/>
                <w:color w:val="auto"/>
                <w:kern w:val="0"/>
                <w:sz w:val="16"/>
              </w:rPr>
              <w:t>年</w:t>
            </w:r>
            <w:r>
              <w:rPr>
                <w:rFonts w:hint="eastAsia" w:ascii="ＭＳ 明朝" w:hAnsi="ＭＳ 明朝" w:eastAsia="ＭＳ 明朝"/>
                <w:color w:val="auto"/>
                <w:kern w:val="0"/>
                <w:sz w:val="16"/>
              </w:rPr>
              <w:t>4</w:t>
            </w:r>
            <w:r>
              <w:rPr>
                <w:rFonts w:hint="eastAsia" w:ascii="ＭＳ 明朝" w:hAnsi="ＭＳ 明朝" w:eastAsia="ＭＳ 明朝"/>
                <w:color w:val="auto"/>
                <w:kern w:val="0"/>
                <w:sz w:val="16"/>
              </w:rPr>
              <w:t>月</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日から義務化】</w:t>
            </w:r>
          </w:p>
          <w:p>
            <w:pPr>
              <w:pStyle w:val="0"/>
              <w:widowControl w:val="1"/>
              <w:spacing w:line="0" w:lineRule="atLeast"/>
              <w:ind w:left="327" w:leftChars="-46" w:hanging="424" w:hangingChars="265"/>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指定障害児相談支援事業者は、当該指定障害児相談支援事業所において感染症が発生し、又はまん延しないように、次の各号に掲げる措置を講じているか。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45" w:leftChars="88"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当該指定障害児相談支援事業所における感染症の予防及びまん延の防止のための対策を検討する委員会（テレビ電話装置等の活用可能。）を定期的に開催するとともに、その結果について、従業者に周知徹底を図っているか。</w:t>
            </w:r>
          </w:p>
          <w:p>
            <w:pPr>
              <w:pStyle w:val="0"/>
              <w:widowControl w:val="1"/>
              <w:spacing w:line="0" w:lineRule="atLeast"/>
              <w:ind w:left="185" w:leftChars="88"/>
              <w:rPr>
                <w:rFonts w:hint="default" w:ascii="ＭＳ 明朝" w:hAnsi="ＭＳ 明朝" w:eastAsia="ＭＳ 明朝"/>
                <w:color w:val="auto"/>
                <w:kern w:val="0"/>
                <w:sz w:val="16"/>
              </w:rPr>
            </w:pPr>
          </w:p>
          <w:p>
            <w:pPr>
              <w:pStyle w:val="0"/>
              <w:widowControl w:val="1"/>
              <w:spacing w:line="0" w:lineRule="atLeast"/>
              <w:ind w:left="345" w:leftChars="88"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当該指定障害児相談支援事業所における感染症の予防及びまん延の防止のための指針を整備しているか。</w:t>
            </w:r>
          </w:p>
          <w:p>
            <w:pPr>
              <w:pStyle w:val="0"/>
              <w:widowControl w:val="1"/>
              <w:spacing w:line="0" w:lineRule="atLeast"/>
              <w:ind w:left="185" w:leftChars="88"/>
              <w:rPr>
                <w:rFonts w:hint="default" w:ascii="ＭＳ 明朝" w:hAnsi="ＭＳ 明朝" w:eastAsia="ＭＳ 明朝"/>
                <w:color w:val="auto"/>
                <w:kern w:val="0"/>
                <w:sz w:val="16"/>
              </w:rPr>
            </w:pPr>
          </w:p>
          <w:p>
            <w:pPr>
              <w:pStyle w:val="0"/>
              <w:widowControl w:val="1"/>
              <w:spacing w:line="0" w:lineRule="atLeast"/>
              <w:ind w:left="185" w:leftChars="88"/>
              <w:rPr>
                <w:rFonts w:hint="default" w:ascii="ＭＳ 明朝" w:hAnsi="ＭＳ 明朝" w:eastAsia="ＭＳ 明朝"/>
                <w:color w:val="auto"/>
                <w:kern w:val="0"/>
                <w:sz w:val="16"/>
              </w:rPr>
            </w:pPr>
          </w:p>
          <w:p>
            <w:pPr>
              <w:pStyle w:val="0"/>
              <w:widowControl w:val="1"/>
              <w:spacing w:line="0" w:lineRule="atLeast"/>
              <w:ind w:left="185" w:leftChars="88"/>
              <w:rPr>
                <w:rFonts w:hint="default" w:ascii="ＭＳ 明朝" w:hAnsi="ＭＳ 明朝" w:eastAsia="ＭＳ 明朝"/>
                <w:color w:val="auto"/>
                <w:kern w:val="0"/>
                <w:sz w:val="16"/>
              </w:rPr>
            </w:pPr>
          </w:p>
          <w:p>
            <w:pPr>
              <w:pStyle w:val="0"/>
              <w:widowControl w:val="1"/>
              <w:spacing w:line="0" w:lineRule="atLeast"/>
              <w:ind w:left="370" w:leftChars="1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当該指定障害児相談支援事業所において、従業者に対し、感染症の予防及びまん延の防止のための研修並びに感染症の予防及びまん延防止のための訓練を定期的に実施しているか。</w:t>
            </w: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22</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20</w:t>
            </w:r>
            <w:r>
              <w:rPr>
                <w:rFonts w:hint="default" w:ascii="ＭＳ 明朝" w:hAnsi="ＭＳ 明朝" w:eastAsia="ＭＳ 明朝"/>
                <w:color w:val="auto"/>
                <w:kern w:val="0"/>
                <w:sz w:val="16"/>
              </w:rPr>
              <w:t>　掲示等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関係書類</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事業所の掲示物又は備え付け閲覧物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公表していることが分かる書類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(1) </w:t>
            </w:r>
            <w:r>
              <w:rPr>
                <w:rFonts w:hint="eastAsia" w:ascii="ＭＳ 明朝" w:hAnsi="ＭＳ 明朝" w:eastAsia="ＭＳ 明朝"/>
                <w:color w:val="auto"/>
                <w:kern w:val="0"/>
                <w:sz w:val="16"/>
              </w:rPr>
              <w:t>指定障害児相談支援事業者は、指定障害児相談支援事業所の見やすい場所に、運営規程の概要、障害児相談支援の実施状況、相談支援専門員の有する資格、経験年数及び勤務の体制その他の利用申込者のサービスの選択に資すると認められる重要事項を掲示しているか。又は、指定障害児相談支援事業者は、これらの事項を記載した書面を当該指定障害児相談支援事業所に備え付け、かつ、これをいつでも関係者に自由に閲覧させ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2) </w:t>
            </w:r>
            <w:r>
              <w:rPr>
                <w:rFonts w:hint="eastAsia" w:ascii="ＭＳ 明朝" w:hAnsi="ＭＳ 明朝" w:eastAsia="ＭＳ 明朝"/>
                <w:color w:val="auto"/>
                <w:kern w:val="0"/>
                <w:sz w:val="16"/>
              </w:rPr>
              <w:t>指定障害児相談支援事業者は、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に規定する重要事項の公表に努めているか。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該当なし</w:t>
            </w:r>
          </w:p>
          <w:p>
            <w:pPr>
              <w:pStyle w:val="0"/>
              <w:widowControl w:val="1"/>
              <w:spacing w:line="0" w:lineRule="atLeast"/>
              <w:ind w:leftChars="0" w:firstLine="0" w:firstLineChars="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項、</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項</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3</w:t>
            </w:r>
            <w:r>
              <w:rPr>
                <w:rFonts w:hint="eastAsia" w:ascii="ＭＳ 明朝" w:hAnsi="ＭＳ 明朝" w:eastAsia="ＭＳ 明朝"/>
                <w:color w:val="auto"/>
                <w:kern w:val="0"/>
                <w:sz w:val="16"/>
              </w:rPr>
              <w:t>項</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　秘密保持等</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関係書類</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従業者及び管理者の秘密保持誓約書、その他必要な措置を講じたことが分かる文書（就業規則等）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個人情報同意書</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86" w:hanging="186" w:hangingChars="116"/>
              <w:rPr>
                <w:rFonts w:hint="default" w:ascii="ＭＳ 明朝" w:hAnsi="ＭＳ 明朝" w:eastAsia="ＭＳ 明朝"/>
                <w:color w:val="auto"/>
                <w:kern w:val="0"/>
                <w:sz w:val="16"/>
              </w:rPr>
            </w:pPr>
          </w:p>
          <w:p>
            <w:pPr>
              <w:pStyle w:val="0"/>
              <w:widowControl w:val="1"/>
              <w:spacing w:line="0" w:lineRule="atLeast"/>
              <w:ind w:left="186" w:hanging="186" w:hangingChars="116"/>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指定障害児相談支援事業所の従業者及び管理者は、正当な理由がなく、その業務上知り得た障害児又はその家族の秘密を漏らしていないか。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3" w:leftChars="11"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指定障害児相談支援事業者は、従業者及び管理者であった者が、正当な理由がなく、その業務上知り得た障害児又はその家族の秘密を漏らすことがないよう、必要な措置を講じているか。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183" w:leftChars="11"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default"/>
                <w:color w:val="auto"/>
              </w:rPr>
              <w:t xml:space="preserve"> </w:t>
            </w:r>
            <w:r>
              <w:rPr>
                <w:rFonts w:hint="eastAsia" w:ascii="ＭＳ 明朝" w:hAnsi="ＭＳ 明朝" w:eastAsia="ＭＳ 明朝"/>
                <w:color w:val="auto"/>
                <w:kern w:val="0"/>
                <w:sz w:val="16"/>
              </w:rPr>
              <w:t>指定障害児相談支援事業者は、サービス担当者会議等において、障害児又はその家族の個人情報を用いる場合は、あらかじめ文書により当該障害児又はその家族の同意を得ているか。</w:t>
            </w:r>
          </w:p>
          <w:p>
            <w:pPr>
              <w:pStyle w:val="0"/>
              <w:widowControl w:val="1"/>
              <w:spacing w:line="0" w:lineRule="atLeast"/>
              <w:ind w:left="183" w:leftChars="11" w:hanging="160" w:hangingChars="100"/>
              <w:rPr>
                <w:rFonts w:hint="default" w:ascii="ＭＳ 明朝" w:hAnsi="ＭＳ 明朝" w:eastAsia="ＭＳ 明朝"/>
                <w:color w:val="auto"/>
                <w:kern w:val="0"/>
                <w:sz w:val="16"/>
              </w:rPr>
            </w:pPr>
          </w:p>
          <w:p>
            <w:pPr>
              <w:pStyle w:val="0"/>
              <w:widowControl w:val="1"/>
              <w:spacing w:line="0" w:lineRule="atLeast"/>
              <w:ind w:left="183" w:leftChars="11" w:hanging="160" w:hangingChars="100"/>
              <w:rPr>
                <w:rFonts w:hint="default" w:ascii="ＭＳ 明朝" w:hAnsi="ＭＳ 明朝" w:eastAsia="ＭＳ 明朝"/>
                <w:color w:val="auto"/>
                <w:kern w:val="0"/>
                <w:sz w:val="16"/>
              </w:rPr>
            </w:pPr>
          </w:p>
          <w:p>
            <w:pPr>
              <w:pStyle w:val="0"/>
              <w:widowControl w:val="1"/>
              <w:spacing w:line="0" w:lineRule="atLeast"/>
              <w:ind w:leftChars="0" w:firstLineChars="0"/>
              <w:rPr>
                <w:rFonts w:hint="default" w:ascii="ＭＳ 明朝" w:hAnsi="ＭＳ 明朝" w:eastAsia="ＭＳ 明朝"/>
                <w:color w:val="auto"/>
                <w:kern w:val="0"/>
                <w:sz w:val="16"/>
              </w:rPr>
            </w:pPr>
          </w:p>
          <w:p>
            <w:pPr>
              <w:pStyle w:val="0"/>
              <w:widowControl w:val="1"/>
              <w:spacing w:line="0" w:lineRule="atLeast"/>
              <w:ind w:leftChars="0" w:firstLineChars="0"/>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45" w:leftChars="-46" w:hanging="142" w:hanging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広告</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事業者のＨＰ画面・パンフレット</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1" w:firstLine="160" w:firstLineChars="100"/>
              <w:rPr>
                <w:rFonts w:hint="default" w:ascii="ＭＳ 明朝" w:hAnsi="ＭＳ 明朝" w:eastAsia="ＭＳ 明朝"/>
                <w:color w:val="auto"/>
                <w:kern w:val="0"/>
                <w:sz w:val="16"/>
              </w:rPr>
            </w:pPr>
          </w:p>
          <w:p>
            <w:pPr>
              <w:pStyle w:val="0"/>
              <w:widowControl w:val="1"/>
              <w:spacing w:line="0" w:lineRule="atLeast"/>
              <w:ind w:left="1"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指定障害児相談支援事業者は、当該指定障害児相談支援事業者について広告をする場合においては、その内容を虚偽のもの又は誇大なものとしていないか。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25</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障害福祉サービス事業者等からの利益収受等の禁止</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関係書類</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(1) </w:t>
            </w:r>
            <w:r>
              <w:rPr>
                <w:rFonts w:hint="eastAsia" w:ascii="ＭＳ 明朝" w:hAnsi="ＭＳ 明朝" w:eastAsia="ＭＳ 明朝"/>
                <w:color w:val="auto"/>
                <w:kern w:val="0"/>
                <w:sz w:val="16"/>
              </w:rPr>
              <w:t>指定障害児相談支援事業者及び指定障害児相談支援事業所の管理者は、障害児支援利用計画の作成又は変更に関し、当該指定障害児相談支援事業所の相談支援専門員に対して特定の福祉サービス等の事業を行う者等によるサービスを位置付けるべき旨の指示等を行っていないか。</w:t>
            </w: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left="321" w:leftChars="-46" w:hanging="418" w:hangingChars="261"/>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所の相談支援専門員は、障害児支援利用計画の作成又は変更に関し、障害児等に対して特定の福祉サービス等の事業を行う者等によるサービスを利用すべき旨の指示等を行っていない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指定障害児相談支援事業者及びその従業者は、障害児支援利用計画の作成又は変更に関し、障害児に対して特定の福祉サービス等の事業を行う者等によるサービスを利用させることの対償として、当該福祉サービス等の事業を行う者等から金品その他の財産上の利益を収受していないか。</w:t>
            </w: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　苦情解決</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苦情受付簿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重要事項説明書契約書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事業所の掲示物</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苦情者への対応記録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苦情対応マニュアル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市町村からの指導または助言を受けた場合の改善したことが分かる書類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都道府県知事からの指導または助言を受けた場合の改善したことが分かる書類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都道府県等への報告書</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運営適正化委員会の調査又はあっせんに協力したことが分かる資料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その提供した指定障害児相談支援又は障害児支援利用計画に位置付けた福祉サービス等に関する障害児又はその家族からの苦情に迅速かつ適切に対応するために、苦情を受け付けるための窓口を設置する等の必要な措置を講じているか。</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の苦情を受け付けた場合には、当該苦情の内容等を記録しているか。</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指定障害児相談支援事業者は、その提供した指定障害児相談支援に関し、法第</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34</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項の規定により</w:t>
            </w:r>
            <w:r>
              <w:rPr>
                <w:rFonts w:hint="eastAsia" w:ascii="ＭＳ 明朝" w:hAnsi="ＭＳ 明朝" w:eastAsia="ＭＳ 明朝"/>
                <w:color w:val="auto"/>
                <w:kern w:val="0"/>
                <w:sz w:val="16"/>
              </w:rPr>
              <w:t>市町村長</w:t>
            </w:r>
            <w:r>
              <w:rPr>
                <w:rFonts w:hint="default" w:ascii="ＭＳ 明朝" w:hAnsi="ＭＳ 明朝" w:eastAsia="ＭＳ 明朝"/>
                <w:color w:val="auto"/>
                <w:kern w:val="0"/>
                <w:sz w:val="16"/>
              </w:rPr>
              <w:t>が行う報告若しくは帳簿書類その他の物件の提出若しくは提示の命令又は当該職員からの質問若しくは指定障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児相談支援事業所の設備若しくは帳簿書類その他の物件の検査に応じ、及び障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児又はその家族からの苦情に関して</w:t>
            </w:r>
            <w:r>
              <w:rPr>
                <w:rFonts w:hint="eastAsia" w:ascii="ＭＳ 明朝" w:hAnsi="ＭＳ 明朝" w:eastAsia="ＭＳ 明朝"/>
                <w:color w:val="auto"/>
                <w:kern w:val="0"/>
                <w:sz w:val="16"/>
              </w:rPr>
              <w:t>市町村長</w:t>
            </w:r>
            <w:r>
              <w:rPr>
                <w:rFonts w:hint="default" w:ascii="ＭＳ 明朝" w:hAnsi="ＭＳ 明朝" w:eastAsia="ＭＳ 明朝"/>
                <w:color w:val="auto"/>
                <w:kern w:val="0"/>
                <w:sz w:val="16"/>
              </w:rPr>
              <w:t>が行う調査に協力するとともに、</w:t>
            </w:r>
            <w:r>
              <w:rPr>
                <w:rFonts w:hint="eastAsia" w:ascii="ＭＳ 明朝" w:hAnsi="ＭＳ 明朝" w:eastAsia="ＭＳ 明朝"/>
                <w:color w:val="auto"/>
                <w:kern w:val="0"/>
                <w:sz w:val="16"/>
              </w:rPr>
              <w:t>市町村長</w:t>
            </w:r>
            <w:r>
              <w:rPr>
                <w:rFonts w:hint="default" w:ascii="ＭＳ 明朝" w:hAnsi="ＭＳ 明朝" w:eastAsia="ＭＳ 明朝"/>
                <w:color w:val="auto"/>
                <w:kern w:val="0"/>
                <w:sz w:val="16"/>
              </w:rPr>
              <w:t>から指導又は助言を受けた場合は、当該指導又は助言に従って必要な改善を行っているか。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51" w:leftChars="15" w:hanging="320" w:hangingChars="200"/>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指定障害児相談支援事業者は、その提供した指定障害児相談支援に関し、法第</w:t>
            </w:r>
            <w:r>
              <w:rPr>
                <w:rFonts w:hint="default" w:ascii="ＭＳ 明朝" w:hAnsi="ＭＳ 明朝" w:eastAsia="ＭＳ 明朝"/>
                <w:color w:val="auto"/>
                <w:kern w:val="0"/>
                <w:sz w:val="16"/>
              </w:rPr>
              <w:t>57</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項の規定により市</w:t>
            </w:r>
            <w:r>
              <w:rPr>
                <w:rFonts w:hint="eastAsia" w:ascii="ＭＳ 明朝" w:hAnsi="ＭＳ 明朝" w:eastAsia="ＭＳ 明朝"/>
                <w:color w:val="auto"/>
                <w:kern w:val="0"/>
                <w:sz w:val="16"/>
              </w:rPr>
              <w:t>町村</w:t>
            </w:r>
            <w:r>
              <w:rPr>
                <w:rFonts w:hint="default" w:ascii="ＭＳ 明朝" w:hAnsi="ＭＳ 明朝" w:eastAsia="ＭＳ 明朝"/>
                <w:color w:val="auto"/>
                <w:kern w:val="0"/>
                <w:sz w:val="16"/>
              </w:rPr>
              <w:t>が行う報告若しくは文書その他の物件の提出若しくは提示の命令又は当該職員からの質問若しくは指定障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児相談支援事業所の設備若しくは帳簿書類その他の物件の検査に応じ、及び障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児又はその家族からの苦情に関して市</w:t>
            </w:r>
            <w:r>
              <w:rPr>
                <w:rFonts w:hint="eastAsia" w:ascii="ＭＳ 明朝" w:hAnsi="ＭＳ 明朝" w:eastAsia="ＭＳ 明朝"/>
                <w:color w:val="auto"/>
                <w:kern w:val="0"/>
                <w:sz w:val="16"/>
              </w:rPr>
              <w:t>町村</w:t>
            </w:r>
            <w:r>
              <w:rPr>
                <w:rFonts w:hint="default" w:ascii="ＭＳ 明朝" w:hAnsi="ＭＳ 明朝" w:eastAsia="ＭＳ 明朝"/>
                <w:color w:val="auto"/>
                <w:kern w:val="0"/>
                <w:sz w:val="16"/>
              </w:rPr>
              <w:t>が行う調査に協力するとともに、市</w:t>
            </w:r>
            <w:r>
              <w:rPr>
                <w:rFonts w:hint="eastAsia" w:ascii="ＭＳ 明朝" w:hAnsi="ＭＳ 明朝" w:eastAsia="ＭＳ 明朝"/>
                <w:color w:val="auto"/>
                <w:kern w:val="0"/>
                <w:sz w:val="16"/>
              </w:rPr>
              <w:t>町村</w:t>
            </w:r>
            <w:r>
              <w:rPr>
                <w:rFonts w:hint="default" w:ascii="ＭＳ 明朝" w:hAnsi="ＭＳ 明朝" w:eastAsia="ＭＳ 明朝"/>
                <w:color w:val="auto"/>
                <w:kern w:val="0"/>
                <w:sz w:val="16"/>
              </w:rPr>
              <w:t>から指導又は助言を受けた場合は、当該指導又は助言に従って必要な改善を行っているか。</w:t>
            </w:r>
          </w:p>
          <w:p>
            <w:pPr>
              <w:pStyle w:val="0"/>
              <w:widowControl w:val="1"/>
              <w:spacing w:line="0" w:lineRule="atLeast"/>
              <w:ind w:left="351" w:leftChars="15" w:hanging="320" w:hangingChars="200"/>
              <w:rPr>
                <w:rFonts w:hint="default" w:ascii="ＭＳ 明朝" w:hAnsi="ＭＳ 明朝" w:eastAsia="ＭＳ 明朝"/>
                <w:color w:val="auto"/>
                <w:kern w:val="0"/>
                <w:sz w:val="16"/>
              </w:rPr>
            </w:pPr>
          </w:p>
          <w:p>
            <w:pPr>
              <w:pStyle w:val="0"/>
              <w:widowControl w:val="1"/>
              <w:spacing w:line="0" w:lineRule="atLeast"/>
              <w:ind w:leftChars="0" w:firstLineChars="0"/>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(5) </w:t>
            </w:r>
            <w:r>
              <w:rPr>
                <w:rFonts w:hint="eastAsia" w:ascii="ＭＳ 明朝" w:hAnsi="ＭＳ 明朝" w:eastAsia="ＭＳ 明朝"/>
                <w:color w:val="auto"/>
                <w:kern w:val="0"/>
                <w:sz w:val="16"/>
              </w:rPr>
              <w:t>指定障害児相談支援事業者は、その提供した指定障害児相談支援に関し、法第</w:t>
            </w:r>
            <w:r>
              <w:rPr>
                <w:rFonts w:hint="default" w:ascii="ＭＳ 明朝" w:hAnsi="ＭＳ 明朝" w:eastAsia="ＭＳ 明朝"/>
                <w:color w:val="auto"/>
                <w:kern w:val="0"/>
                <w:sz w:val="16"/>
              </w:rPr>
              <w:t>57</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項の規定により都道府県知事が行う報告若しくは指定障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児相談支援の提供の記録、帳簿書類その他の物件の提出若しくは提示の命令又は当該職員からの質問に応じ、及び障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児又はその家族からの苦情に関して</w:t>
            </w:r>
            <w:r>
              <w:rPr>
                <w:rFonts w:hint="eastAsia" w:ascii="ＭＳ 明朝" w:hAnsi="ＭＳ 明朝" w:eastAsia="ＭＳ 明朝"/>
                <w:color w:val="auto"/>
                <w:kern w:val="0"/>
                <w:sz w:val="16"/>
              </w:rPr>
              <w:t>都道府</w:t>
            </w:r>
            <w:r>
              <w:rPr>
                <w:rFonts w:hint="default" w:ascii="ＭＳ 明朝" w:hAnsi="ＭＳ 明朝" w:eastAsia="ＭＳ 明朝"/>
                <w:color w:val="auto"/>
                <w:kern w:val="0"/>
                <w:sz w:val="16"/>
              </w:rPr>
              <w:t>県知事が行う調査に協力するとともに、</w:t>
            </w:r>
            <w:r>
              <w:rPr>
                <w:rFonts w:hint="eastAsia" w:ascii="ＭＳ 明朝" w:hAnsi="ＭＳ 明朝" w:eastAsia="ＭＳ 明朝"/>
                <w:color w:val="auto"/>
                <w:kern w:val="0"/>
                <w:sz w:val="16"/>
              </w:rPr>
              <w:t>都道府</w:t>
            </w:r>
            <w:r>
              <w:rPr>
                <w:rFonts w:hint="default" w:ascii="ＭＳ 明朝" w:hAnsi="ＭＳ 明朝" w:eastAsia="ＭＳ 明朝"/>
                <w:color w:val="auto"/>
                <w:kern w:val="0"/>
                <w:sz w:val="16"/>
              </w:rPr>
              <w:t>県知事から指導又は助言を受けた場合は、当該指導又は助言に従って必要な改善を行っているか。</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(6) </w:t>
            </w:r>
            <w:r>
              <w:rPr>
                <w:rFonts w:hint="eastAsia" w:ascii="ＭＳ 明朝" w:hAnsi="ＭＳ 明朝" w:eastAsia="ＭＳ 明朝"/>
                <w:color w:val="auto"/>
                <w:kern w:val="0"/>
                <w:sz w:val="16"/>
              </w:rPr>
              <w:t>指定障害児相談支援事業者は、都道府県知事、市町村又は市町村長から求めがあった場合には、</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から</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までの改善の内容を</w:t>
            </w:r>
            <w:r>
              <w:rPr>
                <w:rFonts w:hint="eastAsia" w:ascii="ＭＳ 明朝" w:hAnsi="ＭＳ 明朝" w:eastAsia="ＭＳ 明朝"/>
                <w:color w:val="auto"/>
                <w:kern w:val="0"/>
                <w:sz w:val="16"/>
              </w:rPr>
              <w:t>都道府</w:t>
            </w:r>
            <w:r>
              <w:rPr>
                <w:rFonts w:hint="default" w:ascii="ＭＳ 明朝" w:hAnsi="ＭＳ 明朝" w:eastAsia="ＭＳ 明朝"/>
                <w:color w:val="auto"/>
                <w:kern w:val="0"/>
                <w:sz w:val="16"/>
              </w:rPr>
              <w:t>県知事又は市</w:t>
            </w:r>
            <w:r>
              <w:rPr>
                <w:rFonts w:hint="eastAsia" w:ascii="ＭＳ 明朝" w:hAnsi="ＭＳ 明朝" w:eastAsia="ＭＳ 明朝"/>
                <w:color w:val="auto"/>
                <w:kern w:val="0"/>
                <w:sz w:val="16"/>
              </w:rPr>
              <w:t>町村</w:t>
            </w:r>
            <w:r>
              <w:rPr>
                <w:rFonts w:hint="default" w:ascii="ＭＳ 明朝" w:hAnsi="ＭＳ 明朝" w:eastAsia="ＭＳ 明朝"/>
                <w:color w:val="auto"/>
                <w:kern w:val="0"/>
                <w:sz w:val="16"/>
              </w:rPr>
              <w:t>長に報告しているか。</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327" w:leftChars="1" w:hanging="325" w:hangingChars="203"/>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(7) </w:t>
            </w:r>
            <w:r>
              <w:rPr>
                <w:rFonts w:hint="eastAsia" w:ascii="ＭＳ 明朝" w:hAnsi="ＭＳ 明朝" w:eastAsia="ＭＳ 明朝"/>
                <w:color w:val="auto"/>
                <w:kern w:val="0"/>
                <w:sz w:val="16"/>
              </w:rPr>
              <w:t>指定障害児相談支援事業者は、社会福祉法第</w:t>
            </w:r>
            <w:r>
              <w:rPr>
                <w:rFonts w:hint="default" w:ascii="ＭＳ 明朝" w:hAnsi="ＭＳ 明朝" w:eastAsia="ＭＳ 明朝"/>
                <w:color w:val="auto"/>
                <w:kern w:val="0"/>
                <w:sz w:val="16"/>
              </w:rPr>
              <w:t>83</w:t>
            </w:r>
            <w:r>
              <w:rPr>
                <w:rFonts w:hint="default" w:ascii="ＭＳ 明朝" w:hAnsi="ＭＳ 明朝" w:eastAsia="ＭＳ 明朝"/>
                <w:color w:val="auto"/>
                <w:kern w:val="0"/>
                <w:sz w:val="16"/>
              </w:rPr>
              <w:t>条に規定する運営適正化委員会が同法第</w:t>
            </w:r>
            <w:r>
              <w:rPr>
                <w:rFonts w:hint="default" w:ascii="ＭＳ 明朝" w:hAnsi="ＭＳ 明朝" w:eastAsia="ＭＳ 明朝"/>
                <w:color w:val="auto"/>
                <w:kern w:val="0"/>
                <w:sz w:val="16"/>
              </w:rPr>
              <w:t>85</w:t>
            </w:r>
            <w:r>
              <w:rPr>
                <w:rFonts w:hint="default" w:ascii="ＭＳ 明朝" w:hAnsi="ＭＳ 明朝" w:eastAsia="ＭＳ 明朝"/>
                <w:color w:val="auto"/>
                <w:kern w:val="0"/>
                <w:sz w:val="16"/>
              </w:rPr>
              <w:t>条の規定により行う調査又はあっせんにできる限り協力しているか。</w:t>
            </w:r>
          </w:p>
          <w:p>
            <w:pPr>
              <w:pStyle w:val="0"/>
              <w:widowControl w:val="1"/>
              <w:spacing w:line="0" w:lineRule="atLeast"/>
              <w:ind w:left="327" w:leftChars="1" w:hanging="325" w:hangingChars="203"/>
              <w:rPr>
                <w:rFonts w:hint="default" w:ascii="ＭＳ 明朝" w:hAnsi="ＭＳ 明朝" w:eastAsia="ＭＳ 明朝"/>
                <w:color w:val="auto"/>
                <w:kern w:val="0"/>
                <w:sz w:val="16"/>
              </w:rPr>
            </w:pPr>
          </w:p>
          <w:p>
            <w:pPr>
              <w:pStyle w:val="0"/>
              <w:widowControl w:val="1"/>
              <w:spacing w:line="0" w:lineRule="atLeast"/>
              <w:ind w:leftChars="0" w:firstLineChars="0"/>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４．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６．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７．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r>
        <w:trPr>
          <w:trHeight w:val="57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　事故発生時の対応</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事故対応マニュアル</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都道府県、市町村、家族等への報告記録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事故の対応記録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ヒヤリハットの記録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再発防止の検討記録</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損害賠償を速やかに行ったことが分かる資料（賠償責任保険書類等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指定障害児相談支援事業者は、障害児等に対する指定障害児相談支援の提供により事故が発生した場合は、都道府県、市町村及び当該障害児の家族等に連絡を行うとともに、必要な措置を講じているか。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(2) </w:t>
            </w:r>
            <w:r>
              <w:rPr>
                <w:rFonts w:hint="eastAsia" w:ascii="ＭＳ 明朝" w:hAnsi="ＭＳ 明朝" w:eastAsia="ＭＳ 明朝"/>
                <w:color w:val="auto"/>
                <w:kern w:val="0"/>
                <w:sz w:val="16"/>
              </w:rPr>
              <w:t>指定障害児相談支援事業者は、</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の事故の状況及び事故に際して採った処置について、記録しているか。</w:t>
            </w:r>
          </w:p>
          <w:p>
            <w:pPr>
              <w:pStyle w:val="0"/>
              <w:widowControl w:val="1"/>
              <w:spacing w:line="0" w:lineRule="atLeast"/>
              <w:ind w:left="370" w:leftChars="10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 xml:space="preserve"> </w:t>
            </w:r>
            <w:r>
              <w:rPr>
                <w:rFonts w:hint="default" w:ascii="ＭＳ 明朝" w:hAnsi="ＭＳ 明朝" w:eastAsia="ＭＳ 明朝"/>
                <w:color w:val="auto"/>
                <w:kern w:val="0"/>
                <w:sz w:val="16"/>
              </w:rPr>
              <w:t>指定</w:t>
            </w:r>
            <w:r>
              <w:rPr>
                <w:rFonts w:hint="eastAsia" w:ascii="ＭＳ 明朝" w:hAnsi="ＭＳ 明朝" w:eastAsia="ＭＳ 明朝"/>
                <w:color w:val="auto"/>
                <w:kern w:val="0"/>
                <w:sz w:val="16"/>
              </w:rPr>
              <w:t>障害児</w:t>
            </w:r>
            <w:r>
              <w:rPr>
                <w:rFonts w:hint="default" w:ascii="ＭＳ 明朝" w:hAnsi="ＭＳ 明朝" w:eastAsia="ＭＳ 明朝"/>
                <w:color w:val="auto"/>
                <w:kern w:val="0"/>
                <w:sz w:val="16"/>
              </w:rPr>
              <w:t>相談支援事業者は、</w:t>
            </w:r>
            <w:r>
              <w:rPr>
                <w:rFonts w:hint="eastAsia" w:ascii="ＭＳ 明朝" w:hAnsi="ＭＳ 明朝" w:eastAsia="ＭＳ 明朝"/>
                <w:color w:val="auto"/>
                <w:kern w:val="0"/>
                <w:sz w:val="16"/>
              </w:rPr>
              <w:t>障害児</w:t>
            </w:r>
            <w:r>
              <w:rPr>
                <w:rFonts w:hint="default" w:ascii="ＭＳ 明朝" w:hAnsi="ＭＳ 明朝" w:eastAsia="ＭＳ 明朝"/>
                <w:color w:val="auto"/>
                <w:kern w:val="0"/>
                <w:sz w:val="16"/>
              </w:rPr>
              <w:t>等に対する指定</w:t>
            </w:r>
            <w:r>
              <w:rPr>
                <w:rFonts w:hint="eastAsia" w:ascii="ＭＳ 明朝" w:hAnsi="ＭＳ 明朝" w:eastAsia="ＭＳ 明朝"/>
                <w:color w:val="auto"/>
                <w:kern w:val="0"/>
                <w:sz w:val="16"/>
              </w:rPr>
              <w:t>障害児相談</w:t>
            </w:r>
            <w:r>
              <w:rPr>
                <w:rFonts w:hint="default" w:ascii="ＭＳ 明朝" w:hAnsi="ＭＳ 明朝" w:eastAsia="ＭＳ 明朝"/>
                <w:color w:val="auto"/>
                <w:kern w:val="0"/>
                <w:sz w:val="16"/>
              </w:rPr>
              <w:t>支援の提供により賠償すべき事故が発生した場合は、損害賠償を速やかに行っているか。</w:t>
            </w: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57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26</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虐待の防止</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委員会議事録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研修を実施したことが分かる書類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担当者を配置していることが分かる書類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5" w:left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虐待の発生又はその再発を防止するため、次の措置を講じているか。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4" w:leftChars="-1" w:hanging="186" w:hanging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1) </w:t>
            </w:r>
            <w:r>
              <w:rPr>
                <w:rFonts w:hint="eastAsia" w:ascii="ＭＳ 明朝" w:hAnsi="ＭＳ 明朝" w:eastAsia="ＭＳ 明朝"/>
                <w:color w:val="auto"/>
                <w:kern w:val="0"/>
                <w:sz w:val="16"/>
              </w:rPr>
              <w:t>指定障害児相談支援</w:t>
            </w:r>
            <w:r>
              <w:rPr>
                <w:rFonts w:hint="default" w:ascii="ＭＳ 明朝" w:hAnsi="ＭＳ 明朝" w:eastAsia="ＭＳ 明朝"/>
                <w:color w:val="auto"/>
                <w:kern w:val="0"/>
                <w:sz w:val="16"/>
              </w:rPr>
              <w:t>事業所における虐待の防止のための対策を検討する委員会</w:t>
            </w:r>
            <w:r>
              <w:rPr>
                <w:rFonts w:hint="eastAsia" w:ascii="ＭＳ 明朝" w:hAnsi="ＭＳ 明朝" w:eastAsia="ＭＳ 明朝"/>
                <w:color w:val="auto"/>
                <w:kern w:val="0"/>
                <w:sz w:val="16"/>
              </w:rPr>
              <w:t>（テレビ電話装置等の活用可能。）を定期的に開催するとともに、その結果について、従業者に周知徹底を図っているか。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(2) </w:t>
            </w:r>
            <w:r>
              <w:rPr>
                <w:rFonts w:hint="eastAsia" w:ascii="ＭＳ 明朝" w:hAnsi="ＭＳ 明朝" w:eastAsia="ＭＳ 明朝"/>
                <w:color w:val="auto"/>
                <w:kern w:val="0"/>
                <w:sz w:val="16"/>
              </w:rPr>
              <w:t>指定障害児相談支援</w:t>
            </w:r>
            <w:r>
              <w:rPr>
                <w:rFonts w:hint="default" w:ascii="ＭＳ 明朝" w:hAnsi="ＭＳ 明朝" w:eastAsia="ＭＳ 明朝"/>
                <w:color w:val="auto"/>
                <w:kern w:val="0"/>
                <w:sz w:val="16"/>
              </w:rPr>
              <w:t>事業所において、従業者に対し、虐待の防止のための研修を定</w:t>
            </w:r>
            <w:r>
              <w:rPr>
                <w:rFonts w:hint="eastAsia" w:ascii="ＭＳ 明朝" w:hAnsi="ＭＳ 明朝" w:eastAsia="ＭＳ 明朝"/>
                <w:color w:val="auto"/>
                <w:kern w:val="0"/>
                <w:sz w:val="16"/>
              </w:rPr>
              <w:t>期的に実施しているか。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(3) (1)</w:t>
            </w:r>
            <w:r>
              <w:rPr>
                <w:rFonts w:hint="eastAsia" w:ascii="ＭＳ 明朝" w:hAnsi="ＭＳ 明朝" w:eastAsia="ＭＳ 明朝"/>
                <w:color w:val="auto"/>
                <w:kern w:val="0"/>
                <w:sz w:val="16"/>
              </w:rPr>
              <w:t>及び</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に掲げる措置を適切に実施するための担当者を置いているか。</w:t>
            </w:r>
          </w:p>
          <w:p>
            <w:pPr>
              <w:pStyle w:val="0"/>
              <w:widowControl w:val="1"/>
              <w:spacing w:line="0" w:lineRule="atLeast"/>
              <w:ind w:left="185" w:leftChars="88"/>
              <w:rPr>
                <w:rFonts w:hint="default" w:ascii="ＭＳ 明朝" w:hAnsi="ＭＳ 明朝" w:eastAsia="ＭＳ 明朝"/>
                <w:color w:val="auto"/>
                <w:kern w:val="0"/>
                <w:sz w:val="16"/>
              </w:rPr>
            </w:pPr>
            <w:r>
              <w:rPr>
                <w:rFonts w:hint="eastAsia" w:ascii="ＭＳ 明朝" w:hAnsi="ＭＳ 明朝" w:eastAsia="ＭＳ 明朝"/>
                <w:color w:val="auto"/>
                <w:kern w:val="0"/>
                <w:sz w:val="16"/>
              </w:rPr>
              <w:t>（※虐待防止のための担当者については、相談支援専門員を配置すること。）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　適　・　否　（担当者：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w:t>
            </w:r>
            <w:r>
              <w:rPr>
                <w:rFonts w:hint="eastAsia" w:ascii="ＭＳ 明朝" w:hAnsi="ＭＳ 明朝" w:eastAsia="ＭＳ 明朝"/>
                <w:color w:val="auto"/>
                <w:kern w:val="0"/>
                <w:sz w:val="16"/>
              </w:rPr>
              <w:t>の</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　会計の区分</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収支予算書・決算書等の会計書類</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指定障害児相談支援事業者は、指定障害児相談支援事業所ごとに経理を区分するとともに、指定障害児相談支援の事業の会計をその他の事業の会計と区分しているか。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条】</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　記録の整備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職員名簿</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設備・備品台帳</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帳簿等の会計書類</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左記①～⑤の記録</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指定障害児相談支援事業者は、従業者、設備、備品及び会計に関する諸記録を整備しているか。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default" w:ascii="ＭＳ 明朝" w:hAnsi="ＭＳ 明朝" w:eastAsia="ＭＳ 明朝"/>
                <w:color w:val="auto"/>
                <w:kern w:val="0"/>
                <w:sz w:val="16"/>
              </w:rPr>
              <w:t xml:space="preserve">(2) </w:t>
            </w:r>
            <w:r>
              <w:rPr>
                <w:rFonts w:hint="eastAsia" w:ascii="ＭＳ 明朝" w:hAnsi="ＭＳ 明朝" w:eastAsia="ＭＳ 明朝"/>
                <w:color w:val="auto"/>
                <w:kern w:val="0"/>
                <w:sz w:val="16"/>
              </w:rPr>
              <w:t>指定障害児相談支援事業者は、障害児等に対する指定障害児相談支援の提供に関する次に掲げる記録を整備し、当該指定障害児相談支援を提供した日から</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年間保存しているか。</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福祉サービス等の事業を行う者等との連絡調整に関する記録</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個々の障害児ごとに次に掲げる事項を記載した相談支援台帳</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障害児支援利用計画案及び障害児支援利用計画</w:t>
            </w:r>
            <w:r>
              <w:rPr>
                <w:rFonts w:hint="default" w:ascii="ＭＳ 明朝" w:hAnsi="ＭＳ 明朝" w:eastAsia="ＭＳ 明朝"/>
                <w:color w:val="auto"/>
                <w:kern w:val="0"/>
                <w:sz w:val="16"/>
              </w:rPr>
              <w:t xml:space="preserve"> </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ロ　アセスメントの記録</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ハ　サービス担当者会議等の記録</w:t>
            </w:r>
            <w:r>
              <w:rPr>
                <w:rFonts w:hint="default" w:ascii="ＭＳ 明朝" w:hAnsi="ＭＳ 明朝" w:eastAsia="ＭＳ 明朝"/>
                <w:color w:val="auto"/>
                <w:kern w:val="0"/>
                <w:sz w:val="16"/>
              </w:rPr>
              <w:t xml:space="preserve"> </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ニ　モニタリングの結果の記録</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③　市町村への通知に係る記録</w:t>
            </w:r>
          </w:p>
          <w:p>
            <w:pPr>
              <w:pStyle w:val="0"/>
              <w:widowControl w:val="1"/>
              <w:spacing w:line="0" w:lineRule="atLeast"/>
              <w:ind w:left="328" w:hanging="328" w:hangingChars="205"/>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④　苦情の内容等の記録</w:t>
            </w:r>
            <w:r>
              <w:rPr>
                <w:rFonts w:hint="default" w:ascii="ＭＳ 明朝" w:hAnsi="ＭＳ 明朝" w:eastAsia="ＭＳ 明朝"/>
                <w:color w:val="auto"/>
                <w:kern w:val="0"/>
                <w:sz w:val="16"/>
              </w:rPr>
              <w:t xml:space="preserve"> </w:t>
            </w: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事故の状況及び事故に際して採った処置についての記録</w:t>
            </w:r>
          </w:p>
          <w:p>
            <w:pPr>
              <w:pStyle w:val="0"/>
              <w:widowControl w:val="1"/>
              <w:spacing w:line="0" w:lineRule="atLeast"/>
              <w:rPr>
                <w:rFonts w:hint="default" w:ascii="ＭＳ 明朝" w:hAnsi="ＭＳ 明朝" w:eastAsia="ＭＳ 明朝"/>
                <w:color w:val="auto"/>
                <w:kern w:val="0"/>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条第</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項】</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29</w:t>
            </w:r>
            <w:r>
              <w:rPr>
                <w:rFonts w:hint="eastAsia" w:ascii="ＭＳ 明朝" w:hAnsi="ＭＳ 明朝" w:eastAsia="ＭＳ 明朝"/>
                <w:color w:val="auto"/>
                <w:kern w:val="0"/>
                <w:sz w:val="16"/>
              </w:rPr>
              <w:t>　電磁的記録等</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関係書類</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電磁的記録簿冊適宜必要と認める資料</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center"/>
              <w:rPr>
                <w:rFonts w:hint="default" w:ascii="ＭＳ 明朝" w:hAnsi="ＭＳ 明朝" w:eastAsia="ＭＳ 明朝"/>
                <w:color w:val="auto"/>
                <w:kern w:val="0"/>
                <w:sz w:val="16"/>
              </w:rPr>
            </w:pPr>
          </w:p>
          <w:p>
            <w:pPr>
              <w:pStyle w:val="0"/>
              <w:suppressAutoHyphens w:val="1"/>
              <w:autoSpaceDE w:val="0"/>
              <w:autoSpaceDN w:val="0"/>
              <w:adjustRightInd w:val="0"/>
              <w:spacing w:line="0" w:lineRule="atLeast"/>
              <w:ind w:left="320" w:hanging="320" w:hangingChars="200"/>
              <w:jc w:val="center"/>
              <w:textAlignment w:val="baseline"/>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障害児相談支援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に規定するものを除く。）については、書面に代えて、当該書面に係る電磁的記録（電子的方式、磁気的方式その他人の知覚によっては認識することが</w:t>
            </w:r>
          </w:p>
          <w:p>
            <w:pPr>
              <w:pStyle w:val="0"/>
              <w:suppressAutoHyphens w:val="1"/>
              <w:autoSpaceDE w:val="0"/>
              <w:autoSpaceDN w:val="0"/>
              <w:adjustRightInd w:val="0"/>
              <w:spacing w:line="0" w:lineRule="atLeast"/>
              <w:ind w:left="320" w:hanging="320" w:hangingChars="200"/>
              <w:jc w:val="center"/>
              <w:textAlignment w:val="baseline"/>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できない方式で作られる記録であって、電子計算機による情報処理の用に供されるものをい</w:t>
            </w:r>
          </w:p>
          <w:p>
            <w:pPr>
              <w:pStyle w:val="0"/>
              <w:suppressAutoHyphens w:val="1"/>
              <w:autoSpaceDE w:val="0"/>
              <w:autoSpaceDN w:val="0"/>
              <w:adjustRightInd w:val="0"/>
              <w:spacing w:line="0" w:lineRule="atLeast"/>
              <w:ind w:firstLine="480" w:firstLineChars="300"/>
              <w:textAlignment w:val="baseline"/>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う。）により行うことができているか。</w:t>
            </w:r>
          </w:p>
          <w:p>
            <w:pPr>
              <w:pStyle w:val="0"/>
              <w:suppressAutoHyphens w:val="1"/>
              <w:autoSpaceDE w:val="0"/>
              <w:autoSpaceDN w:val="0"/>
              <w:adjustRightInd w:val="0"/>
              <w:spacing w:line="0" w:lineRule="atLeast"/>
              <w:ind w:left="320" w:hanging="320" w:hangingChars="200"/>
              <w:jc w:val="center"/>
              <w:textAlignment w:val="baseline"/>
              <w:rPr>
                <w:rFonts w:hint="default" w:ascii="ＭＳ 明朝" w:hAnsi="ＭＳ 明朝" w:eastAsia="ＭＳ 明朝"/>
                <w:color w:val="auto"/>
                <w:sz w:val="16"/>
              </w:rPr>
            </w:pPr>
          </w:p>
          <w:p>
            <w:pPr>
              <w:pStyle w:val="0"/>
              <w:widowControl w:val="1"/>
              <w:spacing w:line="0" w:lineRule="atLeast"/>
              <w:ind w:firstLine="160" w:firstLineChars="100"/>
              <w:rPr>
                <w:rFonts w:hint="default" w:ascii="ＭＳ 明朝" w:hAnsi="ＭＳ 明朝" w:eastAsia="ＭＳ 明朝"/>
                <w:color w:val="auto"/>
                <w:sz w:val="16"/>
              </w:rPr>
            </w:pPr>
            <w:r>
              <w:rPr>
                <w:rFonts w:hint="eastAsia" w:ascii="ＭＳ 明朝" w:hAnsi="ＭＳ 明朝" w:eastAsia="ＭＳ 明朝"/>
                <w:color w:val="auto"/>
                <w:sz w:val="16"/>
              </w:rPr>
              <w:t>（２）指定障害児相談支援事業者及びその従業者は、交付、説明、同意その他これらに類するもの　　</w:t>
            </w:r>
          </w:p>
          <w:p>
            <w:pPr>
              <w:pStyle w:val="0"/>
              <w:widowControl w:val="1"/>
              <w:spacing w:line="0" w:lineRule="atLeast"/>
              <w:ind w:left="420" w:leftChars="200"/>
              <w:rPr>
                <w:rFonts w:hint="default" w:ascii="ＭＳ 明朝" w:hAnsi="ＭＳ 明朝" w:eastAsia="ＭＳ 明朝"/>
                <w:color w:val="auto"/>
                <w:sz w:val="16"/>
              </w:rPr>
            </w:pPr>
            <w:r>
              <w:rPr>
                <w:rFonts w:hint="eastAsia" w:ascii="ＭＳ 明朝" w:hAnsi="ＭＳ 明朝" w:eastAsia="ＭＳ 明朝"/>
                <w:color w:val="auto"/>
                <w:sz w:val="16"/>
              </w:rPr>
              <w:t>（以下「交付等」という。）のうち、書面で行うことが規定されている又は想定されるものについては、当該交付等の相手方の承諾を得て、当該交付等の相手方が障害児又は通所給付決定保護者である場合には当該障害児又は通所給付決定保護者に係る障害児の障害の特性に応じた適切な配慮をしつつ、書面に代えて、電磁的方法（電子的方法、磁気的方法その他人の知覚によって認識することができない方法をいう。）によることができているか。</w:t>
            </w:r>
          </w:p>
          <w:p>
            <w:pPr>
              <w:pStyle w:val="0"/>
              <w:widowControl w:val="1"/>
              <w:spacing w:line="0" w:lineRule="atLeast"/>
              <w:ind w:left="420" w:leftChars="200"/>
              <w:rPr>
                <w:rFonts w:hint="default" w:ascii="ＭＳ 明朝" w:hAnsi="ＭＳ 明朝" w:eastAsia="ＭＳ 明朝"/>
                <w:color w:val="auto"/>
                <w:sz w:val="16"/>
              </w:rPr>
            </w:pPr>
          </w:p>
        </w:tc>
        <w:tc>
          <w:tcPr>
            <w:tcW w:w="5018"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widowControl w:val="1"/>
              <w:spacing w:line="0" w:lineRule="atLeast"/>
              <w:rPr>
                <w:rFonts w:hint="default" w:ascii="ＭＳ 明朝" w:hAnsi="ＭＳ 明朝" w:eastAsia="ＭＳ 明朝"/>
                <w:color w:val="auto"/>
                <w:kern w:val="0"/>
                <w:sz w:val="16"/>
              </w:rPr>
            </w:pPr>
          </w:p>
        </w:tc>
        <w:tc>
          <w:tcPr>
            <w:tcW w:w="1450"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項</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厚令</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9</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第</w:t>
            </w:r>
            <w:r>
              <w:rPr>
                <w:rFonts w:hint="default" w:ascii="ＭＳ 明朝" w:hAnsi="ＭＳ 明朝" w:eastAsia="ＭＳ 明朝"/>
                <w:color w:val="auto"/>
                <w:kern w:val="0"/>
                <w:sz w:val="16"/>
              </w:rPr>
              <w:t>3</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条第</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項</w:t>
            </w:r>
            <w:r>
              <w:rPr>
                <w:rFonts w:hint="default" w:ascii="ＭＳ 明朝" w:hAnsi="ＭＳ 明朝" w:eastAsia="ＭＳ 明朝"/>
                <w:color w:val="auto"/>
                <w:kern w:val="0"/>
                <w:sz w:val="16"/>
              </w:rPr>
              <w:t>】</w:t>
            </w:r>
          </w:p>
        </w:tc>
      </w:tr>
    </w:tbl>
    <w:p>
      <w:pPr>
        <w:rPr>
          <w:rFonts w:hint="default" w:ascii="ＭＳ 明朝" w:hAnsi="ＭＳ 明朝" w:eastAsia="ＭＳ 明朝"/>
          <w:kern w:val="0"/>
          <w:sz w:val="16"/>
        </w:rPr>
        <w:sectPr>
          <w:footerReference r:id="rId5" w:type="default"/>
          <w:pgSz w:w="16838" w:h="11906" w:orient="landscape"/>
          <w:pgMar w:top="720" w:right="720" w:bottom="720" w:left="720" w:header="851" w:footer="0" w:gutter="0"/>
          <w:cols w:space="720"/>
          <w:textDirection w:val="lrTb"/>
          <w:docGrid w:type="lines" w:linePitch="360"/>
        </w:sectPr>
      </w:pPr>
    </w:p>
    <w:p>
      <w:pPr>
        <w:pStyle w:val="0"/>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第４　変更の届出等</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変更の届出等</w:t>
            </w: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関係書類</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指定障害児相談支援事業者は、当該指定に係る障害児相談支援事業所の名称及び所在地その他児童福祉法施行規則で定める事項に変更があったとき、又は休止した当該指定障害児相談支援の事業を再開したときは、同施行規則で定めるところにより、</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日以内に、その旨を市町村長に届け出ているか。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指定障害児相談支援事業者は、当該指定障害児相談支援の事業を廃止し、又は休止しようとするときは、児童福祉法施行規則で定めるところにより、その廃止又は休止の日の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月前までに、その旨を市町村長に届け出ているか。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32</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項】</w:t>
            </w:r>
          </w:p>
          <w:p>
            <w:pPr>
              <w:pStyle w:val="0"/>
              <w:widowControl w:val="1"/>
              <w:spacing w:line="0" w:lineRule="atLeast"/>
              <w:rPr>
                <w:rFonts w:hint="default" w:ascii="ＭＳ 明朝" w:hAnsi="ＭＳ 明朝" w:eastAsia="ＭＳ 明朝"/>
                <w:color w:val="auto"/>
                <w:kern w:val="0"/>
                <w:sz w:val="16"/>
              </w:rPr>
            </w:pPr>
          </w:p>
        </w:tc>
      </w:tr>
    </w:tbl>
    <w:p>
      <w:pPr>
        <w:pStyle w:val="0"/>
        <w:tabs>
          <w:tab w:val="left" w:leader="none" w:pos="5445"/>
        </w:tabs>
        <w:rPr>
          <w:rFonts w:hint="default"/>
          <w:color w:val="auto"/>
        </w:rPr>
      </w:pPr>
    </w:p>
    <w:p>
      <w:pPr>
        <w:pStyle w:val="0"/>
        <w:widowControl w:val="1"/>
        <w:jc w:val="left"/>
        <w:rPr>
          <w:rFonts w:hint="default"/>
          <w:color w:val="auto"/>
        </w:rPr>
      </w:pPr>
      <w:r>
        <w:rPr>
          <w:rFonts w:hint="default"/>
          <w:color w:val="auto"/>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第５　障害児相談支援給付費の算定及び取扱い</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auto"/>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auto"/>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auto"/>
                <w:kern w:val="0"/>
                <w:sz w:val="17"/>
              </w:rPr>
            </w:pPr>
            <w:r>
              <w:rPr>
                <w:rFonts w:hint="eastAsia" w:ascii="ＭＳ 明朝" w:hAnsi="ＭＳ 明朝" w:eastAsia="ＭＳ 明朝"/>
                <w:color w:val="auto"/>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　基本的事項</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613" w:hanging="613" w:hangingChars="383"/>
              <w:rPr>
                <w:rFonts w:hint="default" w:ascii="ＭＳ 明朝" w:hAnsi="ＭＳ 明朝" w:eastAsia="ＭＳ 明朝"/>
                <w:color w:val="auto"/>
                <w:kern w:val="0"/>
                <w:sz w:val="16"/>
              </w:rPr>
            </w:pPr>
          </w:p>
          <w:p>
            <w:pPr>
              <w:pStyle w:val="0"/>
              <w:widowControl w:val="1"/>
              <w:spacing w:line="0" w:lineRule="atLeast"/>
              <w:ind w:left="328" w:leftChars="-1" w:hanging="330" w:hangingChars="206"/>
              <w:rPr>
                <w:rFonts w:hint="default" w:ascii="ＭＳ 明朝" w:hAnsi="ＭＳ 明朝" w:eastAsia="ＭＳ 明朝"/>
                <w:color w:val="auto"/>
                <w:kern w:val="0"/>
                <w:sz w:val="16"/>
              </w:rPr>
            </w:pPr>
            <w:r>
              <w:rPr>
                <w:rFonts w:hint="default" w:ascii="ＭＳ 明朝" w:hAnsi="ＭＳ 明朝" w:eastAsia="ＭＳ 明朝"/>
                <w:color w:val="auto"/>
                <w:kern w:val="0"/>
                <w:sz w:val="16"/>
              </w:rPr>
              <w:t>(1</w:t>
            </w:r>
            <w:r>
              <w:rPr>
                <w:rFonts w:hint="default" w:ascii="ＭＳ 明朝" w:hAnsi="ＭＳ 明朝" w:eastAsia="ＭＳ 明朝"/>
                <w:color w:val="auto"/>
                <w:kern w:val="0"/>
                <w:sz w:val="20"/>
              </w:rPr>
              <w:t>)</w:t>
            </w:r>
            <w:r>
              <w:rPr>
                <w:rFonts w:hint="eastAsia" w:ascii="ＭＳ 明朝" w:hAnsi="ＭＳ 明朝" w:eastAsia="ＭＳ 明朝"/>
                <w:color w:val="auto"/>
                <w:sz w:val="16"/>
              </w:rPr>
              <w:t xml:space="preserve"> </w:t>
            </w:r>
            <w:r>
              <w:rPr>
                <w:rFonts w:hint="eastAsia" w:ascii="ＭＳ 明朝" w:hAnsi="ＭＳ 明朝" w:eastAsia="ＭＳ 明朝"/>
                <w:color w:val="auto"/>
                <w:sz w:val="16"/>
              </w:rPr>
              <w:t>指定障害児相談支援に要する費用の額は、平成</w:t>
            </w:r>
            <w:r>
              <w:rPr>
                <w:rFonts w:hint="default" w:ascii="ＭＳ 明朝" w:hAnsi="ＭＳ 明朝" w:eastAsia="ＭＳ 明朝"/>
                <w:color w:val="auto"/>
                <w:sz w:val="16"/>
              </w:rPr>
              <w:t>24</w:t>
            </w:r>
            <w:r>
              <w:rPr>
                <w:rFonts w:hint="default" w:ascii="ＭＳ 明朝" w:hAnsi="ＭＳ 明朝" w:eastAsia="ＭＳ 明朝"/>
                <w:color w:val="auto"/>
                <w:sz w:val="16"/>
              </w:rPr>
              <w:t>年厚生労働省告示第</w:t>
            </w:r>
            <w:r>
              <w:rPr>
                <w:rFonts w:hint="default" w:ascii="ＭＳ 明朝" w:hAnsi="ＭＳ 明朝" w:eastAsia="ＭＳ 明朝"/>
                <w:color w:val="auto"/>
                <w:sz w:val="16"/>
              </w:rPr>
              <w:t>126</w:t>
            </w:r>
            <w:r>
              <w:rPr>
                <w:rFonts w:hint="default" w:ascii="ＭＳ 明朝" w:hAnsi="ＭＳ 明朝" w:eastAsia="ＭＳ 明朝"/>
                <w:color w:val="auto"/>
                <w:sz w:val="16"/>
              </w:rPr>
              <w:t>号の別表「障害児相談支援給付費単位数表」により算定する単位数に平成</w:t>
            </w:r>
            <w:r>
              <w:rPr>
                <w:rFonts w:hint="default" w:ascii="ＭＳ 明朝" w:hAnsi="ＭＳ 明朝" w:eastAsia="ＭＳ 明朝"/>
                <w:color w:val="auto"/>
                <w:sz w:val="16"/>
              </w:rPr>
              <w:t>24</w:t>
            </w:r>
            <w:r>
              <w:rPr>
                <w:rFonts w:hint="default" w:ascii="ＭＳ 明朝" w:hAnsi="ＭＳ 明朝" w:eastAsia="ＭＳ 明朝"/>
                <w:color w:val="auto"/>
                <w:sz w:val="16"/>
              </w:rPr>
              <w:t>年厚生労働省告示第</w:t>
            </w:r>
            <w:r>
              <w:rPr>
                <w:rFonts w:hint="default" w:ascii="ＭＳ 明朝" w:hAnsi="ＭＳ 明朝" w:eastAsia="ＭＳ 明朝"/>
                <w:color w:val="auto"/>
                <w:sz w:val="16"/>
              </w:rPr>
              <w:t>128</w:t>
            </w:r>
            <w:r>
              <w:rPr>
                <w:rFonts w:hint="default" w:ascii="ＭＳ 明朝" w:hAnsi="ＭＳ 明朝" w:eastAsia="ＭＳ 明朝"/>
                <w:color w:val="auto"/>
                <w:sz w:val="16"/>
              </w:rPr>
              <w:t>号「</w:t>
            </w:r>
            <w:r>
              <w:rPr>
                <w:rFonts w:hint="eastAsia" w:ascii="ＭＳ 明朝" w:hAnsi="ＭＳ 明朝" w:eastAsia="ＭＳ 明朝"/>
                <w:color w:val="auto"/>
                <w:sz w:val="16"/>
              </w:rPr>
              <w:t>こども家庭庁長官</w:t>
            </w:r>
            <w:r>
              <w:rPr>
                <w:rFonts w:hint="default" w:ascii="ＭＳ 明朝" w:hAnsi="ＭＳ 明朝" w:eastAsia="ＭＳ 明朝"/>
                <w:color w:val="auto"/>
                <w:sz w:val="16"/>
              </w:rPr>
              <w:t>が定める一単位の単価」を乗じて算定しているか。</w:t>
            </w:r>
          </w:p>
          <w:p>
            <w:pPr>
              <w:pStyle w:val="0"/>
              <w:widowControl w:val="1"/>
              <w:spacing w:line="0" w:lineRule="atLeast"/>
              <w:ind w:left="613" w:hanging="613" w:hangingChars="383"/>
              <w:rPr>
                <w:rFonts w:hint="default" w:ascii="ＭＳ 明朝" w:hAnsi="ＭＳ 明朝" w:eastAsia="ＭＳ 明朝"/>
                <w:color w:val="auto"/>
                <w:kern w:val="0"/>
                <w:sz w:val="16"/>
              </w:rPr>
            </w:pPr>
          </w:p>
          <w:p>
            <w:pPr>
              <w:pStyle w:val="0"/>
              <w:widowControl w:val="1"/>
              <w:spacing w:line="0" w:lineRule="atLeast"/>
              <w:ind w:left="328" w:leftChars="-1" w:hanging="330" w:hangingChars="206"/>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color w:val="auto"/>
              </w:rPr>
              <w:t xml:space="preserve"> </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の規定により指定障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児相談支援に要する費用の額を算定した場合において、その額に</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円未満の端数があるときは、その端数金額は切り捨てて算定しているか。</w:t>
            </w:r>
          </w:p>
          <w:p>
            <w:pPr>
              <w:pStyle w:val="0"/>
              <w:widowControl w:val="1"/>
              <w:spacing w:line="0" w:lineRule="atLeast"/>
              <w:ind w:left="613" w:hanging="613" w:hangingChars="383"/>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の一</w:t>
            </w:r>
            <w:r>
              <w:rPr>
                <w:rFonts w:hint="eastAsia"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eastAsia"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eastAsia" w:ascii="ＭＳ 明朝" w:hAnsi="ＭＳ 明朝" w:eastAsia="ＭＳ 明朝"/>
                <w:color w:val="auto"/>
                <w:kern w:val="0"/>
                <w:sz w:val="16"/>
              </w:rPr>
              <w:t>126</w:t>
            </w:r>
            <w:r>
              <w:rPr>
                <w:rFonts w:hint="eastAsia" w:ascii="ＭＳ 明朝" w:hAnsi="ＭＳ 明朝" w:eastAsia="ＭＳ 明朝"/>
                <w:color w:val="auto"/>
                <w:kern w:val="0"/>
                <w:sz w:val="16"/>
              </w:rPr>
              <w:t>の二】</w:t>
            </w:r>
          </w:p>
          <w:p>
            <w:pPr>
              <w:pStyle w:val="0"/>
              <w:widowControl w:val="1"/>
              <w:spacing w:line="0" w:lineRule="atLeast"/>
              <w:rPr>
                <w:rFonts w:hint="default" w:ascii="ＭＳ 明朝" w:hAnsi="ＭＳ 明朝" w:eastAsia="ＭＳ 明朝"/>
                <w:color w:val="auto"/>
                <w:kern w:val="0"/>
                <w:sz w:val="16"/>
              </w:rPr>
            </w:pPr>
          </w:p>
        </w:tc>
      </w:tr>
      <w:tr>
        <w:trPr>
          <w:trHeight w:val="532" w:hRule="atLeast"/>
        </w:trPr>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障害児相談支援費</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75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1) </w:t>
            </w:r>
            <w:r>
              <w:rPr>
                <w:rFonts w:hint="eastAsia" w:ascii="ＭＳ 明朝" w:hAnsi="ＭＳ 明朝" w:eastAsia="ＭＳ 明朝"/>
                <w:color w:val="auto"/>
                <w:kern w:val="0"/>
                <w:sz w:val="16"/>
              </w:rPr>
              <w:t>障害児支援利用援助費</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支援利用援助費は、指定障害児相談支援事業者が、障害児相談支援対象保護者に対して指定障害児支援利用援助を行った場合に、次に掲げる区分に応じ、それぞれ次に掲げる方法により、１月につき所定単位数を算定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機能強化型サービス利用援助費（Ⅰ）から機能強化型サービス利用援助費（Ⅳ）までについては、平成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こども家庭庁長官が定める基準」に適合するものとして市町村長に届け出た指定障害児相談支援事業所における障害児相談支援対象保護者の数（前６月の平均値とし、新規に指定を受けた場合は、推定数とする。）を当該指定障害児相談支援事業所の相談支援専門員の員数（前６月の平均値とし、新規に指定を受けた場合は、推定数とする。当該指定障害児相談支援事業所の相談支援員</w:t>
            </w:r>
            <w:r>
              <w:rPr>
                <w:rFonts w:hint="default" w:ascii="ＭＳ 明朝" w:hAnsi="ＭＳ 明朝" w:eastAsia="ＭＳ 明朝"/>
                <w:color w:val="auto"/>
                <w:kern w:val="0"/>
                <w:sz w:val="16"/>
              </w:rPr>
              <w:t xml:space="preserve"> </w:t>
            </w:r>
            <w:r>
              <w:rPr>
                <w:rFonts w:hint="default" w:ascii="ＭＳ 明朝" w:hAnsi="ＭＳ 明朝" w:eastAsia="ＭＳ 明朝"/>
                <w:color w:val="auto"/>
                <w:kern w:val="0"/>
                <w:sz w:val="16"/>
              </w:rPr>
              <w:t>については１人につき相談支援専門員</w:t>
            </w:r>
            <w:r>
              <w:rPr>
                <w:rFonts w:hint="default" w:ascii="ＭＳ 明朝" w:hAnsi="ＭＳ 明朝" w:eastAsia="ＭＳ 明朝"/>
                <w:color w:val="auto"/>
                <w:kern w:val="0"/>
                <w:sz w:val="16"/>
              </w:rPr>
              <w:t>0.5</w:t>
            </w:r>
            <w:r>
              <w:rPr>
                <w:rFonts w:hint="default" w:ascii="ＭＳ 明朝" w:hAnsi="ＭＳ 明朝" w:eastAsia="ＭＳ 明朝"/>
                <w:color w:val="auto"/>
                <w:kern w:val="0"/>
                <w:sz w:val="16"/>
              </w:rPr>
              <w:t>人とみなして算定する。以下「相談支援専門員の平均員数」という。）で除して得た数（取扱件数）の</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未満の部分に相談支援専門員の平均員数を乗じて得た数について算定する。ただし、機能強化型障害児支援利用援助費（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）から機能強化型障害児支援利用援助費（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）までのいずれかの機能強化型障害児支援利用援助費を算定している場合においては、機能強化型サービス利用援助費（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）から機能強化型サービス利用援助費（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）までのその他の機能強化型サービス利用援助費は算定しない。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障害児支援利用援助費（Ⅰ）については、指定障害児相談支援事業所における取扱件数の</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未満の部分に相談支援専門員の平均員数を乗じて得た数について算定する。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障害児支援利用援助費（Ⅱ）については、指定障害児相談支援事業所における　取扱件数が</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以上である場合において、当該取扱件数から</w:t>
            </w:r>
            <w:r>
              <w:rPr>
                <w:rFonts w:hint="default" w:ascii="ＭＳ 明朝" w:hAnsi="ＭＳ 明朝" w:eastAsia="ＭＳ 明朝"/>
                <w:color w:val="auto"/>
                <w:kern w:val="0"/>
                <w:sz w:val="16"/>
              </w:rPr>
              <w:t>39</w:t>
            </w:r>
            <w:r>
              <w:rPr>
                <w:rFonts w:hint="default" w:ascii="ＭＳ 明朝" w:hAnsi="ＭＳ 明朝" w:eastAsia="ＭＳ 明朝"/>
                <w:color w:val="auto"/>
                <w:kern w:val="0"/>
                <w:sz w:val="16"/>
              </w:rPr>
              <w:t>を減じて得た数に相談支援専門員の平均員数を乗じて得た数について算定する。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2) </w:t>
            </w:r>
            <w:r>
              <w:rPr>
                <w:rFonts w:hint="eastAsia" w:ascii="ＭＳ 明朝" w:hAnsi="ＭＳ 明朝" w:eastAsia="ＭＳ 明朝"/>
                <w:color w:val="auto"/>
                <w:kern w:val="0"/>
                <w:sz w:val="16"/>
              </w:rPr>
              <w:t>継続障害児支援利用援助費</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継続障害児支援利用援助費は、指定障害児相談支援事業者が障害児相談支援対象保護者に対して指定継続障害児支援利用援助を行った場合に、次に掲げる区分に応じ、それぞれ次に掲げる方法により、１月につき所定単位数を算定している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機能強化型継続障害児支援利用援助費（Ⅰ）から機能強化型継続障害児支援利用援助費（Ⅳ）までについては、平成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号「こども家庭庁長官が定める基準」の一に適合するものとして市町村長に届け出た指定障害児相談支援事業所における取扱件数の</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未満の部分に相談支援専門員の平均員数を乗じて得た数について算定する。ただし、機能強化型継続障害児支援利用援助費（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）から機能強化型継続障害児支援利用援助費（</w:t>
            </w:r>
            <w:r>
              <w:rPr>
                <w:rFonts w:hint="default" w:ascii="ＭＳ 明朝" w:hAnsi="ＭＳ 明朝" w:eastAsia="ＭＳ 明朝"/>
                <w:color w:val="auto"/>
                <w:kern w:val="0"/>
                <w:sz w:val="16"/>
              </w:rPr>
              <w:t>Ⅳ</w:t>
            </w:r>
            <w:r>
              <w:rPr>
                <w:rFonts w:hint="default" w:ascii="ＭＳ 明朝" w:hAnsi="ＭＳ 明朝" w:eastAsia="ＭＳ 明朝"/>
                <w:color w:val="auto"/>
                <w:kern w:val="0"/>
                <w:sz w:val="16"/>
              </w:rPr>
              <w:t>）までのいずれかの機能強化型継続サービス利用援助費を算定している場合においては、機能強化型継続障</w:t>
            </w:r>
            <w:r>
              <w:rPr>
                <w:rFonts w:hint="eastAsia" w:ascii="ＭＳ 明朝" w:hAnsi="ＭＳ 明朝" w:eastAsia="ＭＳ 明朝"/>
                <w:color w:val="auto"/>
                <w:kern w:val="0"/>
                <w:sz w:val="16"/>
              </w:rPr>
              <w:t>害児支援利用援助費（Ⅰ）から機能強化型継続障害児支援利用援助費（Ⅳ）までのその他の機能強化型継続障害児支援利用援助費は算定しない。</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継続障害児支援利用援助費（Ⅰ）については、指定障害児相談支援事業所における　取扱件数の</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未満の部分に相談支援専門員の平均員数を乗じて得た数について算定する。</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継続障害児支援利用援助費（Ⅱ）については、指定障害児相談支援事業所における　取扱件数が</w:t>
            </w:r>
            <w:r>
              <w:rPr>
                <w:rFonts w:hint="default" w:ascii="ＭＳ 明朝" w:hAnsi="ＭＳ 明朝" w:eastAsia="ＭＳ 明朝"/>
                <w:color w:val="auto"/>
                <w:kern w:val="0"/>
                <w:sz w:val="16"/>
              </w:rPr>
              <w:t>40</w:t>
            </w:r>
            <w:r>
              <w:rPr>
                <w:rFonts w:hint="default" w:ascii="ＭＳ 明朝" w:hAnsi="ＭＳ 明朝" w:eastAsia="ＭＳ 明朝"/>
                <w:color w:val="auto"/>
                <w:kern w:val="0"/>
                <w:sz w:val="16"/>
              </w:rPr>
              <w:t>以上である場合において、当該取扱件数から</w:t>
            </w:r>
            <w:r>
              <w:rPr>
                <w:rFonts w:hint="default" w:ascii="ＭＳ 明朝" w:hAnsi="ＭＳ 明朝" w:eastAsia="ＭＳ 明朝"/>
                <w:color w:val="auto"/>
                <w:kern w:val="0"/>
                <w:sz w:val="16"/>
              </w:rPr>
              <w:t>39</w:t>
            </w:r>
            <w:r>
              <w:rPr>
                <w:rFonts w:hint="default" w:ascii="ＭＳ 明朝" w:hAnsi="ＭＳ 明朝" w:eastAsia="ＭＳ 明朝"/>
                <w:color w:val="auto"/>
                <w:kern w:val="0"/>
                <w:sz w:val="16"/>
              </w:rPr>
              <w:t>を減じた数に相談支援専門員の平均員数を乗じて得た数について算定する。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3) </w:t>
            </w:r>
            <w:r>
              <w:rPr>
                <w:rFonts w:hint="eastAsia" w:ascii="ＭＳ 明朝" w:hAnsi="ＭＳ 明朝" w:eastAsia="ＭＳ 明朝"/>
                <w:color w:val="auto"/>
                <w:kern w:val="0"/>
                <w:sz w:val="16"/>
              </w:rPr>
              <w:t>その他</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指定障害児相談支援事業者が、児童福祉法に基づく指定障害児相談支援の事業の人員及び運営に関する基準（平成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年厚生労働省令第</w:t>
            </w:r>
            <w:r>
              <w:rPr>
                <w:rFonts w:hint="default" w:ascii="ＭＳ 明朝" w:hAnsi="ＭＳ 明朝" w:eastAsia="ＭＳ 明朝"/>
                <w:color w:val="auto"/>
                <w:kern w:val="0"/>
                <w:sz w:val="16"/>
              </w:rPr>
              <w:t>29</w:t>
            </w:r>
            <w:r>
              <w:rPr>
                <w:rFonts w:hint="default" w:ascii="ＭＳ 明朝" w:hAnsi="ＭＳ 明朝" w:eastAsia="ＭＳ 明朝"/>
                <w:color w:val="auto"/>
                <w:kern w:val="0"/>
                <w:sz w:val="16"/>
              </w:rPr>
              <w:t>号）（指定基準）第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項第</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号（同条第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号において準用する場合を含む。）、第</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9</w:t>
            </w:r>
            <w:r>
              <w:rPr>
                <w:rFonts w:hint="default" w:ascii="ＭＳ 明朝" w:hAnsi="ＭＳ 明朝" w:eastAsia="ＭＳ 明朝"/>
                <w:color w:val="auto"/>
                <w:kern w:val="0"/>
                <w:sz w:val="16"/>
              </w:rPr>
              <w:t>号若しくは第</w:t>
            </w:r>
            <w:r>
              <w:rPr>
                <w:rFonts w:hint="default" w:ascii="ＭＳ 明朝" w:hAnsi="ＭＳ 明朝" w:eastAsia="ＭＳ 明朝"/>
                <w:color w:val="auto"/>
                <w:kern w:val="0"/>
                <w:sz w:val="16"/>
              </w:rPr>
              <w:t>10</w:t>
            </w:r>
            <w:r>
              <w:rPr>
                <w:rFonts w:hint="default" w:ascii="ＭＳ 明朝" w:hAnsi="ＭＳ 明朝" w:eastAsia="ＭＳ 明朝"/>
                <w:color w:val="auto"/>
                <w:kern w:val="0"/>
                <w:sz w:val="16"/>
              </w:rPr>
              <w:t>号から第</w:t>
            </w:r>
            <w:r>
              <w:rPr>
                <w:rFonts w:hint="default" w:ascii="ＭＳ 明朝" w:hAnsi="ＭＳ 明朝" w:eastAsia="ＭＳ 明朝"/>
                <w:color w:val="auto"/>
                <w:kern w:val="0"/>
                <w:sz w:val="16"/>
              </w:rPr>
              <w:t>12</w:t>
            </w:r>
            <w:r>
              <w:rPr>
                <w:rFonts w:hint="default" w:ascii="ＭＳ 明朝" w:hAnsi="ＭＳ 明朝" w:eastAsia="ＭＳ 明朝"/>
                <w:color w:val="auto"/>
                <w:kern w:val="0"/>
                <w:sz w:val="16"/>
              </w:rPr>
              <w:t>号まで（同条第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項において準用する場合を含む。）又は同条第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項第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号に定める基準を満たさないで指定障害児支援利用援助又は指定継続障害児支援利用援助を行った場合には、所定単位数を算定していないか。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default" w:ascii="ＭＳ 明朝" w:hAnsi="ＭＳ 明朝" w:eastAsia="ＭＳ 明朝"/>
                <w:color w:val="auto"/>
                <w:kern w:val="0"/>
                <w:sz w:val="16"/>
              </w:rPr>
              <w:t xml:space="preserve">4) </w:t>
            </w:r>
            <w:r>
              <w:rPr>
                <w:rFonts w:hint="eastAsia" w:ascii="ＭＳ 明朝" w:hAnsi="ＭＳ 明朝" w:eastAsia="ＭＳ 明朝"/>
                <w:color w:val="auto"/>
                <w:kern w:val="0"/>
                <w:sz w:val="16"/>
              </w:rPr>
              <w:t>同一の月に指定継続障害児支援利用援助と指定障害児支援利用援助を行う場合</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が、同一の月において、同一の障害児相談支援対象保護者に対して指定継続障害児支援利用援助を行った後に、指定障害児支援利用援助を行った場合には、継続障害児支援利用援助費に係る所定単位数を算定していないか。</w:t>
            </w:r>
          </w:p>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sz w:val="16"/>
              </w:rPr>
            </w:pPr>
            <w:r>
              <w:rPr>
                <w:rFonts w:hint="eastAsia" w:ascii="ＭＳ 明朝" w:hAnsi="ＭＳ 明朝" w:eastAsia="ＭＳ 明朝"/>
                <w:color w:val="auto"/>
                <w:kern w:val="0"/>
                <w:sz w:val="16"/>
              </w:rPr>
              <w:t>(5)</w:t>
            </w:r>
            <w:r>
              <w:rPr>
                <w:rFonts w:hint="eastAsia" w:ascii="ＭＳ 明朝" w:hAnsi="ＭＳ 明朝" w:eastAsia="ＭＳ 明朝"/>
                <w:color w:val="auto"/>
                <w:sz w:val="16"/>
              </w:rPr>
              <w:t xml:space="preserve"> </w:t>
            </w:r>
            <w:r>
              <w:rPr>
                <w:rFonts w:hint="eastAsia" w:ascii="ＭＳ 明朝" w:hAnsi="ＭＳ 明朝" w:eastAsia="ＭＳ 明朝"/>
                <w:color w:val="auto"/>
                <w:sz w:val="16"/>
              </w:rPr>
              <w:t>情報公表未報告減算</w:t>
            </w:r>
            <w:r>
              <w:rPr>
                <w:rFonts w:hint="eastAsia" w:ascii="ＭＳ ゴシック" w:hAnsi="ＭＳ ゴシック" w:eastAsia="ＭＳ ゴシック"/>
                <w:color w:val="auto"/>
                <w:kern w:val="0"/>
                <w:sz w:val="16"/>
              </w:rPr>
              <w:t>（令和６年４月１日から適用）</w:t>
            </w:r>
          </w:p>
          <w:p>
            <w:pPr>
              <w:pStyle w:val="0"/>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w:t>
            </w:r>
            <w:r>
              <w:rPr>
                <w:rFonts w:hint="default" w:ascii="ＭＳ 明朝" w:hAnsi="ＭＳ 明朝" w:eastAsia="ＭＳ 明朝"/>
                <w:color w:val="auto"/>
                <w:kern w:val="0"/>
                <w:sz w:val="16"/>
              </w:rPr>
              <w:t>33</w:t>
            </w:r>
            <w:r>
              <w:rPr>
                <w:rFonts w:hint="default" w:ascii="ＭＳ 明朝" w:hAnsi="ＭＳ 明朝" w:eastAsia="ＭＳ 明朝"/>
                <w:color w:val="auto"/>
                <w:kern w:val="0"/>
                <w:sz w:val="16"/>
              </w:rPr>
              <w:t>条の</w:t>
            </w:r>
            <w:r>
              <w:rPr>
                <w:rFonts w:hint="default" w:ascii="ＭＳ 明朝" w:hAnsi="ＭＳ 明朝" w:eastAsia="ＭＳ 明朝"/>
                <w:color w:val="auto"/>
                <w:kern w:val="0"/>
                <w:sz w:val="16"/>
              </w:rPr>
              <w:t>18</w:t>
            </w:r>
            <w:r>
              <w:rPr>
                <w:rFonts w:hint="default" w:ascii="ＭＳ 明朝" w:hAnsi="ＭＳ 明朝" w:eastAsia="ＭＳ 明朝"/>
                <w:color w:val="auto"/>
                <w:kern w:val="0"/>
                <w:sz w:val="16"/>
              </w:rPr>
              <w:t>第１項の規定に基づく情報公表対象支援情報に係る報告を行っていない場合には、所定単位数の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分の５に相当する単位数を所定単位数から減算しているか。</w:t>
            </w:r>
            <w:r>
              <w:rPr>
                <w:rFonts w:hint="eastAsia" w:ascii="ＭＳ 明朝" w:hAnsi="ＭＳ 明朝" w:eastAsia="ＭＳ 明朝"/>
                <w:color w:val="auto"/>
                <w:kern w:val="0"/>
                <w:sz w:val="16"/>
              </w:rPr>
              <w:t>　</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sz w:val="16"/>
                <w:vertAlign w:val="subscript"/>
              </w:rPr>
            </w:pP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業務継続計画未策定減算</w:t>
            </w:r>
            <w:r>
              <w:rPr>
                <w:rFonts w:hint="eastAsia" w:ascii="ＭＳ ゴシック" w:hAnsi="ＭＳ ゴシック" w:eastAsia="ＭＳ ゴシック"/>
                <w:color w:val="auto"/>
                <w:kern w:val="0"/>
                <w:sz w:val="16"/>
              </w:rPr>
              <w:t>（令和６年４月１日から適用）</w:t>
            </w:r>
            <w:r>
              <w:rPr>
                <w:rFonts w:hint="eastAsia"/>
                <w:color w:val="auto"/>
              </w:rPr>
              <w:t xml:space="preserve"> </w:t>
            </w:r>
          </w:p>
          <w:p>
            <w:pPr>
              <w:pStyle w:val="0"/>
              <w:spacing w:line="0" w:lineRule="atLeast"/>
              <w:ind w:left="210" w:left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指定基準第</w:t>
            </w:r>
            <w:r>
              <w:rPr>
                <w:rFonts w:hint="default" w:ascii="ＭＳ 明朝" w:hAnsi="ＭＳ 明朝" w:eastAsia="ＭＳ 明朝"/>
                <w:color w:val="auto"/>
                <w:kern w:val="0"/>
                <w:sz w:val="16"/>
              </w:rPr>
              <w:t>20</w:t>
            </w:r>
            <w:r>
              <w:rPr>
                <w:rFonts w:hint="default" w:ascii="ＭＳ 明朝" w:hAnsi="ＭＳ 明朝" w:eastAsia="ＭＳ 明朝"/>
                <w:color w:val="auto"/>
                <w:kern w:val="0"/>
                <w:sz w:val="16"/>
              </w:rPr>
              <w:t>条の２に規定する基準を満たしていない場合は、所定単位数の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分の１に相当する単位数を所定単位数から減算しているか。</w:t>
            </w: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【経過措置】</w:t>
            </w:r>
          </w:p>
          <w:p>
            <w:pPr>
              <w:pStyle w:val="0"/>
              <w:widowControl w:val="1"/>
              <w:spacing w:line="0" w:lineRule="atLeast"/>
              <w:ind w:left="470" w:hanging="470" w:hangingChars="294"/>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r>
              <w:rPr>
                <w:rFonts w:hint="eastAsia" w:ascii="ＭＳ 明朝" w:hAnsi="ＭＳ 明朝" w:eastAsia="ＭＳ 明朝"/>
                <w:color w:val="auto"/>
                <w:kern w:val="0"/>
                <w:sz w:val="16"/>
              </w:rPr>
              <w:t xml:space="preserve"> </w:t>
            </w:r>
            <w:r>
              <w:rPr>
                <w:rFonts w:hint="eastAsia" w:ascii="ＭＳ 明朝" w:hAnsi="ＭＳ 明朝" w:eastAsia="ＭＳ 明朝"/>
                <w:color w:val="auto"/>
                <w:kern w:val="0"/>
                <w:sz w:val="16"/>
              </w:rPr>
              <w:t>令和７年３月</w:t>
            </w:r>
            <w:r>
              <w:rPr>
                <w:rFonts w:hint="default" w:ascii="ＭＳ 明朝" w:hAnsi="ＭＳ 明朝" w:eastAsia="ＭＳ 明朝"/>
                <w:color w:val="auto"/>
                <w:kern w:val="0"/>
                <w:sz w:val="16"/>
              </w:rPr>
              <w:t xml:space="preserve">31 </w:t>
            </w:r>
            <w:r>
              <w:rPr>
                <w:rFonts w:hint="default" w:ascii="ＭＳ 明朝" w:hAnsi="ＭＳ 明朝" w:eastAsia="ＭＳ 明朝"/>
                <w:color w:val="auto"/>
                <w:kern w:val="0"/>
                <w:sz w:val="16"/>
              </w:rPr>
              <w:t>日までの間、</w:t>
            </w:r>
            <w:r>
              <w:rPr>
                <w:rFonts w:hint="eastAsia" w:ascii="ＭＳ 明朝" w:hAnsi="ＭＳ 明朝" w:eastAsia="ＭＳ 明朝"/>
                <w:color w:val="auto"/>
                <w:kern w:val="0"/>
                <w:sz w:val="16"/>
              </w:rPr>
              <w:t>第</w:t>
            </w:r>
            <w:r>
              <w:rPr>
                <w:rFonts w:hint="eastAsia" w:ascii="ＭＳ 明朝" w:hAnsi="ＭＳ 明朝" w:eastAsia="ＭＳ 明朝"/>
                <w:color w:val="auto"/>
                <w:kern w:val="0"/>
                <w:sz w:val="16"/>
              </w:rPr>
              <w:t>5</w:t>
            </w:r>
            <w:r>
              <w:rPr>
                <w:rFonts w:hint="eastAsia" w:ascii="ＭＳ 明朝" w:hAnsi="ＭＳ 明朝" w:eastAsia="ＭＳ 明朝"/>
                <w:color w:val="auto"/>
                <w:kern w:val="0"/>
                <w:sz w:val="16"/>
              </w:rPr>
              <w:t>条の規定による改正後の児童福祉法に基づく指定障害児相談支援に要する費用の額の算定に関する基準別表障害児相談支援給付費単位数表１の注６の規定は適用しない。</w:t>
            </w:r>
          </w:p>
          <w:p>
            <w:pPr>
              <w:pStyle w:val="0"/>
              <w:widowControl w:val="1"/>
              <w:spacing w:line="0" w:lineRule="atLeast"/>
              <w:ind w:left="470" w:hanging="470" w:hangingChars="294"/>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sz w:val="16"/>
                <w:vertAlign w:val="subscript"/>
              </w:rPr>
            </w:pPr>
            <w:r>
              <w:rPr>
                <w:rFonts w:hint="eastAsia" w:ascii="ＭＳ 明朝" w:hAnsi="ＭＳ 明朝" w:eastAsia="ＭＳ 明朝"/>
                <w:color w:val="auto"/>
                <w:kern w:val="0"/>
                <w:sz w:val="16"/>
              </w:rPr>
              <w:t>(7)</w:t>
            </w:r>
            <w:r>
              <w:rPr>
                <w:rFonts w:hint="eastAsia" w:ascii="ＭＳ 明朝" w:hAnsi="ＭＳ 明朝" w:eastAsia="ＭＳ 明朝"/>
                <w:color w:val="auto"/>
                <w:kern w:val="0"/>
                <w:sz w:val="16"/>
              </w:rPr>
              <w:t>虐待防止措置未実施減算</w:t>
            </w:r>
            <w:r>
              <w:rPr>
                <w:rFonts w:hint="eastAsia" w:ascii="ＭＳ ゴシック" w:hAnsi="ＭＳ ゴシック" w:eastAsia="ＭＳ ゴシック"/>
                <w:color w:val="auto"/>
                <w:kern w:val="0"/>
                <w:sz w:val="16"/>
              </w:rPr>
              <w:t>（令和６年４月１日から適用）</w:t>
            </w:r>
            <w:r>
              <w:rPr>
                <w:rFonts w:hint="eastAsia"/>
                <w:color w:val="auto"/>
              </w:rPr>
              <w:t xml:space="preserve"> </w:t>
            </w: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指定基準第</w:t>
            </w:r>
            <w:r>
              <w:rPr>
                <w:rFonts w:hint="default" w:ascii="ＭＳ 明朝" w:hAnsi="ＭＳ 明朝" w:eastAsia="ＭＳ 明朝"/>
                <w:color w:val="auto"/>
                <w:kern w:val="0"/>
                <w:sz w:val="16"/>
              </w:rPr>
              <w:t>28</w:t>
            </w:r>
            <w:r>
              <w:rPr>
                <w:rFonts w:hint="default" w:ascii="ＭＳ 明朝" w:hAnsi="ＭＳ 明朝" w:eastAsia="ＭＳ 明朝"/>
                <w:color w:val="auto"/>
                <w:kern w:val="0"/>
                <w:sz w:val="16"/>
              </w:rPr>
              <w:t>条の２に規定する基準を満たしていない場合は、所定単位数の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分の１に相当する単位数を所定単位数から減算しているか。</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 xml:space="preserve">) </w:t>
            </w:r>
            <w:r>
              <w:rPr>
                <w:rFonts w:hint="eastAsia" w:ascii="ＭＳ 明朝" w:hAnsi="ＭＳ 明朝" w:eastAsia="ＭＳ 明朝"/>
                <w:color w:val="auto"/>
                <w:kern w:val="0"/>
                <w:sz w:val="16"/>
              </w:rPr>
              <w:t>特別地域加算</w:t>
            </w: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233</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長官が定める地域」に居住している障害児の保護者に対して、指定障害児相談支援を行った場合（（３）に定める場合を除く。）に、特別地域加算として、</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回につき所定単位数の</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分の</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に相当する単位数を所定単位数に加算しているか。</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(9) </w:t>
            </w:r>
            <w:r>
              <w:rPr>
                <w:rFonts w:hint="eastAsia" w:ascii="ＭＳ 明朝" w:hAnsi="ＭＳ 明朝" w:eastAsia="ＭＳ 明朝"/>
                <w:color w:val="auto"/>
                <w:kern w:val="0"/>
                <w:sz w:val="16"/>
              </w:rPr>
              <w:t>地域生活支援拠点等機能強化加算</w:t>
            </w: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別にこども家庭庁長官が定める基準に適合しているものとして市町村長に届け出た指定障害児相談支援事業者において、機能強化型障害児支援利用援助費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若しくは機能強化型障害児支援利用援助費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又は機能強化型継続障害児支援利用援助費</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若しくは機能強化型継続障害児支援利用援助費</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を算定する場合に、地域生活支援拠点等機能強化加算として、所定単位数に</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単位を加算しているか。ただし、拠点コーディネーター１人につき、当該指定障害児相談支援事業者並びに当該指定障害児相談支援事業者と相互に連携して運営される指定自立</w:t>
            </w:r>
            <w:r>
              <w:rPr>
                <w:rFonts w:hint="eastAsia" w:ascii="ＭＳ 明朝" w:hAnsi="ＭＳ 明朝" w:eastAsia="ＭＳ 明朝"/>
                <w:color w:val="auto"/>
                <w:kern w:val="0"/>
                <w:sz w:val="16"/>
              </w:rPr>
              <w:t>生活援助事業者、指定地域移行支援事業者及び指定地域定着支援事業者の事業所の単位において、１月につき</w:t>
            </w:r>
            <w:r>
              <w:rPr>
                <w:rFonts w:hint="default" w:ascii="ＭＳ 明朝" w:hAnsi="ＭＳ 明朝" w:eastAsia="ＭＳ 明朝"/>
                <w:color w:val="auto"/>
                <w:kern w:val="0"/>
                <w:sz w:val="16"/>
              </w:rPr>
              <w:t>100</w:t>
            </w:r>
            <w:r>
              <w:rPr>
                <w:rFonts w:hint="default" w:ascii="ＭＳ 明朝" w:hAnsi="ＭＳ 明朝" w:eastAsia="ＭＳ 明朝"/>
                <w:color w:val="auto"/>
                <w:kern w:val="0"/>
                <w:sz w:val="16"/>
              </w:rPr>
              <w:t>回を限度としているか。</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tc>
        <w:tc>
          <w:tcPr>
            <w:tcW w:w="4989" w:type="dxa"/>
            <w:gridSpan w:val="2"/>
            <w:vMerge w:val="restart"/>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strike w:val="1"/>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tc>
        <w:tc>
          <w:tcPr>
            <w:tcW w:w="7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0" w:lineRule="atLeast"/>
              <w:rPr>
                <w:rFonts w:hint="default" w:ascii="ＭＳ 明朝" w:hAnsi="ＭＳ 明朝" w:eastAsia="ＭＳ 明朝"/>
                <w:color w:val="auto"/>
                <w:kern w:val="0"/>
                <w:sz w:val="16"/>
              </w:rPr>
            </w:pPr>
          </w:p>
        </w:tc>
        <w:tc>
          <w:tcPr>
            <w:tcW w:w="4989" w:type="dxa"/>
            <w:gridSpan w:val="2"/>
            <w:vMerge w:val="continue"/>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4</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8</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　利用者負担上限額管理加算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xml:space="preserve"> </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指定障害児相談支援事業者が、利用者負担額合計額の管理を行った場合に、</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月につき所定単位数を加算しているか。</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【１５０単位】</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の注】</w:t>
            </w:r>
          </w:p>
        </w:tc>
      </w:tr>
      <w:tr>
        <w:trPr>
          <w:trHeight w:val="1327"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　初回加算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（１）指定障害児相談支援事業者において、新規に障害児支援利用計画を作成する障害児相談支援対象保護者に対して、指定障害児支援利用援助を行った場合その他平成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号「児童福祉法に基づく指定障害児相談支援に要する費用の額の算定に関する基準に基づきこども家庭庁長官が定める基準」の一に適合する場合は、１月につき所定単位数を加算しているか。</w:t>
            </w: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ind w:left="178" w:hanging="178" w:hangingChars="111"/>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2</w:t>
            </w:r>
            <w:r>
              <w:rPr>
                <w:rFonts w:hint="eastAsia" w:ascii="ＭＳ 明朝" w:hAnsi="ＭＳ 明朝" w:eastAsia="ＭＳ 明朝"/>
                <w:color w:val="auto"/>
                <w:kern w:val="0"/>
                <w:sz w:val="16"/>
              </w:rPr>
              <w:t>）初回加算を算定する指定障害児相談支援事業者において、指定障害児相談支援の利用に係る契約をした日から障害児支援利用計画案を障害児及びその家族に交付した日までの期間が３月を越える場合であって、当該障害児相談支援の利用に係る契約をした日から３月を経過する日以後に、月に２回以上、当該障害児の居宅を訪問し、又はテレビ電話装置等を活用して、当該障害児及びその家族に面接した場合（月に１回以上居宅の訪問による面接を行う場合に限る。）は、所定単位数に、</w:t>
            </w:r>
            <w:r>
              <w:rPr>
                <w:rFonts w:hint="default" w:ascii="ＭＳ 明朝" w:hAnsi="ＭＳ 明朝" w:eastAsia="ＭＳ 明朝"/>
                <w:color w:val="auto"/>
                <w:kern w:val="0"/>
                <w:sz w:val="16"/>
              </w:rPr>
              <w:t>500</w:t>
            </w:r>
            <w:r>
              <w:rPr>
                <w:rFonts w:hint="default" w:ascii="ＭＳ 明朝" w:hAnsi="ＭＳ 明朝" w:eastAsia="ＭＳ 明朝"/>
                <w:color w:val="auto"/>
                <w:kern w:val="0"/>
                <w:sz w:val="16"/>
              </w:rPr>
              <w:t>単位に当該面接した月の数（３を限度とする。）を乗じて得た単位数を加算</w:t>
            </w:r>
            <w:r>
              <w:rPr>
                <w:rFonts w:hint="eastAsia" w:ascii="ＭＳ 明朝" w:hAnsi="ＭＳ 明朝" w:eastAsia="ＭＳ 明朝"/>
                <w:color w:val="auto"/>
                <w:kern w:val="0"/>
                <w:sz w:val="16"/>
              </w:rPr>
              <w:t>しているか。</w:t>
            </w:r>
          </w:p>
          <w:p>
            <w:pPr>
              <w:pStyle w:val="0"/>
              <w:widowControl w:val="1"/>
              <w:spacing w:line="0" w:lineRule="atLeast"/>
              <w:ind w:left="178" w:hanging="178" w:hangingChars="111"/>
              <w:rPr>
                <w:rFonts w:hint="default" w:ascii="ＭＳ 明朝" w:hAnsi="ＭＳ 明朝" w:eastAsia="ＭＳ 明朝"/>
                <w:color w:val="auto"/>
                <w:kern w:val="0"/>
                <w:sz w:val="16"/>
              </w:rPr>
            </w:pPr>
          </w:p>
          <w:p>
            <w:pPr>
              <w:pStyle w:val="0"/>
              <w:widowControl w:val="1"/>
              <w:spacing w:line="0" w:lineRule="atLeast"/>
              <w:ind w:left="320" w:hanging="320" w:hangingChars="2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【５００単位】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　適　・　否　・　該当なし</w:t>
            </w:r>
          </w:p>
          <w:p>
            <w:pPr>
              <w:pStyle w:val="0"/>
              <w:spacing w:line="0" w:lineRule="atLeast"/>
              <w:rPr>
                <w:rFonts w:hint="default" w:ascii="ＭＳ 明朝" w:hAnsi="ＭＳ 明朝" w:eastAsia="ＭＳ 明朝"/>
                <w:color w:val="auto"/>
                <w:kern w:val="0"/>
                <w:sz w:val="16"/>
              </w:rPr>
            </w:pPr>
          </w:p>
          <w:p>
            <w:pPr>
              <w:pStyle w:val="0"/>
              <w:spacing w:line="0" w:lineRule="atLeast"/>
              <w:ind w:firstLine="640" w:firstLineChars="4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1326"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　主任相談支援専門員</w:t>
            </w:r>
            <w:r>
              <w:rPr>
                <w:rFonts w:hint="eastAsia" w:ascii="ＭＳ 明朝" w:hAnsi="ＭＳ 明朝" w:eastAsia="ＭＳ 明朝"/>
                <w:color w:val="auto"/>
                <w:kern w:val="0"/>
                <w:sz w:val="16"/>
              </w:rPr>
              <w:t>配置加算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　専ら指定障害児相談支援の提供に当たる常勤の相談支援専門員を</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名以上配置し、かつ、そのうち</w:t>
            </w:r>
            <w:r>
              <w:rPr>
                <w:rFonts w:hint="default" w:ascii="ＭＳ 明朝" w:hAnsi="ＭＳ 明朝" w:eastAsia="ＭＳ 明朝"/>
                <w:color w:val="auto"/>
                <w:kern w:val="0"/>
                <w:sz w:val="16"/>
              </w:rPr>
              <w:t>1</w:t>
            </w:r>
            <w:r>
              <w:rPr>
                <w:rFonts w:hint="default" w:ascii="ＭＳ 明朝" w:hAnsi="ＭＳ 明朝" w:eastAsia="ＭＳ 明朝"/>
                <w:color w:val="auto"/>
                <w:kern w:val="0"/>
                <w:sz w:val="16"/>
              </w:rPr>
              <w:t>名以上が平成</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116</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長官が定める者」であるものとして市町村長に届け出た指定障害児相談支援事業所において、当該主任相談支援専門員が、当該指定障害児相談支援事業所等の従業者に対し、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w:t>
            </w:r>
            <w:r>
              <w:rPr>
                <w:rFonts w:hint="eastAsia" w:ascii="ＭＳ 明朝" w:hAnsi="ＭＳ 明朝" w:eastAsia="ＭＳ 明朝"/>
                <w:color w:val="auto"/>
                <w:kern w:val="0"/>
                <w:sz w:val="16"/>
              </w:rPr>
              <w:t>長官が定める基準」第四号に従い、その資質の向上のための研修を実施した場合に、次に掲げる区分に応じ、１月につき所定単位数を加算しているか。ただし、次に掲げる加算のいずれかの加算を算定している場合においては、当該加算以外の次に掲げる加算は算定していないか。</w:t>
            </w:r>
          </w:p>
          <w:p>
            <w:pPr>
              <w:pStyle w:val="0"/>
              <w:widowControl w:val="1"/>
              <w:spacing w:line="0" w:lineRule="atLeast"/>
              <w:ind w:left="187" w:left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イ　主任相談支援専門員配置加算（Ⅰ）　</w:t>
            </w:r>
            <w:r>
              <w:rPr>
                <w:rFonts w:hint="eastAsia" w:ascii="ＭＳ 明朝" w:hAnsi="ＭＳ 明朝" w:eastAsia="ＭＳ 明朝"/>
                <w:color w:val="auto"/>
                <w:kern w:val="0"/>
                <w:sz w:val="16"/>
              </w:rPr>
              <w:t>300</w:t>
            </w:r>
            <w:r>
              <w:rPr>
                <w:rFonts w:hint="eastAsia" w:ascii="ＭＳ 明朝" w:hAnsi="ＭＳ 明朝" w:eastAsia="ＭＳ 明朝"/>
                <w:color w:val="auto"/>
                <w:kern w:val="0"/>
                <w:sz w:val="16"/>
              </w:rPr>
              <w:t>単位</w:t>
            </w:r>
          </w:p>
          <w:p>
            <w:pPr>
              <w:pStyle w:val="0"/>
              <w:widowControl w:val="1"/>
              <w:spacing w:line="0" w:lineRule="atLeast"/>
              <w:ind w:left="187" w:leftChars="89"/>
              <w:rPr>
                <w:rFonts w:hint="default" w:ascii="ＭＳ 明朝" w:hAnsi="ＭＳ 明朝" w:eastAsia="ＭＳ 明朝"/>
                <w:color w:val="auto"/>
                <w:kern w:val="0"/>
                <w:sz w:val="16"/>
              </w:rPr>
            </w:pPr>
            <w:r>
              <w:rPr>
                <w:rFonts w:hint="eastAsia" w:ascii="ＭＳ 明朝" w:hAnsi="ＭＳ 明朝" w:eastAsia="ＭＳ 明朝"/>
                <w:color w:val="auto"/>
                <w:kern w:val="0"/>
                <w:sz w:val="16"/>
              </w:rPr>
              <w:t>　　ロ　主任相談支援専門員配置加算（Ⅱ）　</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80" w:hanging="480" w:hanging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（２）主任相談支援専門員は、指定自立生活援助、指定地域移行支援、指定地域定着支援、指定計画相談支援その他のこれに類する職務に従事することができる。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320" w:firstLineChars="2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　入院時情報連携加算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障害児通所支援を利用する障害児が医療法（昭和</w:t>
            </w:r>
            <w:r>
              <w:rPr>
                <w:rFonts w:hint="default" w:ascii="ＭＳ 明朝" w:hAnsi="ＭＳ 明朝" w:eastAsia="ＭＳ 明朝"/>
                <w:color w:val="auto"/>
                <w:kern w:val="0"/>
                <w:sz w:val="16"/>
              </w:rPr>
              <w:t>23</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205</w:t>
            </w:r>
            <w:r>
              <w:rPr>
                <w:rFonts w:hint="default" w:ascii="ＭＳ 明朝" w:hAnsi="ＭＳ 明朝" w:eastAsia="ＭＳ 明朝"/>
                <w:color w:val="auto"/>
                <w:kern w:val="0"/>
                <w:sz w:val="16"/>
              </w:rPr>
              <w:t>号）第</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条の</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第</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項に規定する病院又は同条第</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項に規定する診療所（以下「病院等」という。）に入院するに当たり、別に</w:t>
            </w:r>
            <w:r>
              <w:rPr>
                <w:rFonts w:hint="eastAsia" w:ascii="ＭＳ 明朝" w:hAnsi="ＭＳ 明朝" w:eastAsia="ＭＳ 明朝"/>
                <w:color w:val="auto"/>
                <w:kern w:val="0"/>
                <w:sz w:val="16"/>
              </w:rPr>
              <w:t>こども家庭庁長官</w:t>
            </w:r>
            <w:r>
              <w:rPr>
                <w:rFonts w:hint="default" w:ascii="ＭＳ 明朝" w:hAnsi="ＭＳ 明朝" w:eastAsia="ＭＳ 明朝"/>
                <w:color w:val="auto"/>
                <w:kern w:val="0"/>
                <w:sz w:val="16"/>
              </w:rPr>
              <w:t>が定める基準に従い、当該病院等の職員に対して、当該障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児の心身の状況や生活環境等の当該障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児に係る必要な情報を提供した場合は、次に掲げる区分に応じ、当該障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児１人につき１月に１回を限度としてそれぞれ次に掲げる単位数を所定単位数に加算しているか。</w:t>
            </w: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ただし、次に掲げる加算のいずれかの加算を算定している場合においては、当該加算以外の次に掲げる加算は算定しない。</w:t>
            </w:r>
          </w:p>
          <w:p>
            <w:pPr>
              <w:pStyle w:val="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イ　入院時情報連携加算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16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ロ　入院時情報連携加算</w:t>
            </w:r>
            <w:r>
              <w:rPr>
                <w:rFonts w:hint="default" w:ascii="ＭＳ 明朝" w:hAnsi="ＭＳ 明朝" w:eastAsia="ＭＳ 明朝"/>
                <w:color w:val="auto"/>
                <w:kern w:val="0"/>
                <w:sz w:val="16"/>
              </w:rPr>
              <w:t>(Ⅱ)</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150</w:t>
            </w:r>
            <w:r>
              <w:rPr>
                <w:rFonts w:hint="default" w:ascii="ＭＳ 明朝" w:hAnsi="ＭＳ 明朝" w:eastAsia="ＭＳ 明朝"/>
                <w:color w:val="auto"/>
                <w:kern w:val="0"/>
                <w:sz w:val="16"/>
              </w:rPr>
              <w:t>単位</w:t>
            </w:r>
          </w:p>
          <w:p>
            <w:pPr>
              <w:pStyle w:val="0"/>
              <w:widowControl w:val="1"/>
              <w:spacing w:line="0" w:lineRule="atLeast"/>
              <w:ind w:left="320" w:hanging="320" w:hangingChars="2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ind w:firstLine="480" w:firstLineChars="3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5</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　退院・退所加算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法第７条第１項に規定する児童福祉施設（乳児院、母子生活支援施設、児童養護施設、障害児入所施設、児童心理治療施設及び児童自立支援施設に限る。）若しくは障害者支援施設に入所していた障害児、病院等に入院していた障害児、刑事収容施設及び被収容者等の処遇に関する法律（平成</w:t>
            </w:r>
            <w:r>
              <w:rPr>
                <w:rFonts w:hint="default" w:ascii="ＭＳ 明朝" w:hAnsi="ＭＳ 明朝" w:eastAsia="ＭＳ 明朝"/>
                <w:color w:val="auto"/>
                <w:kern w:val="0"/>
                <w:sz w:val="16"/>
              </w:rPr>
              <w:t>17</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50</w:t>
            </w:r>
            <w:r>
              <w:rPr>
                <w:rFonts w:hint="default" w:ascii="ＭＳ 明朝" w:hAnsi="ＭＳ 明朝" w:eastAsia="ＭＳ 明朝"/>
                <w:color w:val="auto"/>
                <w:kern w:val="0"/>
                <w:sz w:val="16"/>
              </w:rPr>
              <w:t>号）第３条に規定する刑事施設、少年院法（平成</w:t>
            </w:r>
            <w:r>
              <w:rPr>
                <w:rFonts w:hint="default" w:ascii="ＭＳ 明朝" w:hAnsi="ＭＳ 明朝" w:eastAsia="ＭＳ 明朝"/>
                <w:color w:val="auto"/>
                <w:kern w:val="0"/>
                <w:sz w:val="16"/>
              </w:rPr>
              <w:t>26</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58</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3</w:t>
            </w:r>
            <w:r>
              <w:rPr>
                <w:rFonts w:hint="default" w:ascii="ＭＳ 明朝" w:hAnsi="ＭＳ 明朝" w:eastAsia="ＭＳ 明朝"/>
                <w:color w:val="auto"/>
                <w:kern w:val="0"/>
                <w:sz w:val="16"/>
              </w:rPr>
              <w:t>条に規定する少年院若しくは更生保護事業法（平成７年法律第</w:t>
            </w:r>
            <w:r>
              <w:rPr>
                <w:rFonts w:hint="default" w:ascii="ＭＳ 明朝" w:hAnsi="ＭＳ 明朝" w:eastAsia="ＭＳ 明朝"/>
                <w:color w:val="auto"/>
                <w:kern w:val="0"/>
                <w:sz w:val="16"/>
              </w:rPr>
              <w:t>86</w:t>
            </w:r>
            <w:r>
              <w:rPr>
                <w:rFonts w:hint="default" w:ascii="ＭＳ 明朝" w:hAnsi="ＭＳ 明朝" w:eastAsia="ＭＳ 明朝"/>
                <w:color w:val="auto"/>
                <w:kern w:val="0"/>
                <w:sz w:val="16"/>
              </w:rPr>
              <w:t>号）第２条第７項に規定する更生保護施設（以下「刑事施設等」という。）に収容されていた障害児又は法務省設置法</w:t>
            </w: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11</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93</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条に規定する保護観察所に設置若しくは併設された宿泊施設若しくは更生保護法（平成</w:t>
            </w: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年法律第</w:t>
            </w:r>
            <w:r>
              <w:rPr>
                <w:rFonts w:hint="default" w:ascii="ＭＳ 明朝" w:hAnsi="ＭＳ 明朝" w:eastAsia="ＭＳ 明朝"/>
                <w:color w:val="auto"/>
                <w:kern w:val="0"/>
                <w:sz w:val="16"/>
              </w:rPr>
              <w:t>88</w:t>
            </w:r>
            <w:r>
              <w:rPr>
                <w:rFonts w:hint="default" w:ascii="ＭＳ 明朝" w:hAnsi="ＭＳ 明朝" w:eastAsia="ＭＳ 明朝"/>
                <w:color w:val="auto"/>
                <w:kern w:val="0"/>
                <w:sz w:val="16"/>
              </w:rPr>
              <w:t>号）第</w:t>
            </w:r>
            <w:r>
              <w:rPr>
                <w:rFonts w:hint="default" w:ascii="ＭＳ 明朝" w:hAnsi="ＭＳ 明朝" w:eastAsia="ＭＳ 明朝"/>
                <w:color w:val="auto"/>
                <w:kern w:val="0"/>
                <w:sz w:val="16"/>
              </w:rPr>
              <w:t>62</w:t>
            </w:r>
            <w:r>
              <w:rPr>
                <w:rFonts w:hint="default" w:ascii="ＭＳ 明朝" w:hAnsi="ＭＳ 明朝" w:eastAsia="ＭＳ 明朝"/>
                <w:color w:val="auto"/>
                <w:kern w:val="0"/>
                <w:sz w:val="16"/>
              </w:rPr>
              <w:t>条第３項若しくは第</w:t>
            </w:r>
            <w:r>
              <w:rPr>
                <w:rFonts w:hint="default" w:ascii="ＭＳ 明朝" w:hAnsi="ＭＳ 明朝" w:eastAsia="ＭＳ 明朝"/>
                <w:color w:val="auto"/>
                <w:kern w:val="0"/>
                <w:sz w:val="16"/>
              </w:rPr>
              <w:t>85</w:t>
            </w:r>
            <w:r>
              <w:rPr>
                <w:rFonts w:hint="default" w:ascii="ＭＳ 明朝" w:hAnsi="ＭＳ 明朝" w:eastAsia="ＭＳ 明朝"/>
                <w:color w:val="auto"/>
                <w:kern w:val="0"/>
                <w:sz w:val="16"/>
              </w:rPr>
              <w:t>条第３項の規定による委託を受けた者が当該委託に係る同法第</w:t>
            </w:r>
            <w:r>
              <w:rPr>
                <w:rFonts w:hint="default" w:ascii="ＭＳ 明朝" w:hAnsi="ＭＳ 明朝" w:eastAsia="ＭＳ 明朝"/>
                <w:color w:val="auto"/>
                <w:kern w:val="0"/>
                <w:sz w:val="16"/>
              </w:rPr>
              <w:t>62</w:t>
            </w:r>
            <w:r>
              <w:rPr>
                <w:rFonts w:hint="default" w:ascii="ＭＳ 明朝" w:hAnsi="ＭＳ 明朝" w:eastAsia="ＭＳ 明朝"/>
                <w:color w:val="auto"/>
                <w:kern w:val="0"/>
                <w:sz w:val="16"/>
              </w:rPr>
              <w:t>条第２項の救護若しくは同法第</w:t>
            </w:r>
            <w:r>
              <w:rPr>
                <w:rFonts w:hint="default" w:ascii="ＭＳ 明朝" w:hAnsi="ＭＳ 明朝" w:eastAsia="ＭＳ 明朝"/>
                <w:color w:val="auto"/>
                <w:kern w:val="0"/>
                <w:sz w:val="16"/>
              </w:rPr>
              <w:t>85</w:t>
            </w:r>
            <w:r>
              <w:rPr>
                <w:rFonts w:hint="default" w:ascii="ＭＳ 明朝" w:hAnsi="ＭＳ 明朝" w:eastAsia="ＭＳ 明朝"/>
                <w:color w:val="auto"/>
                <w:kern w:val="0"/>
                <w:sz w:val="16"/>
              </w:rPr>
              <w:t>条第１項の更生緊急保護として利用させる宿泊施設</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更生保護施設を除く。以下「宿泊施設等」という。</w:t>
            </w:r>
            <w:r>
              <w:rPr>
                <w:rFonts w:hint="default" w:ascii="ＭＳ 明朝" w:hAnsi="ＭＳ 明朝" w:eastAsia="ＭＳ 明朝"/>
                <w:color w:val="auto"/>
                <w:kern w:val="0"/>
                <w:sz w:val="16"/>
              </w:rPr>
              <w:t>)</w:t>
            </w:r>
            <w:r>
              <w:rPr>
                <w:rFonts w:hint="default" w:ascii="ＭＳ 明朝" w:hAnsi="ＭＳ 明朝" w:eastAsia="ＭＳ 明朝"/>
                <w:color w:val="auto"/>
                <w:kern w:val="0"/>
                <w:sz w:val="16"/>
              </w:rPr>
              <w:t>に宿泊していた障害児が退院、退所等をし、障害児通所支援を利用する場合において、当該障害児の退院、退所等に当たって、当該施設の職員と面談を行い、当該障害児及びその家族に</w:t>
            </w:r>
            <w:r>
              <w:rPr>
                <w:rFonts w:hint="eastAsia" w:ascii="ＭＳ 明朝" w:hAnsi="ＭＳ 明朝" w:eastAsia="ＭＳ 明朝"/>
                <w:color w:val="auto"/>
                <w:kern w:val="0"/>
                <w:sz w:val="16"/>
              </w:rPr>
              <w:t>関する必要な情報の提供を受けた上で、障害児支援利用計画を作成し、障害児通所支援の利用に関する調整を行った場合（同一の障害児について、当該障害児通所支援の利用開始月に調整を行う場合に限る。）には、入所、入院、収容又は宿泊の期間中につき３回を限度として所定単位数を加算しているか。（４の初回加算を算定する場合を除く。）。</w:t>
            </w:r>
          </w:p>
          <w:p>
            <w:pPr>
              <w:pStyle w:val="0"/>
              <w:widowControl w:val="1"/>
              <w:spacing w:line="0" w:lineRule="atLeast"/>
              <w:ind w:left="160" w:hanging="160" w:hangingChars="1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300</w:t>
            </w:r>
            <w:r>
              <w:rPr>
                <w:rFonts w:hint="eastAsia" w:ascii="ＭＳ 明朝" w:hAnsi="ＭＳ 明朝" w:eastAsia="ＭＳ 明朝"/>
                <w:color w:val="auto"/>
                <w:kern w:val="0"/>
                <w:sz w:val="16"/>
              </w:rPr>
              <w:t>単位】</w:t>
            </w:r>
          </w:p>
          <w:p>
            <w:pPr>
              <w:pStyle w:val="0"/>
              <w:widowControl w:val="1"/>
              <w:spacing w:line="0" w:lineRule="atLeast"/>
              <w:ind w:firstLine="480" w:firstLineChars="3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6</w:t>
            </w:r>
            <w:r>
              <w:rPr>
                <w:rFonts w:hint="default" w:ascii="ＭＳ 明朝" w:hAnsi="ＭＳ 明朝" w:eastAsia="ＭＳ 明朝"/>
                <w:color w:val="auto"/>
                <w:kern w:val="0"/>
                <w:sz w:val="16"/>
              </w:rPr>
              <w:t>の注】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保育・教育等移行支援加算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者が、障害児が障害福祉サービス若しくは地域相談支援又は障害児通所支援若しくは障害児入所支援（以下「障害福祉サービス等」という。）を利用している期間において、次の①から③までのいずれかに該当する場合に１月につきそれぞれ①から③までに掲げる単位数のうち該当した場合のもの（①から③までに掲げる場合のそれぞれについて２回を限度とする。）を合算した単位数を加算しているか。また、障害児が障害福祉サービス等の利用を終了した日から起算して６月以内において、次の①から③までのいずれかに該当する場合に、１月につきそれぞれ①から③までに掲げる単位数のうち該当した場合のものを合算した単位数を加算しているか。</w:t>
            </w:r>
          </w:p>
          <w:p>
            <w:pPr>
              <w:pStyle w:val="0"/>
              <w:spacing w:line="0" w:lineRule="atLeast"/>
              <w:ind w:firstLine="160" w:firstLineChars="100"/>
              <w:rPr>
                <w:rFonts w:hint="default" w:ascii="ＭＳ 明朝" w:hAnsi="ＭＳ 明朝" w:eastAsia="ＭＳ 明朝"/>
                <w:color w:val="auto"/>
                <w:kern w:val="0"/>
                <w:sz w:val="16"/>
              </w:rPr>
            </w:pP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障害児が保育所、小学校その他の児童が集団生活を営む施設（以下「保育所等」という。）に通い、又は通常の事業所に新たに雇用され、障害者の雇用の促進等に関する法律第</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条第</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項に規定する障害者就業・生活支援センター若しくは当該通常の事業所の事業主等（以下「障害者就業・生活支援センター等」という。）による支援を受けるに当たり、当該保育所等又は障害者就業・生活支援センター等に対して、当該障害児の心身の状況等の当該障害児に係る必要な情報を提供し、当該保育所等又は就業・生活支援センター等における当該障害児の支援内容の</w:t>
            </w:r>
            <w:r>
              <w:rPr>
                <w:rFonts w:hint="eastAsia" w:ascii="ＭＳ 明朝" w:hAnsi="ＭＳ 明朝" w:eastAsia="ＭＳ 明朝"/>
                <w:color w:val="auto"/>
                <w:kern w:val="0"/>
                <w:sz w:val="16"/>
              </w:rPr>
              <w:t>検討に協力する場合　</w:t>
            </w:r>
          </w:p>
          <w:p>
            <w:pPr>
              <w:pStyle w:val="0"/>
              <w:spacing w:line="0" w:lineRule="atLeast"/>
              <w:ind w:firstLine="160" w:firstLineChars="100"/>
              <w:rPr>
                <w:rFonts w:hint="default" w:ascii="ＭＳ 明朝" w:hAnsi="ＭＳ 明朝" w:eastAsia="ＭＳ 明朝"/>
                <w:color w:val="auto"/>
                <w:kern w:val="0"/>
                <w:sz w:val="16"/>
              </w:rPr>
            </w:pP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障害児が保育所等に通い、又は通常の事業所に新たに雇用されるに当たり、月に</w:t>
            </w:r>
            <w:r>
              <w:rPr>
                <w:rFonts w:hint="default" w:ascii="ＭＳ 明朝" w:hAnsi="ＭＳ 明朝" w:eastAsia="ＭＳ 明朝"/>
                <w:color w:val="auto"/>
                <w:kern w:val="0"/>
                <w:sz w:val="16"/>
              </w:rPr>
              <w:t>2</w:t>
            </w:r>
            <w:r>
              <w:rPr>
                <w:rFonts w:hint="default" w:ascii="ＭＳ 明朝" w:hAnsi="ＭＳ 明朝" w:eastAsia="ＭＳ 明朝"/>
                <w:color w:val="auto"/>
                <w:kern w:val="0"/>
                <w:sz w:val="16"/>
              </w:rPr>
              <w:t>回以上、当該障害児の居宅を訪問し、又はテレビ電話装置等を活用して、当該障害児及びその家族に面会する場合（月に１回以上の居宅の訪問による面接を行う場合に限り、障害児支援利用援助費又は継続障害児支援利用援助費（以下「障害児支援利用援助費等」という。）を算定する月を除く。）　</w:t>
            </w:r>
          </w:p>
          <w:p>
            <w:pPr>
              <w:pStyle w:val="0"/>
              <w:spacing w:line="0" w:lineRule="atLeast"/>
              <w:ind w:firstLine="160" w:firstLineChars="100"/>
              <w:rPr>
                <w:rFonts w:hint="default" w:ascii="ＭＳ 明朝" w:hAnsi="ＭＳ 明朝" w:eastAsia="ＭＳ 明朝"/>
                <w:color w:val="auto"/>
                <w:kern w:val="0"/>
                <w:sz w:val="16"/>
              </w:rPr>
            </w:pPr>
          </w:p>
          <w:p>
            <w:pPr>
              <w:pStyle w:val="0"/>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障害児が保育所等に通い、又は通常の事業所に新たに雇用され、障害者就業・生活支援センター等による支援を受けるに当たり、当該障害児の心身の状況も確認及び支援内容の検討に係る当該保育所等又は障害者就業・生活支援センター等が開催する会議に参加する場合（障害児支援利用援助費等を算定する月を除く。）　</w:t>
            </w:r>
          </w:p>
          <w:p>
            <w:pPr>
              <w:pStyle w:val="0"/>
              <w:spacing w:line="0" w:lineRule="atLeast"/>
              <w:ind w:firstLine="160" w:firstLineChars="1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【１５０単位】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【３００単位】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【３００単位】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7</w:t>
            </w:r>
            <w:r>
              <w:rPr>
                <w:rFonts w:hint="default" w:ascii="ＭＳ 明朝" w:hAnsi="ＭＳ 明朝" w:eastAsia="ＭＳ 明朝"/>
                <w:color w:val="auto"/>
                <w:kern w:val="0"/>
                <w:sz w:val="16"/>
              </w:rPr>
              <w:t>の注】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9</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医療・保育・教育機関等連携加算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適宜必要と認める報酬関係資料</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（１）指定障害児相談支援事業者が次の①から③までに該当する場合に、１月にそれぞれ①から③までに掲げる単位数を加算しているか。</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指定基準第２条第３項に規定する福祉サービス等を提供する機関（以下「福祉サービス等提供機関」という。）（障害児通所支援及び障害福祉サービス（障害者総合支援法第５条第１項に規定する障害福祉サービスをいう。）を行う者を除く。）の職員等と面談又は会議を行い、障害児及びその家族に関する必要な情報の提供を受けた上で、指定障害児支援利用援助又は指定継続障害児支援利用援助を行った場合（障害児相談支援対象保護者に係る障害児１人につき１月に１回を限度とし、４の初回加算を算定する場合及び７の退院・退所加算を算定する場合であって、退院、退所等をする施設の職員のみから情報の提供を受けている場合を除く。）　次の⑴又は⑵に掲げる場合に応じ、それぞれ⑴又は⑵に掲げる単位数</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　指定障害児支援利用援助を行った場合　</w:t>
            </w:r>
            <w:r>
              <w:rPr>
                <w:rFonts w:hint="default" w:ascii="ＭＳ 明朝" w:hAnsi="ＭＳ 明朝" w:eastAsia="ＭＳ 明朝"/>
                <w:color w:val="auto"/>
                <w:kern w:val="0"/>
                <w:sz w:val="16"/>
              </w:rPr>
              <w:t>200</w:t>
            </w:r>
            <w:r>
              <w:rPr>
                <w:rFonts w:hint="default" w:ascii="ＭＳ 明朝" w:hAnsi="ＭＳ 明朝" w:eastAsia="ＭＳ 明朝"/>
                <w:color w:val="auto"/>
                <w:kern w:val="0"/>
                <w:sz w:val="16"/>
              </w:rPr>
              <w:t>単位</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　指定継続障害児支援利用援助を行った場合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障害児相談支援対象保護者に係る障害児が病院等に通院するに当たり、病院等を訪問し、当該病院等の職員に対して、当該障害児の心身の状況、生活環境等の当該障害児に係る必要な情報を提供した場合（１月に３回を限度とし、同一の病院等については１月に１回を限度とする。障害児支援利用援助費等を算定する場合に限る。）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福祉サービス等提供機関からの求めに応じて、福祉サービス等提供機関に対して障害児相談支援対象保護者に係る障害児に関する必要な情報を提供した場合（障害児支援利用援助費等を算定する場合に限る。）　</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p>
          <w:p>
            <w:pPr>
              <w:pStyle w:val="0"/>
              <w:widowControl w:val="1"/>
              <w:spacing w:line="0" w:lineRule="atLeast"/>
              <w:ind w:left="580" w:leftChars="200"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（２）（１）③については、次に掲げる福祉サービス等提供機関ごとに、それぞれ障害児相談支援対象保護者に係る障害児１人につき１月に１回を限度としているか。</w:t>
            </w:r>
          </w:p>
          <w:p>
            <w:pPr>
              <w:pStyle w:val="0"/>
              <w:widowControl w:val="1"/>
              <w:spacing w:line="0" w:lineRule="atLeast"/>
              <w:ind w:left="590" w:leftChars="205" w:hanging="160" w:hanging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①　病院等及び障害者の日常生活及び社会生活を総合的に支援するための法律施行規則第</w:t>
            </w:r>
            <w:r>
              <w:rPr>
                <w:rFonts w:hint="default" w:ascii="ＭＳ 明朝" w:hAnsi="ＭＳ 明朝" w:eastAsia="ＭＳ 明朝"/>
                <w:color w:val="auto"/>
                <w:kern w:val="0"/>
                <w:sz w:val="16"/>
              </w:rPr>
              <w:t>57</w:t>
            </w:r>
            <w:r>
              <w:rPr>
                <w:rFonts w:hint="default" w:ascii="ＭＳ 明朝" w:hAnsi="ＭＳ 明朝" w:eastAsia="ＭＳ 明朝"/>
                <w:color w:val="auto"/>
                <w:kern w:val="0"/>
                <w:sz w:val="16"/>
              </w:rPr>
              <w:t>条第３項に規定する訪問看護ステーション等（以下「訪問看護ステーション等」という。）</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　②　福祉サービス等提供機関（病院等及び訪問看護ステーション等を除く。）</w:t>
            </w:r>
          </w:p>
          <w:p>
            <w:pPr>
              <w:pStyle w:val="0"/>
              <w:widowControl w:val="1"/>
              <w:spacing w:line="0" w:lineRule="atLeast"/>
              <w:ind w:left="187" w:leftChars="89" w:firstLine="186" w:firstLineChars="116"/>
              <w:rPr>
                <w:rFonts w:hint="default" w:ascii="ＭＳ 明朝" w:hAnsi="ＭＳ 明朝" w:eastAsia="ＭＳ 明朝"/>
                <w:color w:val="auto"/>
                <w:kern w:val="0"/>
                <w:sz w:val="16"/>
              </w:rPr>
            </w:pPr>
          </w:p>
          <w:p>
            <w:pPr>
              <w:pStyle w:val="0"/>
              <w:widowControl w:val="1"/>
              <w:spacing w:line="0" w:lineRule="atLeast"/>
              <w:ind w:left="187" w:leftChars="89" w:firstLine="186" w:firstLineChars="116"/>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8</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0</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集中支援</w:t>
            </w:r>
            <w:r>
              <w:rPr>
                <w:rFonts w:hint="default" w:ascii="ＭＳ 明朝" w:hAnsi="ＭＳ 明朝" w:eastAsia="ＭＳ 明朝"/>
                <w:color w:val="auto"/>
                <w:kern w:val="0"/>
                <w:sz w:val="16"/>
              </w:rPr>
              <w:t>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指定障害児相談支援事業者が、次の①から⑤までに該当する場合に、１月にそれぞれ①から⑤までに掲げる単位数を加算しているか。ただし、①から③までについては、障害児相談支援対象保護者に係る障害児１人につき１月に１回を限度とする。</w:t>
            </w: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障害福祉サービス等の利用に関して、障害児相談支援対象保護者又は市町村等の求めに応じ、月に２回以上、当該障害児相談支援対象保護者に係る障害児の居宅を訪問し、又はテレビ電話装置等を活用して、当該障害児及びその家族に面接する場合（月に１回以上居宅の訪問による面接を行う場合に限り、障害児支援利用援助費等を算定する月を除く。）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サービス担当者会議を開催し、相談支援専門員又は相談支援員が把握した障害児支援利用計画の実施状況（障害児についての継続的な評価を含む。）について説明を行うとともに、担当者に対して、専門的な見地からの意見を求め、障害児支援利用計画の変更その他必要な便宜の供与について検討を行う場合（障害児支援利用援助費等を算定する月を除く。）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③　福祉サービス等提供機関の求めに応じ、当該福祉サービス等提供機関が開催する会議に参加し、障害児の障害福祉サービス等の利用について、関係機関相互の連絡調整を行った場合（障害児支援利用援助費等、入院時情報連携加算の入院時情報連携加算又は退院・退所加算を算定する月を除く。）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④　障害児相談支援対象保護者に係る障害児が病院等に通院するに当たり、病院等を訪問し、当該病院等の職員に対して、当該障害児の心身の状況、生活環境等の当該障害児に係る必要な情報を提供した場合（１月に３回を限度とし、同一の病院等については１月に１回を限度とする。障害児支援利用援助費等を算定する月を除く。）　</w:t>
            </w:r>
            <w:r>
              <w:rPr>
                <w:rFonts w:hint="default" w:ascii="ＭＳ 明朝" w:hAnsi="ＭＳ 明朝" w:eastAsia="ＭＳ 明朝"/>
                <w:color w:val="auto"/>
                <w:kern w:val="0"/>
                <w:sz w:val="16"/>
              </w:rPr>
              <w:t>300</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⑤　福祉サービス等提供機関からの求めに応じて、当該福祉サービス等提供機関に対して障害児相談支援対象保護者に係る障害児に関する必要な情報を提供した場合（障害児支援利用援助費等を算定する月を除く。）　</w:t>
            </w:r>
            <w:r>
              <w:rPr>
                <w:rFonts w:hint="default" w:ascii="ＭＳ 明朝" w:hAnsi="ＭＳ 明朝" w:eastAsia="ＭＳ 明朝"/>
                <w:color w:val="auto"/>
                <w:kern w:val="0"/>
                <w:sz w:val="16"/>
              </w:rPr>
              <w:t>150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（２）（１）⑤については、次に掲げる福祉サービス等提供機関ごとに、それぞれ障害児相談支援対象保護者に係る障害児１人につき１月に１回を限度とする。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①　病院等及び訪問看護ステーション等</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②　福祉サービス等提供機関（病院等及び訪問看護ステーション等を除く。）</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9</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11</w:t>
            </w:r>
            <w:r>
              <w:rPr>
                <w:rFonts w:hint="eastAsia" w:ascii="ＭＳ 明朝" w:hAnsi="ＭＳ 明朝" w:eastAsia="ＭＳ 明朝"/>
                <w:color w:val="auto"/>
                <w:kern w:val="0"/>
                <w:sz w:val="16"/>
              </w:rPr>
              <w:t>　サービス担当者会議実施加算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継続障害児支援利用援助を行うに当たり、サービス担当者会議を開催し、相談支援専門員又は相談支援員が把握した障害児支援利用計画の実施状況（障害児についての継続的な評価を含む。）について説明を行うとともに、担当者に対して、専門的な見地からの意見を求め、障害児支援利用計画の変更その他必要な便宜の供与について検討を行った場合に、当該障害児相談支援対象保護者に係る障害児１人につき１月に１回を限度として所定単位数を加算しているか。ただし、医療・保育・教育機関等連携加算を算定する場合であって、福祉サービス等提供機関の職員等と面談又は会議を行い、障害児相談支援対象保護者に係る障害児及びその家族に関する必要な情報の提供を受けているときは算定していない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w:t>
            </w:r>
            <w:r>
              <w:rPr>
                <w:rFonts w:hint="eastAsia" w:ascii="ＭＳ 明朝" w:hAnsi="ＭＳ 明朝" w:eastAsia="ＭＳ 明朝"/>
                <w:color w:val="auto"/>
                <w:kern w:val="0"/>
                <w:sz w:val="16"/>
              </w:rPr>
              <w:t>100</w:t>
            </w:r>
            <w:r>
              <w:rPr>
                <w:rFonts w:hint="eastAsia" w:ascii="ＭＳ 明朝" w:hAnsi="ＭＳ 明朝" w:eastAsia="ＭＳ 明朝"/>
                <w:color w:val="auto"/>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0</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　サービス提供時モニタリング</w:t>
            </w:r>
            <w:r>
              <w:rPr>
                <w:rFonts w:hint="default" w:ascii="ＭＳ 明朝" w:hAnsi="ＭＳ 明朝" w:eastAsia="ＭＳ 明朝"/>
                <w:color w:val="auto"/>
                <w:kern w:val="0"/>
                <w:sz w:val="16"/>
              </w:rPr>
              <w:t>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left="44" w:leftChars="21" w:firstLine="186" w:firstLineChars="116"/>
              <w:rPr>
                <w:rFonts w:hint="default" w:ascii="ＭＳ 明朝" w:hAnsi="ＭＳ 明朝" w:eastAsia="ＭＳ 明朝"/>
                <w:color w:val="auto"/>
                <w:kern w:val="0"/>
                <w:sz w:val="16"/>
              </w:rPr>
            </w:pPr>
            <w:r>
              <w:rPr>
                <w:rFonts w:hint="eastAsia" w:ascii="ＭＳ 明朝" w:hAnsi="ＭＳ 明朝" w:eastAsia="ＭＳ 明朝"/>
                <w:color w:val="auto"/>
                <w:kern w:val="0"/>
                <w:sz w:val="16"/>
              </w:rPr>
              <w:t>指定障害児相談支援事業所が、当該指定障害児相談支援事業所が障害児支援利用計画を作成した障害児相談支援対象保護者に係る障害児が利用する障害児通所支援の提供現場を訪問し（障害児通所支援の提供現場が特別地域に所在し、かつ、指定障害児相談支援事業所との間に一定の距離がある場合にあっては、当該障害児通所支援の提供現場を訪問し、又はテレビ電話装置等を活用して）、障害児通所支援の提供状況等を確認し、及び当該提供状況等を記録した場合に、当該障害児相談支援対象保護者に係る障害児１人につき１月に１回を限度として所定単位数を加算しているか。ただし、相談支援専門員１人当たりの障害児相談支援対象保護者の数が</w:t>
            </w:r>
            <w:r>
              <w:rPr>
                <w:rFonts w:hint="default" w:ascii="ＭＳ 明朝" w:hAnsi="ＭＳ 明朝" w:eastAsia="ＭＳ 明朝"/>
                <w:color w:val="auto"/>
                <w:kern w:val="0"/>
                <w:sz w:val="16"/>
              </w:rPr>
              <w:t>39</w:t>
            </w:r>
            <w:r>
              <w:rPr>
                <w:rFonts w:hint="default" w:ascii="ＭＳ 明朝" w:hAnsi="ＭＳ 明朝" w:eastAsia="ＭＳ 明朝"/>
                <w:color w:val="auto"/>
                <w:kern w:val="0"/>
                <w:sz w:val="16"/>
              </w:rPr>
              <w:t>を超える場合には、</w:t>
            </w:r>
            <w:r>
              <w:rPr>
                <w:rFonts w:hint="default" w:ascii="ＭＳ 明朝" w:hAnsi="ＭＳ 明朝" w:eastAsia="ＭＳ 明朝"/>
                <w:color w:val="auto"/>
                <w:kern w:val="0"/>
                <w:sz w:val="16"/>
              </w:rPr>
              <w:t>39</w:t>
            </w:r>
            <w:r>
              <w:rPr>
                <w:rFonts w:hint="default" w:ascii="ＭＳ 明朝" w:hAnsi="ＭＳ 明朝" w:eastAsia="ＭＳ 明朝"/>
                <w:color w:val="auto"/>
                <w:kern w:val="0"/>
                <w:sz w:val="16"/>
              </w:rPr>
              <w:t>を超える数については、算定していないか。この場合において、当該指定障害児相談支援事業所の相談支援員については、１人につき相談支援専門員</w:t>
            </w:r>
            <w:r>
              <w:rPr>
                <w:rFonts w:hint="default" w:ascii="ＭＳ 明朝" w:hAnsi="ＭＳ 明朝" w:eastAsia="ＭＳ 明朝"/>
                <w:color w:val="auto"/>
                <w:kern w:val="0"/>
                <w:sz w:val="16"/>
              </w:rPr>
              <w:t>0.5</w:t>
            </w:r>
            <w:r>
              <w:rPr>
                <w:rFonts w:hint="default" w:ascii="ＭＳ 明朝" w:hAnsi="ＭＳ 明朝" w:eastAsia="ＭＳ 明朝"/>
                <w:color w:val="auto"/>
                <w:kern w:val="0"/>
                <w:sz w:val="16"/>
              </w:rPr>
              <w:t>人とみなして算定しているか。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【１００単位】</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13</w:t>
            </w:r>
            <w:r>
              <w:rPr>
                <w:rFonts w:hint="default" w:ascii="ＭＳ 明朝" w:hAnsi="ＭＳ 明朝" w:eastAsia="ＭＳ 明朝"/>
                <w:color w:val="auto"/>
                <w:kern w:val="0"/>
                <w:sz w:val="16"/>
              </w:rPr>
              <w:t>　</w:t>
            </w:r>
            <w:r>
              <w:rPr>
                <w:rFonts w:hint="eastAsia" w:ascii="ＭＳ 明朝" w:hAnsi="ＭＳ 明朝" w:eastAsia="ＭＳ 明朝"/>
                <w:color w:val="auto"/>
                <w:kern w:val="0"/>
                <w:sz w:val="16"/>
              </w:rPr>
              <w:t>行動障害支援体制加算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45" w:hanging="45" w:hangingChars="28"/>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長官が定める基準」第七号に定める基準に適合しているものとして市町村長に届け出た指定障害児相談支援事業所は、次に掲げる区分に応じ、１月につき所定単位数を加算しているか。ただし、次に掲げるいずれかの加算を算定している場合にあっては、次に掲げるその他の加算は算定していない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⑴行動障害支援体制加算（Ⅰ）　</w:t>
            </w:r>
            <w:r>
              <w:rPr>
                <w:rFonts w:hint="default" w:ascii="ＭＳ 明朝" w:hAnsi="ＭＳ 明朝" w:eastAsia="ＭＳ 明朝"/>
                <w:color w:val="auto"/>
                <w:kern w:val="0"/>
                <w:sz w:val="16"/>
              </w:rPr>
              <w:t>60</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⑵行動障害支援体制加算（Ⅱ）　</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単位</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適　・　否　・　該当なし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2</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181</w:t>
            </w:r>
            <w:r>
              <w:rPr>
                <w:rFonts w:hint="eastAsia" w:ascii="ＭＳ 明朝" w:hAnsi="ＭＳ 明朝" w:eastAsia="ＭＳ 明朝"/>
                <w:color w:val="auto"/>
                <w:kern w:val="0"/>
                <w:sz w:val="16"/>
              </w:rPr>
              <w:t>の六</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4</w:t>
            </w:r>
            <w:r>
              <w:rPr>
                <w:rFonts w:hint="eastAsia" w:ascii="ＭＳ 明朝" w:hAnsi="ＭＳ 明朝" w:eastAsia="ＭＳ 明朝"/>
                <w:color w:val="auto"/>
                <w:kern w:val="0"/>
                <w:sz w:val="16"/>
              </w:rPr>
              <w:t>　要医療児者支援体制加算</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号「児童福祉法に基づく指定障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児相談支援に要する費用の額の算定に関する基準に基づき</w:t>
            </w:r>
            <w:r>
              <w:rPr>
                <w:rFonts w:hint="eastAsia" w:ascii="ＭＳ 明朝" w:hAnsi="ＭＳ 明朝" w:eastAsia="ＭＳ 明朝"/>
                <w:color w:val="auto"/>
                <w:kern w:val="0"/>
                <w:sz w:val="16"/>
              </w:rPr>
              <w:t>こども家庭庁長官</w:t>
            </w:r>
            <w:r>
              <w:rPr>
                <w:rFonts w:hint="default" w:ascii="ＭＳ 明朝" w:hAnsi="ＭＳ 明朝" w:eastAsia="ＭＳ 明朝"/>
                <w:color w:val="auto"/>
                <w:kern w:val="0"/>
                <w:sz w:val="16"/>
              </w:rPr>
              <w:t>が定める基準」の</w:t>
            </w:r>
            <w:r>
              <w:rPr>
                <w:rFonts w:hint="eastAsia" w:ascii="ＭＳ 明朝" w:hAnsi="ＭＳ 明朝" w:eastAsia="ＭＳ 明朝"/>
                <w:color w:val="auto"/>
                <w:kern w:val="0"/>
                <w:sz w:val="16"/>
              </w:rPr>
              <w:t>第七号</w:t>
            </w:r>
            <w:r>
              <w:rPr>
                <w:rFonts w:hint="default" w:ascii="ＭＳ 明朝" w:hAnsi="ＭＳ 明朝" w:eastAsia="ＭＳ 明朝"/>
                <w:color w:val="auto"/>
                <w:kern w:val="0"/>
                <w:sz w:val="16"/>
              </w:rPr>
              <w:t>に定める基準に適合しているものとして市長に届け出た指定障</w:t>
            </w:r>
            <w:r>
              <w:rPr>
                <w:rFonts w:hint="eastAsia" w:ascii="ＭＳ 明朝" w:hAnsi="ＭＳ 明朝" w:eastAsia="ＭＳ 明朝"/>
                <w:color w:val="auto"/>
                <w:kern w:val="0"/>
                <w:sz w:val="16"/>
              </w:rPr>
              <w:t>害</w:t>
            </w:r>
            <w:r>
              <w:rPr>
                <w:rFonts w:hint="default" w:ascii="ＭＳ 明朝" w:hAnsi="ＭＳ 明朝" w:eastAsia="ＭＳ 明朝"/>
                <w:color w:val="auto"/>
                <w:kern w:val="0"/>
                <w:sz w:val="16"/>
              </w:rPr>
              <w:t>児相談支援事業所は、１月につき所定単位数を加算しているか。</w:t>
            </w:r>
            <w:r>
              <w:rPr>
                <w:rFonts w:hint="eastAsia" w:ascii="ＭＳ 明朝" w:hAnsi="ＭＳ 明朝" w:eastAsia="ＭＳ 明朝"/>
                <w:color w:val="auto"/>
                <w:kern w:val="0"/>
                <w:sz w:val="16"/>
              </w:rPr>
              <w:t>ただし、次に掲げるいずれかの加算を算定している場合にあっては、次に掲げるその他の加算は算定していないか。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⑴要医療児者支援体制加算（Ⅰ）　</w:t>
            </w:r>
            <w:r>
              <w:rPr>
                <w:rFonts w:hint="default" w:ascii="ＭＳ 明朝" w:hAnsi="ＭＳ 明朝" w:eastAsia="ＭＳ 明朝"/>
                <w:color w:val="auto"/>
                <w:kern w:val="0"/>
                <w:sz w:val="16"/>
              </w:rPr>
              <w:t>60</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⑵要医療児者支援体制加算（Ⅱ）　</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単位</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3</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181</w:t>
            </w:r>
            <w:r>
              <w:rPr>
                <w:rFonts w:hint="eastAsia" w:ascii="ＭＳ 明朝" w:hAnsi="ＭＳ 明朝" w:eastAsia="ＭＳ 明朝"/>
                <w:color w:val="auto"/>
                <w:kern w:val="0"/>
                <w:sz w:val="16"/>
              </w:rPr>
              <w:t>の七</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5</w:t>
            </w:r>
            <w:r>
              <w:rPr>
                <w:rFonts w:hint="eastAsia" w:ascii="ＭＳ 明朝" w:hAnsi="ＭＳ 明朝" w:eastAsia="ＭＳ 明朝"/>
                <w:color w:val="auto"/>
                <w:kern w:val="0"/>
                <w:sz w:val="16"/>
              </w:rPr>
              <w:t>　精神障害者支援体制加算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長官が定める基準」第八号に定める基準に適合しているものとして市町村長に届け出た指定障害児相談支援事業所は、次に掲げる区分に応じ、１月につき所定単位数を加算しているか。ただし、次に掲げるいずれかの加算を算定している場合にあっては、次に掲げるその他の加算は算定していないか。</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⑴精神障害者支援体制加算（Ⅰ）　</w:t>
            </w:r>
            <w:r>
              <w:rPr>
                <w:rFonts w:hint="default" w:ascii="ＭＳ 明朝" w:hAnsi="ＭＳ 明朝" w:eastAsia="ＭＳ 明朝"/>
                <w:color w:val="auto"/>
                <w:kern w:val="0"/>
                <w:sz w:val="16"/>
              </w:rPr>
              <w:t>60</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⑵精神障害者支援体制加算（Ⅱ）　</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単位</w:t>
            </w:r>
          </w:p>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480" w:firstLineChars="300"/>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18</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の八</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15</w:t>
            </w:r>
            <w:r>
              <w:rPr>
                <w:rFonts w:hint="default" w:ascii="ＭＳ 明朝" w:hAnsi="ＭＳ 明朝" w:eastAsia="ＭＳ 明朝"/>
                <w:color w:val="auto"/>
                <w:kern w:val="0"/>
                <w:sz w:val="16"/>
              </w:rPr>
              <w:t>の２　高次脳機能障害支援体制加算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長官が定める基準」第九号に定める基準に適合しているものとして市町村長に届け出た指定障害児相談支援事業所は、次に掲げる区分に応じ、１月につき所定単位数を加算しているか。ただし、次に掲げるいずれかの加算を算定している場合にあっては、次に掲げるその他の加算は算定していないか。</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⑴高次脳機能障害支援体制加算（Ⅰ）　</w:t>
            </w:r>
            <w:r>
              <w:rPr>
                <w:rFonts w:hint="default" w:ascii="ＭＳ 明朝" w:hAnsi="ＭＳ 明朝" w:eastAsia="ＭＳ 明朝"/>
                <w:color w:val="auto"/>
                <w:kern w:val="0"/>
                <w:sz w:val="16"/>
              </w:rPr>
              <w:t>60</w:t>
            </w:r>
            <w:r>
              <w:rPr>
                <w:rFonts w:hint="default" w:ascii="ＭＳ 明朝" w:hAnsi="ＭＳ 明朝" w:eastAsia="ＭＳ 明朝"/>
                <w:color w:val="auto"/>
                <w:kern w:val="0"/>
                <w:sz w:val="16"/>
              </w:rPr>
              <w:t>単位</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⑵高次脳機能障害支援体制加算（Ⅱ）　</w:t>
            </w:r>
            <w:r>
              <w:rPr>
                <w:rFonts w:hint="default" w:ascii="ＭＳ 明朝" w:hAnsi="ＭＳ 明朝" w:eastAsia="ＭＳ 明朝"/>
                <w:color w:val="auto"/>
                <w:kern w:val="0"/>
                <w:sz w:val="16"/>
              </w:rPr>
              <w:t>30</w:t>
            </w:r>
            <w:r>
              <w:rPr>
                <w:rFonts w:hint="default" w:ascii="ＭＳ 明朝" w:hAnsi="ＭＳ 明朝" w:eastAsia="ＭＳ 明朝"/>
                <w:color w:val="auto"/>
                <w:kern w:val="0"/>
                <w:sz w:val="16"/>
              </w:rPr>
              <w:t>単位</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480" w:firstLineChars="300"/>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4</w:t>
            </w:r>
            <w:r>
              <w:rPr>
                <w:rFonts w:hint="default" w:ascii="ＭＳ 明朝" w:hAnsi="ＭＳ 明朝" w:eastAsia="ＭＳ 明朝"/>
                <w:color w:val="auto"/>
                <w:kern w:val="0"/>
                <w:sz w:val="16"/>
              </w:rPr>
              <w:t>の</w:t>
            </w:r>
            <w:r>
              <w:rPr>
                <w:rFonts w:hint="eastAsia" w:ascii="ＭＳ 明朝" w:hAnsi="ＭＳ 明朝" w:eastAsia="ＭＳ 明朝"/>
                <w:color w:val="auto"/>
                <w:kern w:val="0"/>
                <w:sz w:val="16"/>
              </w:rPr>
              <w:t>２の</w:t>
            </w:r>
            <w:r>
              <w:rPr>
                <w:rFonts w:hint="default" w:ascii="ＭＳ 明朝" w:hAnsi="ＭＳ 明朝" w:eastAsia="ＭＳ 明朝"/>
                <w:color w:val="auto"/>
                <w:kern w:val="0"/>
                <w:sz w:val="16"/>
              </w:rPr>
              <w:t>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18</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の九</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521"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6</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ピアサポート体制</w:t>
            </w:r>
            <w:r>
              <w:rPr>
                <w:rFonts w:hint="eastAsia" w:ascii="ＭＳ 明朝" w:hAnsi="ＭＳ 明朝" w:eastAsia="ＭＳ 明朝"/>
                <w:color w:val="auto"/>
                <w:kern w:val="0"/>
                <w:sz w:val="16"/>
              </w:rPr>
              <w:t>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号「児童福祉法に基づく指定障害児相談支援に要する費用の額の算定に関する基準に基づき</w:t>
            </w:r>
            <w:r>
              <w:rPr>
                <w:rFonts w:hint="eastAsia" w:ascii="ＭＳ 明朝" w:hAnsi="ＭＳ 明朝" w:eastAsia="ＭＳ 明朝"/>
                <w:color w:val="auto"/>
                <w:kern w:val="0"/>
                <w:sz w:val="16"/>
              </w:rPr>
              <w:t>こども家庭庁長官</w:t>
            </w:r>
            <w:r>
              <w:rPr>
                <w:rFonts w:hint="default" w:ascii="ＭＳ 明朝" w:hAnsi="ＭＳ 明朝" w:eastAsia="ＭＳ 明朝"/>
                <w:color w:val="auto"/>
                <w:kern w:val="0"/>
                <w:sz w:val="16"/>
              </w:rPr>
              <w:t>が定める基準」の</w:t>
            </w:r>
            <w:r>
              <w:rPr>
                <w:rFonts w:hint="eastAsia" w:ascii="ＭＳ 明朝" w:hAnsi="ＭＳ 明朝" w:eastAsia="ＭＳ 明朝"/>
                <w:color w:val="auto"/>
                <w:kern w:val="0"/>
                <w:sz w:val="16"/>
              </w:rPr>
              <w:t>七に定める基準に適合しているものとして市長に届け出た指定障害児相談支援事業所において、指定障害児相談支援を行った場合に、１月につき所定単位数を加算しているか。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【１００単位】</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5</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18</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の十</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r>
      <w:tr>
        <w:trPr>
          <w:trHeight w:val="519"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17</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地域生</w:t>
            </w:r>
            <w:r>
              <w:rPr>
                <w:rFonts w:hint="eastAsia" w:ascii="ＭＳ 明朝" w:hAnsi="ＭＳ 明朝" w:eastAsia="ＭＳ 明朝"/>
                <w:color w:val="auto"/>
                <w:kern w:val="0"/>
                <w:sz w:val="16"/>
              </w:rPr>
              <w:t>活支援拠点等相談強化加算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長官が定める基準」第十一号に定める基準に適合するものとして市町村長に届け出た指定障害児相談支援事業所が、障害の特性に起因して生じた緊急の事態その他の緊急に支援が必要な事態が生じた障害児（要支援児）が指定短期入所を利用する場合において、指定短期入所事業者に対して当該要支援児に関する必要な情報の提供及び当該指定短期入所の利用に関する調整（現に当該要支援児が指定短期入所を利用していない場合</w:t>
            </w:r>
            <w:r>
              <w:rPr>
                <w:rFonts w:hint="eastAsia" w:ascii="ＭＳ 明朝" w:hAnsi="ＭＳ 明朝" w:eastAsia="ＭＳ 明朝"/>
                <w:color w:val="auto"/>
                <w:kern w:val="0"/>
                <w:sz w:val="16"/>
              </w:rPr>
              <w:t>にあっては、障害児支援利用計画の作成又は変更を含む。）を行った場合には、当該要支援児１人につき１月に４回を限度として所定単位数を加算しているか。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【７００単位】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6</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18</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の十一</w:t>
            </w:r>
            <w:r>
              <w:rPr>
                <w:rFonts w:hint="default" w:ascii="ＭＳ 明朝" w:hAnsi="ＭＳ 明朝" w:eastAsia="ＭＳ 明朝"/>
                <w:color w:val="auto"/>
                <w:kern w:val="0"/>
                <w:sz w:val="16"/>
              </w:rPr>
              <w:t>】</w:t>
            </w:r>
          </w:p>
          <w:p>
            <w:pPr>
              <w:pStyle w:val="0"/>
              <w:widowControl w:val="1"/>
              <w:spacing w:line="0" w:lineRule="atLeast"/>
              <w:rPr>
                <w:rFonts w:hint="default" w:ascii="ＭＳ 明朝" w:hAnsi="ＭＳ 明朝" w:eastAsia="ＭＳ 明朝"/>
                <w:color w:val="auto"/>
                <w:kern w:val="0"/>
                <w:sz w:val="16"/>
              </w:rPr>
            </w:pPr>
          </w:p>
        </w:tc>
      </w:tr>
      <w:tr>
        <w:trPr>
          <w:trHeight w:val="519"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1</w:t>
            </w:r>
            <w:r>
              <w:rPr>
                <w:rFonts w:hint="default" w:ascii="ＭＳ 明朝" w:hAnsi="ＭＳ 明朝" w:eastAsia="ＭＳ 明朝"/>
                <w:color w:val="auto"/>
                <w:kern w:val="0"/>
                <w:sz w:val="16"/>
              </w:rPr>
              <w:t>8</w:t>
            </w:r>
            <w:r>
              <w:rPr>
                <w:rFonts w:hint="eastAsia" w:ascii="ＭＳ 明朝" w:hAnsi="ＭＳ 明朝" w:eastAsia="ＭＳ 明朝"/>
                <w:color w:val="auto"/>
                <w:kern w:val="0"/>
                <w:sz w:val="16"/>
              </w:rPr>
              <w:t>　</w:t>
            </w:r>
            <w:r>
              <w:rPr>
                <w:rFonts w:hint="default" w:ascii="ＭＳ 明朝" w:hAnsi="ＭＳ 明朝" w:eastAsia="ＭＳ 明朝"/>
                <w:color w:val="auto"/>
                <w:kern w:val="0"/>
                <w:sz w:val="16"/>
              </w:rPr>
              <w:t>地域体</w:t>
            </w:r>
            <w:r>
              <w:rPr>
                <w:rFonts w:hint="eastAsia" w:ascii="ＭＳ 明朝" w:hAnsi="ＭＳ 明朝" w:eastAsia="ＭＳ 明朝"/>
                <w:color w:val="auto"/>
                <w:kern w:val="0"/>
                <w:sz w:val="16"/>
              </w:rPr>
              <w:t>制強化共同支援加算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平成</w:t>
            </w:r>
            <w:r>
              <w:rPr>
                <w:rFonts w:hint="default" w:ascii="ＭＳ 明朝" w:hAnsi="ＭＳ 明朝" w:eastAsia="ＭＳ 明朝"/>
                <w:color w:val="auto"/>
                <w:kern w:val="0"/>
                <w:sz w:val="16"/>
              </w:rPr>
              <w:t>27</w:t>
            </w:r>
            <w:r>
              <w:rPr>
                <w:rFonts w:hint="default" w:ascii="ＭＳ 明朝" w:hAnsi="ＭＳ 明朝" w:eastAsia="ＭＳ 明朝"/>
                <w:color w:val="auto"/>
                <w:kern w:val="0"/>
                <w:sz w:val="16"/>
              </w:rPr>
              <w:t>年厚生労働省告示第</w:t>
            </w:r>
            <w:r>
              <w:rPr>
                <w:rFonts w:hint="default" w:ascii="ＭＳ 明朝" w:hAnsi="ＭＳ 明朝" w:eastAsia="ＭＳ 明朝"/>
                <w:color w:val="auto"/>
                <w:kern w:val="0"/>
                <w:sz w:val="16"/>
              </w:rPr>
              <w:t>181</w:t>
            </w:r>
            <w:r>
              <w:rPr>
                <w:rFonts w:hint="default" w:ascii="ＭＳ 明朝" w:hAnsi="ＭＳ 明朝" w:eastAsia="ＭＳ 明朝"/>
                <w:color w:val="auto"/>
                <w:kern w:val="0"/>
                <w:sz w:val="16"/>
              </w:rPr>
              <w:t>号「児童福祉法に基づく指定障害児相談支援に要する費用の額の算定に関する基準に基づきこども家庭庁長官が定める基準」第十二号に定める基準に適合するものとして市町村長に届け出た指定障害児相談支援事業所の相談支援専門員又は相談支援員が障害児相談支援対象保護者の同意を得て、当該障害児相談支援対象保護者に係る障害児に対して、指定基準第２条第３項に規定する福祉サービス等を提供する事業者のうちいずれか３者以上と共同して、在宅での療養上必要な説明及び指導を行った上で、協議会（障害者総合支援法第</w:t>
            </w:r>
            <w:r>
              <w:rPr>
                <w:rFonts w:hint="default" w:ascii="ＭＳ 明朝" w:hAnsi="ＭＳ 明朝" w:eastAsia="ＭＳ 明朝"/>
                <w:color w:val="auto"/>
                <w:kern w:val="0"/>
                <w:sz w:val="16"/>
              </w:rPr>
              <w:t>89</w:t>
            </w:r>
            <w:r>
              <w:rPr>
                <w:rFonts w:hint="default" w:ascii="ＭＳ 明朝" w:hAnsi="ＭＳ 明朝" w:eastAsia="ＭＳ 明朝"/>
                <w:color w:val="auto"/>
                <w:kern w:val="0"/>
                <w:sz w:val="16"/>
              </w:rPr>
              <w:t>条の３第１項に規定する協議会をいう。）に対し、文書により当該説明及び指導の内容等を報告した場合に、当該障害児相談支援対象保護者に対して指定障害児利用支援を行っている指定障害児相談支援事業所において、当該障害児相談支援対象保護者に係る障害児１人につき１月に１回を限度として所定単位数を加算しているか。</w:t>
            </w:r>
          </w:p>
          <w:p>
            <w:pPr>
              <w:pStyle w:val="0"/>
              <w:widowControl w:val="1"/>
              <w:spacing w:line="0" w:lineRule="atLeast"/>
              <w:rPr>
                <w:rFonts w:hint="default" w:ascii="ＭＳ 明朝" w:hAnsi="ＭＳ 明朝" w:eastAsia="ＭＳ 明朝"/>
                <w:color w:val="auto"/>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ind w:firstLine="80" w:firstLineChars="5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【２０００単位】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126</w:t>
            </w:r>
            <w:r>
              <w:rPr>
                <w:rFonts w:hint="default" w:ascii="ＭＳ 明朝" w:hAnsi="ＭＳ 明朝" w:eastAsia="ＭＳ 明朝"/>
                <w:color w:val="auto"/>
                <w:kern w:val="0"/>
                <w:sz w:val="16"/>
              </w:rPr>
              <w:t>別表の</w:t>
            </w:r>
            <w:r>
              <w:rPr>
                <w:rFonts w:hint="default" w:ascii="ＭＳ 明朝" w:hAnsi="ＭＳ 明朝" w:eastAsia="ＭＳ 明朝"/>
                <w:color w:val="auto"/>
                <w:kern w:val="0"/>
                <w:sz w:val="16"/>
              </w:rPr>
              <w:t>1</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の注】</w:t>
            </w:r>
          </w:p>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w:t>
            </w:r>
            <w:r>
              <w:rPr>
                <w:rFonts w:hint="eastAsia" w:ascii="ＭＳ 明朝" w:hAnsi="ＭＳ 明朝" w:eastAsia="ＭＳ 明朝"/>
                <w:color w:val="auto"/>
                <w:kern w:val="0"/>
                <w:sz w:val="16"/>
              </w:rPr>
              <w:t>7</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18</w:t>
            </w:r>
            <w:r>
              <w:rPr>
                <w:rFonts w:hint="eastAsia" w:ascii="ＭＳ 明朝" w:hAnsi="ＭＳ 明朝" w:eastAsia="ＭＳ 明朝"/>
                <w:color w:val="auto"/>
                <w:kern w:val="0"/>
                <w:sz w:val="16"/>
              </w:rPr>
              <w:t>1</w:t>
            </w:r>
            <w:r>
              <w:rPr>
                <w:rFonts w:hint="eastAsia" w:ascii="ＭＳ 明朝" w:hAnsi="ＭＳ 明朝" w:eastAsia="ＭＳ 明朝"/>
                <w:color w:val="auto"/>
                <w:kern w:val="0"/>
                <w:sz w:val="16"/>
              </w:rPr>
              <w:t>の十二</w:t>
            </w:r>
            <w:r>
              <w:rPr>
                <w:rFonts w:hint="default" w:ascii="ＭＳ 明朝" w:hAnsi="ＭＳ 明朝" w:eastAsia="ＭＳ 明朝"/>
                <w:color w:val="auto"/>
                <w:kern w:val="0"/>
                <w:sz w:val="16"/>
              </w:rPr>
              <w:t>】</w:t>
            </w:r>
          </w:p>
        </w:tc>
      </w:tr>
      <w:tr>
        <w:trPr>
          <w:trHeight w:val="519"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default" w:ascii="ＭＳ 明朝" w:hAnsi="ＭＳ 明朝" w:eastAsia="ＭＳ 明朝"/>
                <w:color w:val="auto"/>
                <w:kern w:val="0"/>
                <w:sz w:val="16"/>
              </w:rPr>
              <w:t>19</w:t>
            </w:r>
            <w:r>
              <w:rPr>
                <w:rFonts w:hint="default" w:ascii="ＭＳ 明朝" w:hAnsi="ＭＳ 明朝" w:eastAsia="ＭＳ 明朝"/>
                <w:color w:val="auto"/>
                <w:kern w:val="0"/>
                <w:sz w:val="16"/>
              </w:rPr>
              <w:t>　遠隔地訪問加算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［関係書類］</w:t>
            </w:r>
          </w:p>
          <w:p>
            <w:pPr>
              <w:pStyle w:val="0"/>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体制等状況一覧表、当該加算の届出書等</w:t>
            </w:r>
          </w:p>
          <w:p>
            <w:pPr>
              <w:pStyle w:val="0"/>
              <w:widowControl w:val="1"/>
              <w:spacing w:line="0" w:lineRule="atLeast"/>
              <w:rPr>
                <w:rFonts w:hint="default" w:ascii="ＭＳ 明朝" w:hAnsi="ＭＳ 明朝" w:eastAsia="ＭＳ 明朝"/>
                <w:color w:val="auto"/>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障害児相談支援対象保護者に係る障害児の居宅、病院等、法第７条第１項に規定する児童福祉施設、刑事施設等、宿泊施設等又は福祉サービス等提供機関（特別地域に所在し、かつ、指定障害児相談支援事業所との間に一定の距離があるものに限る。）を訪問して、初回加算（（２）に該当する場合に限る。）、入院時情報連携加算（入院時情報連携加算</w:t>
            </w:r>
            <w:r>
              <w:rPr>
                <w:rFonts w:hint="default" w:ascii="ＭＳ 明朝" w:hAnsi="ＭＳ 明朝" w:eastAsia="ＭＳ 明朝"/>
                <w:color w:val="auto"/>
                <w:kern w:val="0"/>
                <w:sz w:val="16"/>
              </w:rPr>
              <w:t>(Ⅰ)</w:t>
            </w:r>
            <w:r>
              <w:rPr>
                <w:rFonts w:hint="default" w:ascii="ＭＳ 明朝" w:hAnsi="ＭＳ 明朝" w:eastAsia="ＭＳ 明朝"/>
                <w:color w:val="auto"/>
                <w:kern w:val="0"/>
                <w:sz w:val="16"/>
              </w:rPr>
              <w:t>を算定する場合に限る。）、退院・退所加算、保育・教育等移行支援加算（</w:t>
            </w:r>
            <w:r>
              <w:rPr>
                <w:rFonts w:hint="default" w:ascii="ＭＳ 明朝" w:hAnsi="ＭＳ 明朝" w:eastAsia="ＭＳ 明朝"/>
                <w:color w:val="auto"/>
                <w:kern w:val="0"/>
                <w:sz w:val="16"/>
              </w:rPr>
              <w:t>②</w:t>
            </w:r>
            <w:r>
              <w:rPr>
                <w:rFonts w:hint="default" w:ascii="ＭＳ 明朝" w:hAnsi="ＭＳ 明朝" w:eastAsia="ＭＳ 明朝"/>
                <w:color w:val="auto"/>
                <w:kern w:val="0"/>
                <w:sz w:val="16"/>
              </w:rPr>
              <w:t>に該当する場合に限る。）、医療・保育・教育機関等連携加算（（１）の</w:t>
            </w:r>
            <w:r>
              <w:rPr>
                <w:rFonts w:hint="default" w:ascii="ＭＳ 明朝" w:hAnsi="ＭＳ 明朝" w:eastAsia="ＭＳ 明朝"/>
                <w:color w:val="auto"/>
                <w:kern w:val="0"/>
                <w:sz w:val="16"/>
              </w:rPr>
              <w:t>①</w:t>
            </w:r>
            <w:r>
              <w:rPr>
                <w:rFonts w:hint="default" w:ascii="ＭＳ 明朝" w:hAnsi="ＭＳ 明朝" w:eastAsia="ＭＳ 明朝"/>
                <w:color w:val="auto"/>
                <w:kern w:val="0"/>
                <w:sz w:val="16"/>
              </w:rPr>
              <w:t>及び</w:t>
            </w:r>
            <w:r>
              <w:rPr>
                <w:rFonts w:hint="default" w:ascii="ＭＳ 明朝" w:hAnsi="ＭＳ 明朝" w:eastAsia="ＭＳ 明朝"/>
                <w:color w:val="auto"/>
                <w:kern w:val="0"/>
                <w:sz w:val="16"/>
              </w:rPr>
              <w:t>②</w:t>
            </w:r>
            <w:r>
              <w:rPr>
                <w:rFonts w:hint="default" w:ascii="ＭＳ 明朝" w:hAnsi="ＭＳ 明朝" w:eastAsia="ＭＳ 明朝"/>
                <w:color w:val="auto"/>
                <w:kern w:val="0"/>
                <w:sz w:val="16"/>
              </w:rPr>
              <w:t>に該当する場合に限る。）又は集中支援加算（（</w:t>
            </w:r>
            <w:r>
              <w:rPr>
                <w:rFonts w:hint="eastAsia" w:ascii="ＭＳ 明朝" w:hAnsi="ＭＳ 明朝" w:eastAsia="ＭＳ 明朝"/>
                <w:color w:val="auto"/>
                <w:kern w:val="0"/>
                <w:sz w:val="16"/>
              </w:rPr>
              <w:t>１）の①及び④に該当する場合に限る。）を算定する場合に、これらの加算の算定回数に所定単位数を乗じて得た単位数を加算する。ただし、初回加算については、（２）に規定する面接をした月の数に所定単位数を乗じて得た単位数を加算す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auto"/>
                <w:kern w:val="0"/>
                <w:sz w:val="16"/>
              </w:rPr>
            </w:pPr>
          </w:p>
          <w:p>
            <w:pPr>
              <w:pStyle w:val="0"/>
              <w:widowControl w:val="1"/>
              <w:spacing w:line="0" w:lineRule="atLeast"/>
              <w:ind w:firstLine="160" w:firstLineChars="100"/>
              <w:rPr>
                <w:rFonts w:hint="default" w:ascii="ＭＳ 明朝" w:hAnsi="ＭＳ 明朝" w:eastAsia="ＭＳ 明朝"/>
                <w:color w:val="auto"/>
                <w:kern w:val="0"/>
                <w:sz w:val="16"/>
              </w:rPr>
            </w:pPr>
            <w:r>
              <w:rPr>
                <w:rFonts w:hint="eastAsia" w:ascii="ＭＳ 明朝" w:hAnsi="ＭＳ 明朝" w:eastAsia="ＭＳ 明朝"/>
                <w:color w:val="auto"/>
                <w:kern w:val="0"/>
                <w:sz w:val="16"/>
              </w:rPr>
              <w:t>適　・　否　・　該当なし</w:t>
            </w: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　【３００単位】</w:t>
            </w:r>
          </w:p>
          <w:p>
            <w:pPr>
              <w:pStyle w:val="0"/>
              <w:widowControl w:val="1"/>
              <w:spacing w:line="0" w:lineRule="atLeast"/>
              <w:rPr>
                <w:rFonts w:hint="default" w:ascii="ＭＳ 明朝" w:hAnsi="ＭＳ 明朝" w:eastAsia="ＭＳ 明朝"/>
                <w:color w:val="auto"/>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auto"/>
                <w:kern w:val="0"/>
                <w:sz w:val="16"/>
              </w:rPr>
            </w:pPr>
          </w:p>
          <w:p>
            <w:pPr>
              <w:pStyle w:val="0"/>
              <w:widowControl w:val="1"/>
              <w:spacing w:line="0" w:lineRule="atLeast"/>
              <w:rPr>
                <w:rFonts w:hint="default" w:ascii="ＭＳ 明朝" w:hAnsi="ＭＳ 明朝" w:eastAsia="ＭＳ 明朝"/>
                <w:color w:val="auto"/>
                <w:kern w:val="0"/>
                <w:sz w:val="16"/>
              </w:rPr>
            </w:pPr>
            <w:r>
              <w:rPr>
                <w:rFonts w:hint="eastAsia" w:ascii="ＭＳ 明朝" w:hAnsi="ＭＳ 明朝" w:eastAsia="ＭＳ 明朝"/>
                <w:color w:val="auto"/>
                <w:kern w:val="0"/>
                <w:sz w:val="16"/>
              </w:rPr>
              <w:t>【平</w:t>
            </w:r>
            <w:r>
              <w:rPr>
                <w:rFonts w:hint="default" w:ascii="ＭＳ 明朝" w:hAnsi="ＭＳ 明朝" w:eastAsia="ＭＳ 明朝"/>
                <w:color w:val="auto"/>
                <w:kern w:val="0"/>
                <w:sz w:val="16"/>
              </w:rPr>
              <w:t>24</w:t>
            </w:r>
            <w:r>
              <w:rPr>
                <w:rFonts w:hint="default" w:ascii="ＭＳ 明朝" w:hAnsi="ＭＳ 明朝" w:eastAsia="ＭＳ 明朝"/>
                <w:color w:val="auto"/>
                <w:kern w:val="0"/>
                <w:sz w:val="16"/>
              </w:rPr>
              <w:t>厚告</w:t>
            </w:r>
            <w:r>
              <w:rPr>
                <w:rFonts w:hint="default" w:ascii="ＭＳ 明朝" w:hAnsi="ＭＳ 明朝" w:eastAsia="ＭＳ 明朝"/>
                <w:color w:val="auto"/>
                <w:kern w:val="0"/>
                <w:sz w:val="16"/>
              </w:rPr>
              <w:t>126</w:t>
            </w:r>
            <w:r>
              <w:rPr>
                <w:rFonts w:hint="default" w:ascii="ＭＳ 明朝" w:hAnsi="ＭＳ 明朝" w:eastAsia="ＭＳ 明朝"/>
                <w:color w:val="auto"/>
                <w:kern w:val="0"/>
                <w:sz w:val="16"/>
              </w:rPr>
              <w:t>別表の</w:t>
            </w:r>
            <w:r>
              <w:rPr>
                <w:rFonts w:hint="eastAsia" w:ascii="ＭＳ 明朝" w:hAnsi="ＭＳ 明朝" w:eastAsia="ＭＳ 明朝"/>
                <w:color w:val="auto"/>
                <w:kern w:val="0"/>
                <w:sz w:val="16"/>
              </w:rPr>
              <w:t>18</w:t>
            </w:r>
            <w:r>
              <w:rPr>
                <w:rFonts w:hint="default" w:ascii="ＭＳ 明朝" w:hAnsi="ＭＳ 明朝" w:eastAsia="ＭＳ 明朝"/>
                <w:color w:val="auto"/>
                <w:kern w:val="0"/>
                <w:sz w:val="16"/>
              </w:rPr>
              <w:t>の注</w:t>
            </w:r>
            <w:r>
              <w:rPr>
                <w:rFonts w:hint="eastAsia" w:ascii="ＭＳ 明朝" w:hAnsi="ＭＳ 明朝" w:eastAsia="ＭＳ 明朝"/>
                <w:color w:val="auto"/>
                <w:kern w:val="0"/>
                <w:sz w:val="16"/>
              </w:rPr>
              <w:t>】</w:t>
            </w:r>
          </w:p>
        </w:tc>
      </w:tr>
    </w:tbl>
    <w:p>
      <w:pPr>
        <w:pStyle w:val="0"/>
        <w:tabs>
          <w:tab w:val="left" w:leader="none" w:pos="5445"/>
        </w:tabs>
        <w:rPr>
          <w:rFonts w:hint="default"/>
        </w:rPr>
      </w:pPr>
    </w:p>
    <w:sectPr>
      <w:type w:val="continuous"/>
      <w:pgSz w:w="16838" w:h="11906" w:orient="landscape"/>
      <w:pgMar w:top="720" w:right="720" w:bottom="720" w:left="720"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2930758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u w:val="single" w:color="auto"/>
    </w:rPr>
  </w:style>
  <w:style w:type="character" w:styleId="22">
    <w:name w:val="FollowedHyperlink"/>
    <w:basedOn w:val="10"/>
    <w:next w:val="22"/>
    <w:link w:val="0"/>
    <w:uiPriority w:val="0"/>
    <w:rPr>
      <w:color w:val="954F72"/>
      <w:u w:val="single" w:color="auto"/>
    </w:rPr>
  </w:style>
  <w:style w:type="paragraph" w:styleId="23" w:customStyle="1">
    <w:name w:val="msonormal"/>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customStyle="1">
    <w:name w:val="font5"/>
    <w:basedOn w:val="0"/>
    <w:next w:val="24"/>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20"/>
    </w:rPr>
  </w:style>
  <w:style w:type="paragraph" w:styleId="25" w:customStyle="1">
    <w:name w:val="font6"/>
    <w:basedOn w:val="0"/>
    <w:next w:val="25"/>
    <w:link w:val="0"/>
    <w:uiPriority w:val="0"/>
    <w:pPr>
      <w:widowControl w:val="1"/>
      <w:spacing w:before="100" w:beforeLines="0" w:beforeAutospacing="1" w:after="100" w:afterLines="0" w:afterAutospacing="1"/>
      <w:jc w:val="left"/>
    </w:pPr>
    <w:rPr>
      <w:rFonts w:ascii="ＭＳ 明朝" w:hAnsi="ＭＳ 明朝" w:eastAsia="ＭＳ 明朝"/>
      <w:color w:val="000000"/>
      <w:kern w:val="0"/>
    </w:rPr>
  </w:style>
  <w:style w:type="paragraph" w:styleId="26" w:customStyle="1">
    <w:name w:val="font7"/>
    <w:basedOn w:val="0"/>
    <w:next w:val="26"/>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8"/>
    </w:rPr>
  </w:style>
  <w:style w:type="paragraph" w:styleId="27" w:customStyle="1">
    <w:name w:val="font8"/>
    <w:basedOn w:val="0"/>
    <w:next w:val="27"/>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6"/>
    </w:rPr>
  </w:style>
  <w:style w:type="paragraph" w:styleId="28" w:customStyle="1">
    <w:name w:val="font9"/>
    <w:basedOn w:val="0"/>
    <w:next w:val="28"/>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2"/>
    </w:rPr>
  </w:style>
  <w:style w:type="paragraph" w:styleId="29" w:customStyle="1">
    <w:name w:val="font10"/>
    <w:basedOn w:val="0"/>
    <w:next w:val="29"/>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0" w:customStyle="1">
    <w:name w:val="font11"/>
    <w:basedOn w:val="0"/>
    <w:next w:val="30"/>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1" w:customStyle="1">
    <w:name w:val="font12"/>
    <w:basedOn w:val="0"/>
    <w:next w:val="31"/>
    <w:link w:val="0"/>
    <w:uiPriority w:val="0"/>
    <w:pPr>
      <w:widowControl w:val="1"/>
      <w:spacing w:before="100" w:beforeLines="0" w:beforeAutospacing="1" w:after="100" w:afterLines="0" w:afterAutospacing="1"/>
      <w:jc w:val="left"/>
    </w:pPr>
    <w:rPr>
      <w:rFonts w:ascii="游ゴシック" w:hAnsi="游ゴシック" w:eastAsia="游ゴシック"/>
      <w:kern w:val="0"/>
      <w:sz w:val="12"/>
    </w:rPr>
  </w:style>
  <w:style w:type="paragraph" w:styleId="32" w:customStyle="1">
    <w:name w:val="xl65"/>
    <w:basedOn w:val="0"/>
    <w:next w:val="32"/>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33" w:customStyle="1">
    <w:name w:val="xl66"/>
    <w:basedOn w:val="0"/>
    <w:next w:val="33"/>
    <w:link w:val="0"/>
    <w:uiPriority w:val="0"/>
    <w:pPr>
      <w:widowControl w:val="1"/>
      <w:spacing w:before="100" w:beforeLines="0" w:beforeAutospacing="1" w:after="100" w:afterLines="0" w:afterAutospacing="1"/>
      <w:jc w:val="center"/>
    </w:pPr>
    <w:rPr>
      <w:rFonts w:ascii="ＭＳ 明朝" w:hAnsi="ＭＳ 明朝" w:eastAsia="ＭＳ 明朝"/>
      <w:kern w:val="0"/>
      <w:sz w:val="24"/>
    </w:rPr>
  </w:style>
  <w:style w:type="paragraph" w:styleId="34" w:customStyle="1">
    <w:name w:val="xl67"/>
    <w:basedOn w:val="0"/>
    <w:next w:val="34"/>
    <w:link w:val="0"/>
    <w:uiPriority w:val="0"/>
    <w:pPr>
      <w:widowControl w:val="1"/>
      <w:pBdr>
        <w:top w:val="single" w:color="auto" w:sz="8" w:space="0"/>
        <w:left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5" w:customStyle="1">
    <w:name w:val="xl68"/>
    <w:basedOn w:val="0"/>
    <w:next w:val="35"/>
    <w:link w:val="0"/>
    <w:uiPriority w:val="0"/>
    <w:pPr>
      <w:widowControl w:val="1"/>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6" w:customStyle="1">
    <w:name w:val="xl69"/>
    <w:basedOn w:val="0"/>
    <w:next w:val="36"/>
    <w:link w:val="0"/>
    <w:uiPriority w:val="0"/>
    <w:pPr>
      <w:widowControl w:val="1"/>
      <w:pBdr>
        <w:top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7" w:customStyle="1">
    <w:name w:val="xl70"/>
    <w:basedOn w:val="0"/>
    <w:next w:val="37"/>
    <w:link w:val="0"/>
    <w:uiPriority w:val="0"/>
    <w:pPr>
      <w:widowControl w:val="1"/>
      <w:pBdr>
        <w:top w:val="single" w:color="auto" w:sz="8" w:space="0"/>
        <w:bottom w:val="single" w:color="auto" w:sz="8" w:space="0"/>
        <w:right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8" w:customStyle="1">
    <w:name w:val="xl71"/>
    <w:basedOn w:val="0"/>
    <w:next w:val="3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39" w:customStyle="1">
    <w:name w:val="xl72"/>
    <w:basedOn w:val="0"/>
    <w:next w:val="3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0" w:customStyle="1">
    <w:name w:val="xl73"/>
    <w:basedOn w:val="0"/>
    <w:next w:val="40"/>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41" w:customStyle="1">
    <w:name w:val="xl74"/>
    <w:basedOn w:val="0"/>
    <w:next w:val="41"/>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42" w:customStyle="1">
    <w:name w:val="xl75"/>
    <w:basedOn w:val="0"/>
    <w:next w:val="4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3" w:customStyle="1">
    <w:name w:val="xl76"/>
    <w:basedOn w:val="0"/>
    <w:next w:val="43"/>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44" w:customStyle="1">
    <w:name w:val="xl77"/>
    <w:basedOn w:val="0"/>
    <w:next w:val="44"/>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45" w:customStyle="1">
    <w:name w:val="xl78"/>
    <w:basedOn w:val="0"/>
    <w:next w:val="45"/>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46" w:customStyle="1">
    <w:name w:val="xl79"/>
    <w:basedOn w:val="0"/>
    <w:next w:val="4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47" w:customStyle="1">
    <w:name w:val="xl80"/>
    <w:basedOn w:val="0"/>
    <w:next w:val="47"/>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8" w:customStyle="1">
    <w:name w:val="xl81"/>
    <w:basedOn w:val="0"/>
    <w:next w:val="48"/>
    <w:link w:val="0"/>
    <w:uiPriority w:val="0"/>
    <w:pPr>
      <w:widowControl w:val="1"/>
      <w:pBdr>
        <w:lef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9" w:customStyle="1">
    <w:name w:val="xl82"/>
    <w:basedOn w:val="0"/>
    <w:next w:val="49"/>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0" w:customStyle="1">
    <w:name w:val="xl83"/>
    <w:basedOn w:val="0"/>
    <w:next w:val="50"/>
    <w:link w:val="0"/>
    <w:uiPriority w:val="0"/>
    <w:pPr>
      <w:widowControl w:val="1"/>
      <w:pBdr>
        <w:left w:val="single"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1" w:customStyle="1">
    <w:name w:val="xl84"/>
    <w:basedOn w:val="0"/>
    <w:next w:val="51"/>
    <w:link w:val="0"/>
    <w:uiPriority w:val="0"/>
    <w:pPr>
      <w:widowControl w:val="1"/>
      <w:pBdr>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2" w:customStyle="1">
    <w:name w:val="xl85"/>
    <w:basedOn w:val="0"/>
    <w:next w:val="5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53" w:customStyle="1">
    <w:name w:val="xl86"/>
    <w:basedOn w:val="0"/>
    <w:next w:val="53"/>
    <w:link w:val="0"/>
    <w:uiPriority w:val="0"/>
    <w:pPr>
      <w:widowControl w:val="1"/>
      <w:pBdr>
        <w:left w:val="single" w:color="auto" w:sz="8" w:space="0"/>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4" w:customStyle="1">
    <w:name w:val="xl87"/>
    <w:basedOn w:val="0"/>
    <w:next w:val="54"/>
    <w:link w:val="0"/>
    <w:uiPriority w:val="0"/>
    <w:pPr>
      <w:widowControl w:val="1"/>
      <w:pBdr>
        <w:left w:val="single" w:color="auto" w:sz="4" w:space="0"/>
        <w:bottom w:val="dotted" w:color="000000"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5" w:customStyle="1">
    <w:name w:val="xl88"/>
    <w:basedOn w:val="0"/>
    <w:next w:val="55"/>
    <w:link w:val="0"/>
    <w:uiPriority w:val="0"/>
    <w:pPr>
      <w:widowControl w:val="1"/>
      <w:pBdr>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6" w:customStyle="1">
    <w:name w:val="xl89"/>
    <w:basedOn w:val="0"/>
    <w:next w:val="56"/>
    <w:link w:val="0"/>
    <w:uiPriority w:val="0"/>
    <w:pPr>
      <w:widowControl w:val="1"/>
      <w:pBdr>
        <w:left w:val="single" w:color="auto" w:sz="4" w:space="0"/>
        <w:bottom w:val="dotted" w:color="000000"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7" w:customStyle="1">
    <w:name w:val="xl90"/>
    <w:basedOn w:val="0"/>
    <w:next w:val="57"/>
    <w:link w:val="0"/>
    <w:uiPriority w:val="0"/>
    <w:pPr>
      <w:widowControl w:val="1"/>
      <w:pBdr>
        <w:bottom w:val="dotted" w:color="000000"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8" w:customStyle="1">
    <w:name w:val="xl91"/>
    <w:basedOn w:val="0"/>
    <w:next w:val="5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59" w:customStyle="1">
    <w:name w:val="xl92"/>
    <w:basedOn w:val="0"/>
    <w:next w:val="59"/>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60" w:customStyle="1">
    <w:name w:val="xl93"/>
    <w:basedOn w:val="0"/>
    <w:next w:val="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1" w:customStyle="1">
    <w:name w:val="xl94"/>
    <w:basedOn w:val="0"/>
    <w:next w:val="61"/>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62" w:customStyle="1">
    <w:name w:val="xl95"/>
    <w:basedOn w:val="0"/>
    <w:next w:val="62"/>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3" w:customStyle="1">
    <w:name w:val="xl96"/>
    <w:basedOn w:val="0"/>
    <w:next w:val="63"/>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4" w:customStyle="1">
    <w:name w:val="xl97"/>
    <w:basedOn w:val="0"/>
    <w:next w:val="64"/>
    <w:link w:val="0"/>
    <w:uiPriority w:val="0"/>
    <w:pPr>
      <w:widowControl w:val="1"/>
      <w:pBdr>
        <w:left w:val="single" w:color="auto" w:sz="4" w:space="0"/>
        <w:bottom w:val="dotted"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65" w:customStyle="1">
    <w:name w:val="xl98"/>
    <w:basedOn w:val="0"/>
    <w:next w:val="65"/>
    <w:link w:val="0"/>
    <w:uiPriority w:val="0"/>
    <w:pPr>
      <w:widowControl w:val="1"/>
      <w:pBdr>
        <w:bottom w:val="dotted"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6" w:customStyle="1">
    <w:name w:val="xl99"/>
    <w:basedOn w:val="0"/>
    <w:next w:val="6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67" w:customStyle="1">
    <w:name w:val="xl100"/>
    <w:basedOn w:val="0"/>
    <w:next w:val="6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68" w:customStyle="1">
    <w:name w:val="xl101"/>
    <w:basedOn w:val="0"/>
    <w:next w:val="6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69" w:customStyle="1">
    <w:name w:val="xl102"/>
    <w:basedOn w:val="0"/>
    <w:next w:val="69"/>
    <w:link w:val="0"/>
    <w:uiPriority w:val="0"/>
    <w:pPr>
      <w:widowControl w:val="1"/>
      <w:pBdr>
        <w:top w:val="single" w:color="auto" w:sz="8"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0" w:customStyle="1">
    <w:name w:val="xl103"/>
    <w:basedOn w:val="0"/>
    <w:next w:val="70"/>
    <w:link w:val="0"/>
    <w:uiPriority w:val="0"/>
    <w:pPr>
      <w:widowControl w:val="1"/>
      <w:pBdr>
        <w:top w:val="single" w:color="auto" w:sz="8"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1" w:customStyle="1">
    <w:name w:val="xl104"/>
    <w:basedOn w:val="0"/>
    <w:next w:val="71"/>
    <w:link w:val="0"/>
    <w:uiPriority w:val="0"/>
    <w:pPr>
      <w:widowControl w:val="1"/>
      <w:pBdr>
        <w:top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2" w:customStyle="1">
    <w:name w:val="xl105"/>
    <w:basedOn w:val="0"/>
    <w:next w:val="72"/>
    <w:link w:val="0"/>
    <w:uiPriority w:val="0"/>
    <w:pPr>
      <w:widowControl w:val="1"/>
      <w:pBdr>
        <w:top w:val="single" w:color="auto" w:sz="8"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73" w:customStyle="1">
    <w:name w:val="xl106"/>
    <w:basedOn w:val="0"/>
    <w:next w:val="73"/>
    <w:link w:val="0"/>
    <w:uiPriority w:val="0"/>
    <w:pPr>
      <w:widowControl w:val="1"/>
      <w:pBdr>
        <w:top w:val="single" w:color="auto" w:sz="8"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4" w:customStyle="1">
    <w:name w:val="xl107"/>
    <w:basedOn w:val="0"/>
    <w:next w:val="74"/>
    <w:link w:val="0"/>
    <w:uiPriority w:val="0"/>
    <w:pPr>
      <w:widowControl w:val="1"/>
      <w:pBdr>
        <w:top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5" w:customStyle="1">
    <w:name w:val="xl108"/>
    <w:basedOn w:val="0"/>
    <w:next w:val="75"/>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6" w:customStyle="1">
    <w:name w:val="xl109"/>
    <w:basedOn w:val="0"/>
    <w:next w:val="76"/>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77" w:customStyle="1">
    <w:name w:val="xl110"/>
    <w:basedOn w:val="0"/>
    <w:next w:val="77"/>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78" w:customStyle="1">
    <w:name w:val="xl111"/>
    <w:basedOn w:val="0"/>
    <w:next w:val="7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9" w:customStyle="1">
    <w:name w:val="xl112"/>
    <w:basedOn w:val="0"/>
    <w:next w:val="79"/>
    <w:link w:val="0"/>
    <w:uiPriority w:val="0"/>
    <w:pPr>
      <w:widowControl w:val="1"/>
      <w:pBdr>
        <w:left w:val="single" w:color="auto" w:sz="8" w:space="0"/>
        <w:bottom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0" w:customStyle="1">
    <w:name w:val="xl113"/>
    <w:basedOn w:val="0"/>
    <w:next w:val="80"/>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1" w:customStyle="1">
    <w:name w:val="xl114"/>
    <w:basedOn w:val="0"/>
    <w:next w:val="81"/>
    <w:link w:val="0"/>
    <w:uiPriority w:val="0"/>
    <w:pPr>
      <w:widowControl w:val="1"/>
      <w:pBdr>
        <w:bottom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2" w:customStyle="1">
    <w:name w:val="xl115"/>
    <w:basedOn w:val="0"/>
    <w:next w:val="82"/>
    <w:link w:val="0"/>
    <w:uiPriority w:val="0"/>
    <w:pPr>
      <w:widowControl w:val="1"/>
      <w:pBdr>
        <w:left w:val="single" w:color="auto" w:sz="4" w:space="0"/>
        <w:bottom w:val="single" w:color="auto" w:sz="8" w:space="0"/>
      </w:pBdr>
      <w:spacing w:before="100" w:beforeLines="0" w:beforeAutospacing="1" w:after="100" w:afterLines="0" w:afterAutospacing="1"/>
      <w:jc w:val="center"/>
    </w:pPr>
    <w:rPr>
      <w:rFonts w:ascii="ＭＳ 明朝" w:hAnsi="ＭＳ 明朝" w:eastAsia="ＭＳ 明朝"/>
      <w:kern w:val="0"/>
      <w:sz w:val="20"/>
    </w:rPr>
  </w:style>
  <w:style w:type="paragraph" w:styleId="83" w:customStyle="1">
    <w:name w:val="xl116"/>
    <w:basedOn w:val="0"/>
    <w:next w:val="83"/>
    <w:link w:val="0"/>
    <w:uiPriority w:val="0"/>
    <w:pPr>
      <w:widowControl w:val="1"/>
      <w:pBdr>
        <w:left w:val="dotted"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4" w:customStyle="1">
    <w:name w:val="xl117"/>
    <w:basedOn w:val="0"/>
    <w:next w:val="84"/>
    <w:link w:val="0"/>
    <w:uiPriority w:val="0"/>
    <w:pPr>
      <w:widowControl w:val="1"/>
      <w:pBdr>
        <w:bottom w:val="single" w:color="auto" w:sz="8"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5" w:customStyle="1">
    <w:name w:val="xl118"/>
    <w:basedOn w:val="0"/>
    <w:next w:val="85"/>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86" w:customStyle="1">
    <w:name w:val="xl119"/>
    <w:basedOn w:val="0"/>
    <w:next w:val="8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7" w:customStyle="1">
    <w:name w:val="xl120"/>
    <w:basedOn w:val="0"/>
    <w:next w:val="87"/>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8" w:customStyle="1">
    <w:name w:val="xl121"/>
    <w:basedOn w:val="0"/>
    <w:next w:val="88"/>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9" w:customStyle="1">
    <w:name w:val="xl122"/>
    <w:basedOn w:val="0"/>
    <w:next w:val="89"/>
    <w:link w:val="0"/>
    <w:uiPriority w:val="0"/>
    <w:pPr>
      <w:widowControl w:val="1"/>
      <w:pBdr>
        <w:left w:val="single" w:color="auto" w:sz="4" w:space="0"/>
        <w:bottom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90" w:customStyle="1">
    <w:name w:val="xl123"/>
    <w:basedOn w:val="0"/>
    <w:next w:val="90"/>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1" w:customStyle="1">
    <w:name w:val="xl124"/>
    <w:basedOn w:val="0"/>
    <w:next w:val="91"/>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2" w:customStyle="1">
    <w:name w:val="xl125"/>
    <w:basedOn w:val="0"/>
    <w:next w:val="9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3" w:customStyle="1">
    <w:name w:val="xl126"/>
    <w:basedOn w:val="0"/>
    <w:next w:val="93"/>
    <w:link w:val="0"/>
    <w:uiPriority w:val="0"/>
    <w:pPr>
      <w:widowControl w:val="1"/>
      <w:pBdr>
        <w:top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4" w:customStyle="1">
    <w:name w:val="xl127"/>
    <w:basedOn w:val="0"/>
    <w:next w:val="94"/>
    <w:link w:val="0"/>
    <w:uiPriority w:val="0"/>
    <w:pPr>
      <w:widowControl w:val="1"/>
      <w:pBdr>
        <w:top w:val="dotted" w:color="auto" w:sz="4" w:space="0"/>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5" w:customStyle="1">
    <w:name w:val="xl128"/>
    <w:basedOn w:val="0"/>
    <w:next w:val="95"/>
    <w:link w:val="0"/>
    <w:uiPriority w:val="0"/>
    <w:pPr>
      <w:widowControl w:val="1"/>
      <w:pBdr>
        <w:top w:val="dotted" w:color="auto" w:sz="4" w:space="0"/>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6" w:customStyle="1">
    <w:name w:val="xl129"/>
    <w:basedOn w:val="0"/>
    <w:next w:val="96"/>
    <w:link w:val="0"/>
    <w:uiPriority w:val="0"/>
    <w:pPr>
      <w:widowControl w:val="1"/>
      <w:pBdr>
        <w:top w:val="dotted" w:color="auto" w:sz="4" w:space="0"/>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97" w:customStyle="1">
    <w:name w:val="xl130"/>
    <w:basedOn w:val="0"/>
    <w:next w:val="97"/>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8" w:customStyle="1">
    <w:name w:val="xl131"/>
    <w:basedOn w:val="0"/>
    <w:next w:val="98"/>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99" w:customStyle="1">
    <w:name w:val="xl132"/>
    <w:basedOn w:val="0"/>
    <w:next w:val="99"/>
    <w:link w:val="0"/>
    <w:uiPriority w:val="0"/>
    <w:pPr>
      <w:widowControl w:val="1"/>
      <w:pBdr>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0" w:customStyle="1">
    <w:name w:val="xl133"/>
    <w:basedOn w:val="0"/>
    <w:next w:val="100"/>
    <w:link w:val="0"/>
    <w:uiPriority w:val="0"/>
    <w:pPr>
      <w:widowControl w:val="1"/>
      <w:pBdr>
        <w:left w:val="single" w:color="auto" w:sz="4"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1" w:customStyle="1">
    <w:name w:val="xl134"/>
    <w:basedOn w:val="0"/>
    <w:next w:val="101"/>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2" w:customStyle="1">
    <w:name w:val="xl135"/>
    <w:basedOn w:val="0"/>
    <w:next w:val="10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3" w:customStyle="1">
    <w:name w:val="xl136"/>
    <w:basedOn w:val="0"/>
    <w:next w:val="103"/>
    <w:link w:val="0"/>
    <w:uiPriority w:val="0"/>
    <w:pPr>
      <w:widowControl w:val="1"/>
      <w:pBdr>
        <w:top w:val="dotted" w:color="auto" w:sz="4"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04" w:customStyle="1">
    <w:name w:val="xl137"/>
    <w:basedOn w:val="0"/>
    <w:next w:val="104"/>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5" w:customStyle="1">
    <w:name w:val="xl138"/>
    <w:basedOn w:val="0"/>
    <w:next w:val="105"/>
    <w:link w:val="0"/>
    <w:uiPriority w:val="0"/>
    <w:pPr>
      <w:widowControl w:val="1"/>
      <w:pBdr>
        <w:top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6" w:customStyle="1">
    <w:name w:val="xl139"/>
    <w:basedOn w:val="0"/>
    <w:next w:val="106"/>
    <w:link w:val="0"/>
    <w:uiPriority w:val="0"/>
    <w:pPr>
      <w:widowControl w:val="1"/>
      <w:pBdr>
        <w:left w:val="single" w:color="auto" w:sz="8" w:space="0"/>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7" w:customStyle="1">
    <w:name w:val="xl140"/>
    <w:basedOn w:val="0"/>
    <w:next w:val="107"/>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8" w:customStyle="1">
    <w:name w:val="xl141"/>
    <w:basedOn w:val="0"/>
    <w:next w:val="108"/>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09" w:customStyle="1">
    <w:name w:val="xl142"/>
    <w:basedOn w:val="0"/>
    <w:next w:val="109"/>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0" w:customStyle="1">
    <w:name w:val="xl143"/>
    <w:basedOn w:val="0"/>
    <w:next w:val="110"/>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1" w:customStyle="1">
    <w:name w:val="xl144"/>
    <w:basedOn w:val="0"/>
    <w:next w:val="111"/>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12" w:customStyle="1">
    <w:name w:val="xl145"/>
    <w:basedOn w:val="0"/>
    <w:next w:val="112"/>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13" w:customStyle="1">
    <w:name w:val="xl146"/>
    <w:basedOn w:val="0"/>
    <w:next w:val="113"/>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4" w:customStyle="1">
    <w:name w:val="xl147"/>
    <w:basedOn w:val="0"/>
    <w:next w:val="114"/>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4"/>
    </w:rPr>
  </w:style>
  <w:style w:type="paragraph" w:styleId="115" w:customStyle="1">
    <w:name w:val="xl148"/>
    <w:basedOn w:val="0"/>
    <w:next w:val="115"/>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6" w:customStyle="1">
    <w:name w:val="xl149"/>
    <w:basedOn w:val="0"/>
    <w:next w:val="116"/>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7" w:customStyle="1">
    <w:name w:val="xl150"/>
    <w:basedOn w:val="0"/>
    <w:next w:val="11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18" w:customStyle="1">
    <w:name w:val="xl151"/>
    <w:basedOn w:val="0"/>
    <w:next w:val="118"/>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119" w:customStyle="1">
    <w:name w:val="xl152"/>
    <w:basedOn w:val="0"/>
    <w:next w:val="119"/>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0" w:customStyle="1">
    <w:name w:val="xl153"/>
    <w:basedOn w:val="0"/>
    <w:next w:val="120"/>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1" w:customStyle="1">
    <w:name w:val="xl154"/>
    <w:basedOn w:val="0"/>
    <w:next w:val="121"/>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22" w:customStyle="1">
    <w:name w:val="xl155"/>
    <w:basedOn w:val="0"/>
    <w:next w:val="122"/>
    <w:link w:val="0"/>
    <w:uiPriority w:val="0"/>
    <w:pPr>
      <w:widowControl w:val="1"/>
      <w:pBdr>
        <w:bottom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23" w:customStyle="1">
    <w:name w:val="xl156"/>
    <w:basedOn w:val="0"/>
    <w:next w:val="123"/>
    <w:link w:val="0"/>
    <w:uiPriority w:val="0"/>
    <w:pPr>
      <w:widowControl w:val="1"/>
      <w:pBdr>
        <w:top w:val="single" w:color="000000" w:sz="8" w:space="0"/>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24" w:customStyle="1">
    <w:name w:val="xl157"/>
    <w:basedOn w:val="0"/>
    <w:next w:val="124"/>
    <w:link w:val="0"/>
    <w:uiPriority w:val="0"/>
    <w:pPr>
      <w:widowControl w:val="1"/>
      <w:pBdr>
        <w:top w:val="single" w:color="auto" w:sz="8" w:space="0"/>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5" w:customStyle="1">
    <w:name w:val="xl158"/>
    <w:basedOn w:val="0"/>
    <w:next w:val="125"/>
    <w:link w:val="0"/>
    <w:uiPriority w:val="0"/>
    <w:pPr>
      <w:widowControl w:val="1"/>
      <w:pBdr>
        <w:top w:val="single" w:color="000000" w:sz="8" w:space="0"/>
      </w:pBdr>
      <w:spacing w:before="100" w:beforeLines="0" w:beforeAutospacing="1" w:after="100" w:afterLines="0" w:afterAutospacing="1"/>
      <w:jc w:val="left"/>
    </w:pPr>
    <w:rPr>
      <w:rFonts w:ascii="ＭＳ 明朝" w:hAnsi="ＭＳ 明朝" w:eastAsia="ＭＳ 明朝"/>
      <w:kern w:val="0"/>
      <w:sz w:val="16"/>
    </w:rPr>
  </w:style>
  <w:style w:type="paragraph" w:styleId="126" w:customStyle="1">
    <w:name w:val="xl159"/>
    <w:basedOn w:val="0"/>
    <w:next w:val="126"/>
    <w:link w:val="0"/>
    <w:uiPriority w:val="0"/>
    <w:pPr>
      <w:widowControl w:val="1"/>
      <w:pBdr>
        <w:top w:val="single" w:color="auto" w:sz="8" w:space="0"/>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7" w:customStyle="1">
    <w:name w:val="xl160"/>
    <w:basedOn w:val="0"/>
    <w:next w:val="127"/>
    <w:link w:val="0"/>
    <w:uiPriority w:val="0"/>
    <w:pPr>
      <w:widowControl w:val="1"/>
      <w:pBdr>
        <w:top w:val="single" w:color="auto" w:sz="8" w:space="0"/>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8" w:customStyle="1">
    <w:name w:val="xl161"/>
    <w:basedOn w:val="0"/>
    <w:next w:val="128"/>
    <w:link w:val="0"/>
    <w:uiPriority w:val="0"/>
    <w:pPr>
      <w:widowControl w:val="1"/>
      <w:pBdr>
        <w:top w:val="single" w:color="000000" w:sz="8"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29" w:customStyle="1">
    <w:name w:val="xl162"/>
    <w:basedOn w:val="0"/>
    <w:next w:val="129"/>
    <w:link w:val="0"/>
    <w:uiPriority w:val="0"/>
    <w:pPr>
      <w:widowControl w:val="1"/>
      <w:pBdr>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0" w:customStyle="1">
    <w:name w:val="xl163"/>
    <w:basedOn w:val="0"/>
    <w:next w:val="130"/>
    <w:link w:val="0"/>
    <w:uiPriority w:val="0"/>
    <w:pPr>
      <w:widowControl w:val="1"/>
      <w:pBdr>
        <w:left w:val="single" w:color="000000" w:sz="4" w:space="0"/>
      </w:pBdr>
      <w:spacing w:before="100" w:beforeLines="0" w:beforeAutospacing="1" w:after="100" w:afterLines="0" w:afterAutospacing="1"/>
      <w:jc w:val="center"/>
    </w:pPr>
    <w:rPr>
      <w:rFonts w:ascii="ＭＳ 明朝" w:hAnsi="ＭＳ 明朝" w:eastAsia="ＭＳ 明朝"/>
      <w:kern w:val="0"/>
      <w:sz w:val="20"/>
    </w:rPr>
  </w:style>
  <w:style w:type="paragraph" w:styleId="131" w:customStyle="1">
    <w:name w:val="xl164"/>
    <w:basedOn w:val="0"/>
    <w:next w:val="13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2" w:customStyle="1">
    <w:name w:val="xl165"/>
    <w:basedOn w:val="0"/>
    <w:next w:val="132"/>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33" w:customStyle="1">
    <w:name w:val="xl166"/>
    <w:basedOn w:val="0"/>
    <w:next w:val="133"/>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4" w:customStyle="1">
    <w:name w:val="xl167"/>
    <w:basedOn w:val="0"/>
    <w:next w:val="134"/>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5" w:customStyle="1">
    <w:name w:val="xl168"/>
    <w:basedOn w:val="0"/>
    <w:next w:val="135"/>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6" w:customStyle="1">
    <w:name w:val="xl169"/>
    <w:basedOn w:val="0"/>
    <w:next w:val="136"/>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7" w:customStyle="1">
    <w:name w:val="xl170"/>
    <w:basedOn w:val="0"/>
    <w:next w:val="137"/>
    <w:link w:val="0"/>
    <w:uiPriority w:val="0"/>
    <w:pPr>
      <w:widowControl w:val="1"/>
      <w:pBdr>
        <w:left w:val="dotted" w:color="000000" w:sz="4" w:space="0"/>
        <w:right w:val="single" w:color="000000"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38" w:customStyle="1">
    <w:name w:val="xl171"/>
    <w:basedOn w:val="0"/>
    <w:next w:val="138"/>
    <w:link w:val="0"/>
    <w:uiPriority w:val="0"/>
    <w:pPr>
      <w:widowControl w:val="1"/>
      <w:pBdr>
        <w:right w:val="single" w:color="auto" w:sz="8"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9" w:customStyle="1">
    <w:name w:val="xl172"/>
    <w:basedOn w:val="0"/>
    <w:next w:val="139"/>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40" w:customStyle="1">
    <w:name w:val="xl173"/>
    <w:basedOn w:val="0"/>
    <w:next w:val="140"/>
    <w:link w:val="0"/>
    <w:uiPriority w:val="0"/>
    <w:pPr>
      <w:widowControl w:val="1"/>
      <w:pBdr>
        <w:left w:val="single" w:color="auto" w:sz="4" w:space="0"/>
        <w:right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1" w:customStyle="1">
    <w:name w:val="xl174"/>
    <w:basedOn w:val="0"/>
    <w:next w:val="14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2" w:customStyle="1">
    <w:name w:val="xl175"/>
    <w:basedOn w:val="0"/>
    <w:next w:val="142"/>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FF0000"/>
      <w:kern w:val="0"/>
      <w:sz w:val="20"/>
    </w:rPr>
  </w:style>
  <w:style w:type="paragraph" w:styleId="143" w:customStyle="1">
    <w:name w:val="xl176"/>
    <w:basedOn w:val="0"/>
    <w:next w:val="143"/>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color w:val="FF0000"/>
      <w:kern w:val="0"/>
      <w:sz w:val="20"/>
    </w:rPr>
  </w:style>
  <w:style w:type="paragraph" w:styleId="144" w:customStyle="1">
    <w:name w:val="xl177"/>
    <w:basedOn w:val="0"/>
    <w:next w:val="144"/>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45" w:customStyle="1">
    <w:name w:val="xl178"/>
    <w:basedOn w:val="0"/>
    <w:next w:val="145"/>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6" w:customStyle="1">
    <w:name w:val="xl179"/>
    <w:basedOn w:val="0"/>
    <w:next w:val="146"/>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47" w:customStyle="1">
    <w:name w:val="xl180"/>
    <w:basedOn w:val="0"/>
    <w:next w:val="147"/>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48" w:customStyle="1">
    <w:name w:val="xl181"/>
    <w:basedOn w:val="0"/>
    <w:next w:val="148"/>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9" w:customStyle="1">
    <w:name w:val="xl182"/>
    <w:basedOn w:val="0"/>
    <w:next w:val="14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50" w:customStyle="1">
    <w:name w:val="xl183"/>
    <w:basedOn w:val="0"/>
    <w:next w:val="150"/>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51" w:customStyle="1">
    <w:name w:val="xl184"/>
    <w:basedOn w:val="0"/>
    <w:next w:val="15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52" w:customStyle="1">
    <w:name w:val="xl185"/>
    <w:basedOn w:val="0"/>
    <w:next w:val="152"/>
    <w:link w:val="0"/>
    <w:uiPriority w:val="0"/>
    <w:pPr>
      <w:widowControl w:val="1"/>
      <w:pBdr>
        <w:left w:val="single" w:color="auto" w:sz="4" w:space="0"/>
        <w:right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3" w:customStyle="1">
    <w:name w:val="xl186"/>
    <w:basedOn w:val="0"/>
    <w:next w:val="153"/>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54" w:customStyle="1">
    <w:name w:val="xl187"/>
    <w:basedOn w:val="0"/>
    <w:next w:val="154"/>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5" w:customStyle="1">
    <w:name w:val="xl188"/>
    <w:basedOn w:val="0"/>
    <w:next w:val="15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56" w:customStyle="1">
    <w:name w:val="xl189"/>
    <w:basedOn w:val="0"/>
    <w:next w:val="15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57" w:customStyle="1">
    <w:name w:val="xl190"/>
    <w:basedOn w:val="0"/>
    <w:next w:val="15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158" w:customStyle="1">
    <w:name w:val="xl191"/>
    <w:basedOn w:val="0"/>
    <w:next w:val="158"/>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159" w:customStyle="1">
    <w:name w:val="xl192"/>
    <w:basedOn w:val="0"/>
    <w:next w:val="159"/>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0" w:customStyle="1">
    <w:name w:val="xl193"/>
    <w:basedOn w:val="0"/>
    <w:next w:val="1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61" w:customStyle="1">
    <w:name w:val="xl194"/>
    <w:basedOn w:val="0"/>
    <w:next w:val="161"/>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2" w:customStyle="1">
    <w:name w:val="xl195"/>
    <w:basedOn w:val="0"/>
    <w:next w:val="162"/>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3" w:customStyle="1">
    <w:name w:val="xl196"/>
    <w:basedOn w:val="0"/>
    <w:next w:val="163"/>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4" w:customStyle="1">
    <w:name w:val="xl197"/>
    <w:basedOn w:val="0"/>
    <w:next w:val="164"/>
    <w:link w:val="0"/>
    <w:uiPriority w:val="0"/>
    <w:pPr>
      <w:widowControl w:val="1"/>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5" w:customStyle="1">
    <w:name w:val="xl198"/>
    <w:basedOn w:val="0"/>
    <w:next w:val="16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6" w:customStyle="1">
    <w:name w:val="xl199"/>
    <w:basedOn w:val="0"/>
    <w:next w:val="166"/>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7" w:customStyle="1">
    <w:name w:val="xl200"/>
    <w:basedOn w:val="0"/>
    <w:next w:val="167"/>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8" w:customStyle="1">
    <w:name w:val="xl201"/>
    <w:basedOn w:val="0"/>
    <w:next w:val="16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9" w:customStyle="1">
    <w:name w:val="xl202"/>
    <w:basedOn w:val="0"/>
    <w:next w:val="169"/>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70" w:customStyle="1">
    <w:name w:val="xl203"/>
    <w:basedOn w:val="0"/>
    <w:next w:val="170"/>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1" w:customStyle="1">
    <w:name w:val="xl204"/>
    <w:basedOn w:val="0"/>
    <w:next w:val="171"/>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172" w:customStyle="1">
    <w:name w:val="xl205"/>
    <w:basedOn w:val="0"/>
    <w:next w:val="17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73" w:customStyle="1">
    <w:name w:val="xl206"/>
    <w:basedOn w:val="0"/>
    <w:next w:val="173"/>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174" w:customStyle="1">
    <w:name w:val="xl207"/>
    <w:basedOn w:val="0"/>
    <w:next w:val="174"/>
    <w:link w:val="0"/>
    <w:uiPriority w:val="0"/>
    <w:pPr>
      <w:widowControl w:val="1"/>
      <w:pBdr>
        <w:bottom w:val="dotted"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5" w:customStyle="1">
    <w:name w:val="xl208"/>
    <w:basedOn w:val="0"/>
    <w:next w:val="17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6" w:customStyle="1">
    <w:name w:val="xl209"/>
    <w:basedOn w:val="0"/>
    <w:next w:val="176"/>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rPr>
  </w:style>
  <w:style w:type="paragraph" w:styleId="177" w:customStyle="1">
    <w:name w:val="xl210"/>
    <w:basedOn w:val="0"/>
    <w:next w:val="17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000000"/>
      <w:kern w:val="0"/>
      <w:sz w:val="20"/>
    </w:rPr>
  </w:style>
  <w:style w:type="paragraph" w:styleId="178" w:customStyle="1">
    <w:name w:val="xl211"/>
    <w:basedOn w:val="0"/>
    <w:next w:val="17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9" w:customStyle="1">
    <w:name w:val="xl212"/>
    <w:basedOn w:val="0"/>
    <w:next w:val="17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80" w:customStyle="1">
    <w:name w:val="xl213"/>
    <w:basedOn w:val="0"/>
    <w:next w:val="180"/>
    <w:link w:val="0"/>
    <w:uiPriority w:val="0"/>
    <w:pPr>
      <w:widowControl w:val="1"/>
      <w:pBdr>
        <w:left w:val="single" w:color="000000"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81" w:customStyle="1">
    <w:name w:val="xl214"/>
    <w:basedOn w:val="0"/>
    <w:next w:val="18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82" w:customStyle="1">
    <w:name w:val="xl215"/>
    <w:basedOn w:val="0"/>
    <w:next w:val="18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rPr>
  </w:style>
  <w:style w:type="paragraph" w:styleId="183" w:customStyle="1">
    <w:name w:val="xl216"/>
    <w:basedOn w:val="0"/>
    <w:next w:val="183"/>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4" w:customStyle="1">
    <w:name w:val="xl217"/>
    <w:basedOn w:val="0"/>
    <w:next w:val="184"/>
    <w:link w:val="0"/>
    <w:uiPriority w:val="0"/>
    <w:pPr>
      <w:widowControl w:val="1"/>
      <w:pBdr>
        <w:left w:val="single"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85" w:customStyle="1">
    <w:name w:val="xl218"/>
    <w:basedOn w:val="0"/>
    <w:next w:val="18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86" w:customStyle="1">
    <w:name w:val="xl219"/>
    <w:basedOn w:val="0"/>
    <w:next w:val="186"/>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7" w:customStyle="1">
    <w:name w:val="xl220"/>
    <w:basedOn w:val="0"/>
    <w:next w:val="187"/>
    <w:link w:val="0"/>
    <w:uiPriority w:val="0"/>
    <w:pPr>
      <w:widowControl w:val="1"/>
      <w:pBdr>
        <w:top w:val="single" w:color="auto" w:sz="8" w:space="0"/>
        <w:left w:val="single" w:color="auto" w:sz="4"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188" w:customStyle="1">
    <w:name w:val="xl221"/>
    <w:basedOn w:val="0"/>
    <w:next w:val="188"/>
    <w:link w:val="0"/>
    <w:uiPriority w:val="0"/>
    <w:pPr>
      <w:widowControl w:val="1"/>
      <w:pBdr>
        <w:top w:val="single" w:color="auto" w:sz="8"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character" w:styleId="189">
    <w:name w:val="annotation reference"/>
    <w:basedOn w:val="10"/>
    <w:next w:val="189"/>
    <w:link w:val="0"/>
    <w:uiPriority w:val="0"/>
    <w:semiHidden/>
    <w:rPr>
      <w:sz w:val="18"/>
    </w:rPr>
  </w:style>
  <w:style w:type="paragraph" w:styleId="190">
    <w:name w:val="annotation text"/>
    <w:basedOn w:val="0"/>
    <w:next w:val="190"/>
    <w:link w:val="191"/>
    <w:uiPriority w:val="0"/>
    <w:semiHidden/>
    <w:pPr>
      <w:jc w:val="left"/>
    </w:pPr>
  </w:style>
  <w:style w:type="character" w:styleId="191" w:customStyle="1">
    <w:name w:val="コメント文字列 (文字)"/>
    <w:basedOn w:val="10"/>
    <w:next w:val="191"/>
    <w:link w:val="190"/>
    <w:uiPriority w:val="0"/>
  </w:style>
  <w:style w:type="paragraph" w:styleId="192">
    <w:name w:val="annotation subject"/>
    <w:basedOn w:val="190"/>
    <w:next w:val="190"/>
    <w:link w:val="193"/>
    <w:uiPriority w:val="0"/>
    <w:semiHidden/>
    <w:rPr>
      <w:b w:val="1"/>
    </w:rPr>
  </w:style>
  <w:style w:type="character" w:styleId="193" w:customStyle="1">
    <w:name w:val="コメント内容 (文字)"/>
    <w:basedOn w:val="191"/>
    <w:next w:val="193"/>
    <w:link w:val="192"/>
    <w:uiPriority w:val="0"/>
    <w:rPr>
      <w:b w:val="1"/>
    </w:rPr>
  </w:style>
  <w:style w:type="paragraph" w:styleId="194">
    <w:name w:val="List Paragraph"/>
    <w:basedOn w:val="0"/>
    <w:next w:val="194"/>
    <w:link w:val="0"/>
    <w:uiPriority w:val="0"/>
    <w:qFormat/>
    <w:pPr>
      <w:ind w:left="840" w:leftChars="400"/>
    </w:pPr>
  </w:style>
  <w:style w:type="paragraph" w:styleId="195">
    <w:name w:val="Normal (Web)"/>
    <w:basedOn w:val="0"/>
    <w:next w:val="19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96" w:customStyle="1">
    <w:name w:val="見出し 1 (文字)"/>
    <w:basedOn w:val="10"/>
    <w:next w:val="196"/>
    <w:link w:val="1"/>
    <w:uiPriority w:val="0"/>
    <w:rPr>
      <w:rFonts w:asciiTheme="majorHAnsi" w:hAnsiTheme="majorHAnsi" w:eastAsiaTheme="majorEastAsia"/>
      <w:sz w:val="24"/>
    </w:rPr>
  </w:style>
  <w:style w:type="paragraph" w:styleId="197">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98">
    <w:name w:val="Revision"/>
    <w:next w:val="198"/>
    <w:link w:val="0"/>
    <w:uiPriority w:val="0"/>
    <w:rPr/>
  </w:style>
  <w:style w:type="character" w:styleId="199">
    <w:name w:val="footnote reference"/>
    <w:basedOn w:val="10"/>
    <w:next w:val="199"/>
    <w:link w:val="0"/>
    <w:uiPriority w:val="0"/>
    <w:semiHidden/>
    <w:rPr>
      <w:vertAlign w:val="superscript"/>
    </w:rPr>
  </w:style>
  <w:style w:type="character" w:styleId="200">
    <w:name w:val="endnote reference"/>
    <w:basedOn w:val="10"/>
    <w:next w:val="200"/>
    <w:link w:val="0"/>
    <w:uiPriority w:val="0"/>
    <w:semiHidden/>
    <w:rPr>
      <w:vertAlign w:val="superscript"/>
    </w:rPr>
  </w:style>
  <w:style w:type="table" w:styleId="201">
    <w:name w:val="Table Grid"/>
    <w:basedOn w:val="11"/>
    <w:next w:val="20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1166</TotalTime>
  <Pages>25</Pages>
  <Words>894</Words>
  <Characters>30385</Characters>
  <Application>JUST Note</Application>
  <Lines>3649</Lines>
  <Paragraphs>985</Paragraphs>
  <CharactersWithSpaces>31974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福間 宏明</dc:creator>
  <cp:lastModifiedBy>柳浦　由衣</cp:lastModifiedBy>
  <cp:lastPrinted>2025-11-20T13:06:23Z</cp:lastPrinted>
  <dcterms:created xsi:type="dcterms:W3CDTF">2023-07-12T00:55:00Z</dcterms:created>
  <dcterms:modified xsi:type="dcterms:W3CDTF">2025-11-20T13:06:48Z</dcterms:modified>
  <cp:revision>141</cp:revision>
</cp:coreProperties>
</file>