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5309" w:type="dxa"/>
        <w:tblInd w:w="0" w:type="dxa"/>
        <w:tblLayout w:type="fixed"/>
        <w:tblCellMar>
          <w:left w:w="99" w:type="dxa"/>
          <w:right w:w="99" w:type="dxa"/>
        </w:tblCellMar>
        <w:tblLook w:firstRow="1" w:lastRow="0" w:firstColumn="1" w:lastColumn="0" w:noHBand="0" w:noVBand="1" w:val="04A0"/>
      </w:tblPr>
      <w:tblGrid>
        <w:gridCol w:w="2105"/>
        <w:gridCol w:w="5408"/>
        <w:gridCol w:w="2126"/>
        <w:gridCol w:w="5670"/>
      </w:tblGrid>
      <w:tr>
        <w:trPr>
          <w:trHeight w:val="858"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color w:val="000000" w:themeColor="text1"/>
                <w:kern w:val="0"/>
                <w:sz w:val="44"/>
              </w:rPr>
            </w:pPr>
            <w:r>
              <w:rPr>
                <w:rFonts w:hint="eastAsia" w:ascii="ＭＳ ゴシック" w:hAnsi="ＭＳ ゴシック" w:eastAsia="ＭＳ ゴシック"/>
                <w:color w:val="000000" w:themeColor="text1"/>
                <w:kern w:val="0"/>
                <w:sz w:val="44"/>
              </w:rPr>
              <w:t>令和８年度　指定障害福祉サービス事業者指導調書</w:t>
            </w:r>
          </w:p>
        </w:tc>
      </w:tr>
      <w:tr>
        <w:trPr>
          <w:trHeight w:val="416"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i w:val="1"/>
                <w:color w:val="000000" w:themeColor="text1"/>
                <w:kern w:val="0"/>
                <w:sz w:val="28"/>
              </w:rPr>
            </w:pPr>
            <w:r>
              <w:rPr>
                <w:rFonts w:hint="eastAsia" w:ascii="ＭＳ ゴシック" w:hAnsi="ＭＳ ゴシック" w:eastAsia="ＭＳ ゴシック"/>
                <w:i w:val="1"/>
                <w:color w:val="000000" w:themeColor="text1"/>
                <w:kern w:val="0"/>
                <w:sz w:val="44"/>
              </w:rPr>
              <w:t>（就労継続支援Ａ型）</w:t>
            </w:r>
          </w:p>
        </w:tc>
      </w:tr>
      <w:tr>
        <w:trPr>
          <w:trHeight w:val="1676" w:hRule="atLeast"/>
        </w:trPr>
        <w:tc>
          <w:tcPr>
            <w:tcW w:w="210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事業所名</w:t>
            </w:r>
          </w:p>
        </w:tc>
        <w:tc>
          <w:tcPr>
            <w:tcW w:w="540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000000" w:themeColor="text1"/>
                <w:kern w:val="0"/>
                <w:sz w:val="22"/>
              </w:rPr>
            </w:pPr>
            <w:r>
              <w:rPr>
                <w:rFonts w:hint="eastAsia" w:ascii="游ゴシック" w:hAnsi="游ゴシック" w:eastAsia="游ゴシック"/>
                <w:color w:val="000000" w:themeColor="text1"/>
                <w:kern w:val="0"/>
                <w:sz w:val="22"/>
              </w:rPr>
              <w:t>　</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運営法人</w:t>
            </w:r>
            <w:bookmarkStart w:id="0" w:name="_GoBack"/>
            <w:bookmarkEnd w:id="0"/>
            <w:r>
              <w:rPr>
                <w:rFonts w:hint="eastAsia" w:ascii="ＭＳ 明朝" w:hAnsi="ＭＳ 明朝" w:eastAsia="ＭＳ 明朝"/>
                <w:color w:val="000000" w:themeColor="text1"/>
                <w:kern w:val="0"/>
                <w:sz w:val="24"/>
              </w:rPr>
              <w:t>名</w:t>
            </w:r>
          </w:p>
        </w:tc>
        <w:tc>
          <w:tcPr>
            <w:tcW w:w="567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000000" w:themeColor="text1"/>
                <w:kern w:val="0"/>
                <w:sz w:val="22"/>
              </w:rPr>
            </w:pPr>
            <w:r>
              <w:rPr>
                <w:rFonts w:hint="eastAsia" w:ascii="游ゴシック" w:hAnsi="游ゴシック" w:eastAsia="游ゴシック"/>
                <w:color w:val="000000" w:themeColor="text1"/>
                <w:kern w:val="0"/>
                <w:sz w:val="22"/>
              </w:rPr>
              <w:t>　</w:t>
            </w:r>
          </w:p>
          <w:p>
            <w:pPr>
              <w:pStyle w:val="0"/>
              <w:widowControl w:val="1"/>
              <w:jc w:val="center"/>
              <w:rPr>
                <w:rFonts w:hint="default" w:ascii="游ゴシック" w:hAnsi="游ゴシック" w:eastAsia="游ゴシック"/>
                <w:color w:val="000000" w:themeColor="text1"/>
                <w:kern w:val="0"/>
                <w:sz w:val="22"/>
              </w:rPr>
            </w:pPr>
          </w:p>
        </w:tc>
      </w:tr>
      <w:tr>
        <w:trPr>
          <w:trHeight w:val="570" w:hRule="atLeast"/>
        </w:trPr>
        <w:tc>
          <w:tcPr>
            <w:tcW w:w="210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事業所所在地</w:t>
            </w:r>
          </w:p>
        </w:tc>
        <w:tc>
          <w:tcPr>
            <w:tcW w:w="540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000000" w:themeColor="text1"/>
                <w:kern w:val="0"/>
                <w:sz w:val="22"/>
              </w:rPr>
            </w:pPr>
            <w:r>
              <w:rPr>
                <w:rFonts w:hint="eastAsia" w:ascii="游ゴシック" w:hAnsi="游ゴシック" w:eastAsia="游ゴシック"/>
                <w:color w:val="000000" w:themeColor="text1"/>
                <w:kern w:val="0"/>
                <w:sz w:val="22"/>
              </w:rPr>
              <w:t>　</w:t>
            </w:r>
          </w:p>
        </w:tc>
        <w:tc>
          <w:tcPr>
            <w:tcW w:w="21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法人代表者</w:t>
            </w:r>
          </w:p>
        </w:tc>
        <w:tc>
          <w:tcPr>
            <w:tcW w:w="567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職名：　　　　　　　　氏名：</w:t>
            </w:r>
          </w:p>
        </w:tc>
      </w:tr>
      <w:tr>
        <w:trPr>
          <w:trHeight w:val="360" w:hRule="atLeast"/>
        </w:trPr>
        <w:tc>
          <w:tcPr>
            <w:tcW w:w="21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540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游ゴシック" w:hAnsi="游ゴシック" w:eastAsia="游ゴシック"/>
                <w:kern w:val="0"/>
                <w:sz w:val="22"/>
              </w:rPr>
            </w:pPr>
          </w:p>
        </w:tc>
        <w:tc>
          <w:tcPr>
            <w:tcW w:w="21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2"/>
              </w:rPr>
            </w:pPr>
          </w:p>
        </w:tc>
        <w:tc>
          <w:tcPr>
            <w:tcW w:w="56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16"/>
              </w:rPr>
            </w:pP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連絡先ＴＥＬ</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000000" w:themeColor="text1"/>
                <w:kern w:val="0"/>
                <w:sz w:val="22"/>
              </w:rPr>
            </w:pPr>
            <w:r>
              <w:rPr>
                <w:rFonts w:hint="eastAsia" w:ascii="游ゴシック" w:hAnsi="游ゴシック" w:eastAsia="游ゴシック"/>
                <w:color w:val="000000" w:themeColor="text1"/>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管理者</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氏名：</w:t>
            </w: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連絡先ＦＡＸ</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000000" w:themeColor="text1"/>
                <w:kern w:val="0"/>
                <w:sz w:val="22"/>
              </w:rPr>
            </w:pPr>
            <w:r>
              <w:rPr>
                <w:rFonts w:hint="eastAsia" w:ascii="游ゴシック" w:hAnsi="游ゴシック" w:eastAsia="游ゴシック"/>
                <w:color w:val="000000" w:themeColor="text1"/>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連絡先メール</w:t>
            </w:r>
          </w:p>
          <w:p>
            <w:pPr>
              <w:pStyle w:val="0"/>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2"/>
              </w:rPr>
              <w:t>アドレス</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ascii="ＭＳ 明朝" w:hAnsi="ＭＳ 明朝" w:eastAsia="ＭＳ 明朝"/>
                <w:color w:val="000000" w:themeColor="text1"/>
                <w:kern w:val="0"/>
                <w:sz w:val="16"/>
              </w:rPr>
            </w:pPr>
          </w:p>
        </w:tc>
      </w:tr>
      <w:tr>
        <w:trPr>
          <w:trHeight w:val="538"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指定年月日</w:t>
            </w:r>
          </w:p>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rPr>
              <w:t>（直近の更新指定年月日）</w:t>
            </w:r>
          </w:p>
        </w:tc>
        <w:tc>
          <w:tcPr>
            <w:tcW w:w="5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　　　　　　年　</w:t>
            </w:r>
            <w:r>
              <w:rPr>
                <w:rFonts w:hint="eastAsia" w:ascii="ＭＳ 明朝" w:hAnsi="ＭＳ 明朝" w:eastAsia="ＭＳ 明朝"/>
                <w:color w:val="000000" w:themeColor="text1"/>
                <w:kern w:val="0"/>
                <w:sz w:val="24"/>
              </w:rPr>
              <w:t xml:space="preserve"> </w:t>
            </w:r>
            <w:r>
              <w:rPr>
                <w:rFonts w:hint="eastAsia" w:ascii="ＭＳ 明朝" w:hAnsi="ＭＳ 明朝" w:eastAsia="ＭＳ 明朝"/>
                <w:color w:val="000000" w:themeColor="text1"/>
                <w:kern w:val="0"/>
                <w:sz w:val="24"/>
              </w:rPr>
              <w:t>　月　　　日</w:t>
            </w:r>
          </w:p>
          <w:p>
            <w:pPr>
              <w:pStyle w:val="0"/>
              <w:widowControl w:val="1"/>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24"/>
              </w:rPr>
              <w:t>（　　　　　　年　　　月　　　日）</w:t>
            </w:r>
          </w:p>
        </w:tc>
        <w:tc>
          <w:tcPr>
            <w:tcW w:w="2126"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事業所指定番号</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000000" w:themeColor="text1"/>
                <w:kern w:val="0"/>
                <w:sz w:val="22"/>
              </w:rPr>
            </w:pP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※記入及び提出に関する注意事項</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１　本調書には、特に指定をされている場合を除き、運営指導実施日の属する月の前々月の状況を記入してください。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left="660" w:hanging="660" w:hangingChars="300"/>
              <w:rPr>
                <w:rFonts w:hint="default"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　　また、確認事項を自己点検の上、点検の状況等を自己点検欄に記入してください。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２．本調書と「勤務体制一覧」、最新の「運営規定」と「重要事項説明書」を、運営指導実施日の１４日前までに１部提出してください。なお、作成さ</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000000" w:themeColor="text1"/>
                <w:kern w:val="0"/>
                <w:sz w:val="22"/>
              </w:rPr>
            </w:pPr>
            <w:r>
              <w:rPr>
                <w:rFonts w:hint="eastAsia" w:ascii="ＭＳ ゴシック" w:hAnsi="ＭＳ ゴシック" w:eastAsia="ＭＳ ゴシック"/>
                <w:color w:val="000000" w:themeColor="text1"/>
                <w:kern w:val="0"/>
                <w:sz w:val="22"/>
              </w:rPr>
              <w:t>た書類は郵送若しくは持参にて提出をお願いします。</w:t>
            </w:r>
          </w:p>
        </w:tc>
      </w:tr>
      <w:tr>
        <w:trPr>
          <w:trHeight w:val="947"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firstLine="240" w:firstLineChars="100"/>
              <w:jc w:val="left"/>
              <w:rPr>
                <w:rFonts w:hint="default" w:ascii="Times New Roman" w:hAnsi="Times New Roman" w:eastAsia="Times New Roman"/>
                <w:color w:val="000000" w:themeColor="text1"/>
                <w:kern w:val="0"/>
                <w:sz w:val="20"/>
              </w:rPr>
            </w:pPr>
            <w:r>
              <w:rPr>
                <w:rFonts w:hint="eastAsia" w:ascii="ＭＳ 明朝" w:hAnsi="ＭＳ 明朝" w:eastAsia="ＭＳ 明朝"/>
                <w:color w:val="000000" w:themeColor="text1"/>
                <w:kern w:val="0"/>
                <w:sz w:val="24"/>
                <w:u w:val="single" w:color="auto"/>
              </w:rPr>
              <w:t>記入者　　　職名：　　　　　　　　　氏名：　　　　　　　　　　　　　</w:t>
            </w:r>
            <w:r>
              <w:rPr>
                <w:rFonts w:hint="eastAsia" w:ascii="ＭＳ 明朝" w:hAnsi="ＭＳ 明朝" w:eastAsia="ＭＳ 明朝"/>
                <w:color w:val="000000" w:themeColor="text1"/>
                <w:kern w:val="0"/>
                <w:sz w:val="24"/>
                <w:u w:val="single" w:color="auto"/>
              </w:rPr>
              <w:t xml:space="preserve"> </w:t>
            </w:r>
            <w:r>
              <w:rPr>
                <w:rFonts w:hint="eastAsia" w:ascii="ＭＳ 明朝" w:hAnsi="ＭＳ 明朝" w:eastAsia="ＭＳ 明朝"/>
                <w:color w:val="000000" w:themeColor="text1"/>
                <w:kern w:val="0"/>
                <w:sz w:val="24"/>
                <w:u w:val="single" w:color="auto"/>
              </w:rPr>
              <w:t>記入年月日　　　　　　　　　　　</w:t>
            </w:r>
          </w:p>
        </w:tc>
      </w:tr>
    </w:tbl>
    <w:p>
      <w:pPr>
        <w:pStyle w:val="0"/>
        <w:widowControl w:val="1"/>
        <w:jc w:val="center"/>
        <w:rPr>
          <w:rFonts w:hint="default"/>
          <w:color w:val="000000" w:themeColor="text1"/>
        </w:rPr>
      </w:pPr>
      <w:r>
        <w:rPr>
          <w:rFonts w:hint="default"/>
          <w:color w:val="000000" w:themeColor="text1"/>
        </w:rPr>
        <w:br w:type="page"/>
      </w:r>
    </w:p>
    <w:p>
      <w:pPr>
        <w:pStyle w:val="0"/>
        <w:widowControl w:val="1"/>
        <w:jc w:val="center"/>
        <w:rPr>
          <w:rFonts w:hint="default"/>
          <w:color w:val="000000" w:themeColor="text1"/>
        </w:rPr>
      </w:pPr>
    </w:p>
    <w:p>
      <w:pPr>
        <w:pStyle w:val="0"/>
        <w:widowControl w:val="1"/>
        <w:jc w:val="center"/>
        <w:rPr>
          <w:rFonts w:hint="default" w:ascii="ＭＳ 明朝" w:hAnsi="ＭＳ 明朝" w:eastAsia="ＭＳ 明朝"/>
          <w:color w:val="000000" w:themeColor="text1"/>
          <w:kern w:val="0"/>
          <w:sz w:val="44"/>
        </w:rPr>
      </w:pPr>
      <w:r>
        <w:rPr>
          <w:rFonts w:hint="eastAsia" w:ascii="ＭＳ 明朝" w:hAnsi="ＭＳ 明朝" w:eastAsia="ＭＳ 明朝"/>
          <w:color w:val="000000" w:themeColor="text1"/>
          <w:kern w:val="0"/>
          <w:sz w:val="44"/>
        </w:rPr>
        <w:t>目　次</w:t>
      </w:r>
    </w:p>
    <w:p>
      <w:pPr>
        <w:pStyle w:val="0"/>
        <w:widowControl w:val="1"/>
        <w:jc w:val="left"/>
        <w:rPr>
          <w:rFonts w:hint="default" w:ascii="ＭＳ 明朝" w:hAnsi="ＭＳ 明朝" w:eastAsia="ＭＳ 明朝"/>
          <w:color w:val="000000" w:themeColor="text1"/>
          <w:kern w:val="0"/>
          <w:sz w:val="24"/>
        </w:rPr>
      </w:pPr>
    </w:p>
    <w:p>
      <w:pPr>
        <w:pStyle w:val="0"/>
        <w:widowControl w:val="1"/>
        <w:jc w:val="left"/>
        <w:rPr>
          <w:rFonts w:hint="default" w:ascii="ＭＳ 明朝" w:hAnsi="ＭＳ 明朝" w:eastAsia="ＭＳ 明朝"/>
          <w:color w:val="000000" w:themeColor="text1"/>
          <w:kern w:val="0"/>
          <w:sz w:val="28"/>
        </w:rPr>
      </w:pPr>
      <w:r>
        <w:rPr>
          <w:rFonts w:hint="eastAsia" w:ascii="ＭＳ 明朝" w:hAnsi="ＭＳ 明朝" w:eastAsia="ＭＳ 明朝"/>
          <w:color w:val="000000" w:themeColor="text1"/>
          <w:kern w:val="0"/>
          <w:sz w:val="24"/>
        </w:rPr>
        <w:t>　　</w:t>
      </w:r>
      <w:r>
        <w:rPr>
          <w:rFonts w:hint="eastAsia" w:ascii="ＭＳ 明朝" w:hAnsi="ＭＳ 明朝" w:eastAsia="ＭＳ 明朝"/>
          <w:color w:val="000000" w:themeColor="text1"/>
          <w:kern w:val="0"/>
          <w:sz w:val="28"/>
        </w:rPr>
        <w:t>第１　　　人員に関する基準</w:t>
      </w:r>
    </w:p>
    <w:p>
      <w:pPr>
        <w:pStyle w:val="0"/>
        <w:widowControl w:val="1"/>
        <w:ind w:firstLine="560" w:firstLineChars="200"/>
        <w:jc w:val="left"/>
        <w:rPr>
          <w:rFonts w:hint="default" w:ascii="ＭＳ 明朝" w:hAnsi="ＭＳ 明朝" w:eastAsia="ＭＳ 明朝"/>
          <w:color w:val="000000" w:themeColor="text1"/>
          <w:kern w:val="0"/>
          <w:sz w:val="28"/>
        </w:rPr>
      </w:pPr>
      <w:r>
        <w:rPr>
          <w:rFonts w:hint="eastAsia" w:ascii="ＭＳ 明朝" w:hAnsi="ＭＳ 明朝" w:eastAsia="ＭＳ 明朝"/>
          <w:color w:val="000000" w:themeColor="text1"/>
          <w:kern w:val="0"/>
          <w:sz w:val="28"/>
        </w:rPr>
        <w:t>第２　　　設備に関する基準</w:t>
      </w:r>
    </w:p>
    <w:p>
      <w:pPr>
        <w:pStyle w:val="0"/>
        <w:widowControl w:val="1"/>
        <w:ind w:firstLine="560" w:firstLineChars="200"/>
        <w:jc w:val="left"/>
        <w:rPr>
          <w:rFonts w:hint="default" w:ascii="ＭＳ 明朝" w:hAnsi="ＭＳ 明朝" w:eastAsia="ＭＳ 明朝"/>
          <w:color w:val="000000" w:themeColor="text1"/>
          <w:kern w:val="0"/>
          <w:sz w:val="28"/>
        </w:rPr>
      </w:pPr>
      <w:r>
        <w:rPr>
          <w:rFonts w:hint="eastAsia" w:ascii="ＭＳ 明朝" w:hAnsi="ＭＳ 明朝" w:eastAsia="ＭＳ 明朝"/>
          <w:color w:val="000000" w:themeColor="text1"/>
          <w:kern w:val="0"/>
          <w:sz w:val="28"/>
        </w:rPr>
        <w:t>第３　　　運営に関する基準</w:t>
      </w:r>
    </w:p>
    <w:p>
      <w:pPr>
        <w:pStyle w:val="0"/>
        <w:widowControl w:val="1"/>
        <w:ind w:firstLine="560" w:firstLineChars="200"/>
        <w:jc w:val="left"/>
        <w:rPr>
          <w:rFonts w:hint="default" w:ascii="ＭＳ 明朝" w:hAnsi="ＭＳ 明朝" w:eastAsia="ＭＳ 明朝"/>
          <w:color w:val="000000" w:themeColor="text1"/>
          <w:kern w:val="0"/>
          <w:sz w:val="28"/>
        </w:rPr>
      </w:pPr>
      <w:r>
        <w:rPr>
          <w:rFonts w:hint="eastAsia" w:ascii="ＭＳ 明朝" w:hAnsi="ＭＳ 明朝" w:eastAsia="ＭＳ 明朝"/>
          <w:color w:val="000000" w:themeColor="text1"/>
          <w:kern w:val="0"/>
          <w:sz w:val="28"/>
        </w:rPr>
        <w:t>第４　　　変更の届出等</w:t>
      </w:r>
    </w:p>
    <w:p>
      <w:pPr>
        <w:pStyle w:val="0"/>
        <w:widowControl w:val="1"/>
        <w:jc w:val="left"/>
        <w:rPr>
          <w:rFonts w:hint="default" w:ascii="ＭＳ 明朝" w:hAnsi="ＭＳ 明朝" w:eastAsia="ＭＳ 明朝"/>
          <w:color w:val="000000" w:themeColor="text1"/>
          <w:kern w:val="0"/>
          <w:sz w:val="28"/>
        </w:rPr>
      </w:pPr>
      <w:r>
        <w:rPr>
          <w:rFonts w:hint="eastAsia" w:ascii="ＭＳ 明朝" w:hAnsi="ＭＳ 明朝" w:eastAsia="ＭＳ 明朝"/>
          <w:color w:val="000000" w:themeColor="text1"/>
          <w:kern w:val="0"/>
          <w:sz w:val="28"/>
        </w:rPr>
        <w:t>　　第５　　　介護給付費等の算定及び取扱い</w:t>
      </w:r>
    </w:p>
    <w:p>
      <w:pPr>
        <w:pStyle w:val="0"/>
        <w:widowControl w:val="1"/>
        <w:jc w:val="left"/>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　　　</w:t>
      </w:r>
    </w:p>
    <w:p>
      <w:pPr>
        <w:pStyle w:val="0"/>
        <w:widowControl w:val="1"/>
        <w:jc w:val="left"/>
        <w:rPr>
          <w:rFonts w:hint="default" w:ascii="ＭＳ 明朝" w:hAnsi="ＭＳ 明朝" w:eastAsia="ＭＳ 明朝"/>
          <w:color w:val="000000" w:themeColor="text1"/>
          <w:kern w:val="0"/>
          <w:sz w:val="24"/>
        </w:rPr>
      </w:pPr>
    </w:p>
    <w:p>
      <w:pPr>
        <w:pStyle w:val="0"/>
        <w:widowControl w:val="1"/>
        <w:jc w:val="left"/>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bdr w:val="single" w:color="auto" w:sz="4" w:space="0"/>
        </w:rPr>
        <w:t>根拠法令</w:t>
      </w:r>
    </w:p>
    <w:p>
      <w:pPr>
        <w:pStyle w:val="0"/>
        <w:widowControl w:val="1"/>
        <w:jc w:val="left"/>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○法　･････････････････障害者の日常生活及び社会生活を総合的に支援するための法律（平成</w:t>
      </w:r>
      <w:r>
        <w:rPr>
          <w:rFonts w:hint="eastAsia" w:ascii="ＭＳ 明朝" w:hAnsi="ＭＳ 明朝" w:eastAsia="ＭＳ 明朝"/>
          <w:color w:val="000000" w:themeColor="text1"/>
          <w:kern w:val="0"/>
          <w:sz w:val="24"/>
        </w:rPr>
        <w:t>17</w:t>
      </w:r>
      <w:r>
        <w:rPr>
          <w:rFonts w:hint="eastAsia" w:ascii="ＭＳ 明朝" w:hAnsi="ＭＳ 明朝" w:eastAsia="ＭＳ 明朝"/>
          <w:color w:val="000000" w:themeColor="text1"/>
          <w:kern w:val="0"/>
          <w:sz w:val="24"/>
        </w:rPr>
        <w:t>年</w:t>
      </w:r>
      <w:r>
        <w:rPr>
          <w:rFonts w:hint="eastAsia" w:ascii="ＭＳ 明朝" w:hAnsi="ＭＳ 明朝" w:eastAsia="ＭＳ 明朝"/>
          <w:color w:val="000000" w:themeColor="text1"/>
          <w:kern w:val="0"/>
          <w:sz w:val="24"/>
        </w:rPr>
        <w:t>11</w:t>
      </w:r>
      <w:r>
        <w:rPr>
          <w:rFonts w:hint="eastAsia" w:ascii="ＭＳ 明朝" w:hAnsi="ＭＳ 明朝" w:eastAsia="ＭＳ 明朝"/>
          <w:color w:val="000000" w:themeColor="text1"/>
          <w:kern w:val="0"/>
          <w:sz w:val="24"/>
        </w:rPr>
        <w:t>月</w:t>
      </w:r>
      <w:r>
        <w:rPr>
          <w:rFonts w:hint="eastAsia" w:ascii="ＭＳ 明朝" w:hAnsi="ＭＳ 明朝" w:eastAsia="ＭＳ 明朝"/>
          <w:color w:val="000000" w:themeColor="text1"/>
          <w:kern w:val="0"/>
          <w:sz w:val="24"/>
        </w:rPr>
        <w:t>7</w:t>
      </w:r>
      <w:r>
        <w:rPr>
          <w:rFonts w:hint="eastAsia" w:ascii="ＭＳ 明朝" w:hAnsi="ＭＳ 明朝" w:eastAsia="ＭＳ 明朝"/>
          <w:color w:val="000000" w:themeColor="text1"/>
          <w:kern w:val="0"/>
          <w:sz w:val="24"/>
        </w:rPr>
        <w:t>日法律第</w:t>
      </w:r>
      <w:r>
        <w:rPr>
          <w:rFonts w:hint="eastAsia" w:ascii="ＭＳ 明朝" w:hAnsi="ＭＳ 明朝" w:eastAsia="ＭＳ 明朝"/>
          <w:color w:val="000000" w:themeColor="text1"/>
          <w:kern w:val="0"/>
          <w:sz w:val="24"/>
        </w:rPr>
        <w:t>23</w:t>
      </w:r>
      <w:r>
        <w:rPr>
          <w:rFonts w:hint="eastAsia" w:ascii="ＭＳ 明朝" w:hAnsi="ＭＳ 明朝" w:eastAsia="ＭＳ 明朝"/>
          <w:color w:val="000000" w:themeColor="text1"/>
          <w:kern w:val="0"/>
          <w:sz w:val="24"/>
        </w:rPr>
        <w:t>号）</w:t>
      </w:r>
    </w:p>
    <w:p>
      <w:pPr>
        <w:pStyle w:val="0"/>
        <w:widowControl w:val="1"/>
        <w:ind w:left="2400" w:hanging="2400" w:hangingChars="1000"/>
        <w:jc w:val="left"/>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○サービス基準省令　･･･障害者の日常生活及び社会生活を総合的に支援するための法律に基づく指定障害福祉サービスの事業等の人員、設備及び運営に関する基準（平成</w:t>
      </w:r>
      <w:r>
        <w:rPr>
          <w:rFonts w:hint="eastAsia" w:ascii="ＭＳ 明朝" w:hAnsi="ＭＳ 明朝" w:eastAsia="ＭＳ 明朝"/>
          <w:color w:val="000000" w:themeColor="text1"/>
          <w:kern w:val="0"/>
          <w:sz w:val="24"/>
        </w:rPr>
        <w:t>18</w:t>
      </w:r>
      <w:r>
        <w:rPr>
          <w:rFonts w:hint="eastAsia" w:ascii="ＭＳ 明朝" w:hAnsi="ＭＳ 明朝" w:eastAsia="ＭＳ 明朝"/>
          <w:color w:val="000000" w:themeColor="text1"/>
          <w:kern w:val="0"/>
          <w:sz w:val="24"/>
        </w:rPr>
        <w:t>年</w:t>
      </w:r>
      <w:r>
        <w:rPr>
          <w:rFonts w:hint="eastAsia" w:ascii="ＭＳ 明朝" w:hAnsi="ＭＳ 明朝" w:eastAsia="ＭＳ 明朝"/>
          <w:color w:val="000000" w:themeColor="text1"/>
          <w:kern w:val="0"/>
          <w:sz w:val="24"/>
        </w:rPr>
        <w:t>9</w:t>
      </w:r>
      <w:r>
        <w:rPr>
          <w:rFonts w:hint="eastAsia" w:ascii="ＭＳ 明朝" w:hAnsi="ＭＳ 明朝" w:eastAsia="ＭＳ 明朝"/>
          <w:color w:val="000000" w:themeColor="text1"/>
          <w:kern w:val="0"/>
          <w:sz w:val="24"/>
        </w:rPr>
        <w:t>月</w:t>
      </w:r>
      <w:r>
        <w:rPr>
          <w:rFonts w:hint="eastAsia" w:ascii="ＭＳ 明朝" w:hAnsi="ＭＳ 明朝" w:eastAsia="ＭＳ 明朝"/>
          <w:color w:val="000000" w:themeColor="text1"/>
          <w:kern w:val="0"/>
          <w:sz w:val="24"/>
        </w:rPr>
        <w:t>29</w:t>
      </w:r>
      <w:r>
        <w:rPr>
          <w:rFonts w:hint="eastAsia" w:ascii="ＭＳ 明朝" w:hAnsi="ＭＳ 明朝" w:eastAsia="ＭＳ 明朝"/>
          <w:color w:val="000000" w:themeColor="text1"/>
          <w:kern w:val="0"/>
          <w:sz w:val="24"/>
        </w:rPr>
        <w:t>日厚生労働省令第</w:t>
      </w:r>
      <w:r>
        <w:rPr>
          <w:rFonts w:hint="eastAsia" w:ascii="ＭＳ 明朝" w:hAnsi="ＭＳ 明朝" w:eastAsia="ＭＳ 明朝"/>
          <w:color w:val="000000" w:themeColor="text1"/>
          <w:kern w:val="0"/>
          <w:sz w:val="24"/>
        </w:rPr>
        <w:t>171</w:t>
      </w:r>
      <w:r>
        <w:rPr>
          <w:rFonts w:hint="eastAsia" w:ascii="ＭＳ 明朝" w:hAnsi="ＭＳ 明朝" w:eastAsia="ＭＳ 明朝"/>
          <w:color w:val="000000" w:themeColor="text1"/>
          <w:kern w:val="0"/>
          <w:sz w:val="24"/>
        </w:rPr>
        <w:t>号）</w:t>
      </w:r>
    </w:p>
    <w:p>
      <w:pPr>
        <w:pStyle w:val="0"/>
        <w:widowControl w:val="1"/>
        <w:ind w:left="2400" w:hanging="2400" w:hangingChars="1000"/>
        <w:jc w:val="left"/>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○サービス基準条例　･･･松江市指定障害福祉サービス事業等の人員、設備及び運営に関する基準を定める条例（平成</w:t>
      </w:r>
      <w:r>
        <w:rPr>
          <w:rFonts w:hint="eastAsia" w:ascii="ＭＳ 明朝" w:hAnsi="ＭＳ 明朝" w:eastAsia="ＭＳ 明朝"/>
          <w:color w:val="000000" w:themeColor="text1"/>
          <w:kern w:val="0"/>
          <w:sz w:val="24"/>
        </w:rPr>
        <w:t>29</w:t>
      </w:r>
      <w:r>
        <w:rPr>
          <w:rFonts w:hint="eastAsia" w:ascii="ＭＳ 明朝" w:hAnsi="ＭＳ 明朝" w:eastAsia="ＭＳ 明朝"/>
          <w:color w:val="000000" w:themeColor="text1"/>
          <w:kern w:val="0"/>
          <w:sz w:val="24"/>
        </w:rPr>
        <w:t>年</w:t>
      </w:r>
      <w:r>
        <w:rPr>
          <w:rFonts w:hint="eastAsia" w:ascii="ＭＳ 明朝" w:hAnsi="ＭＳ 明朝" w:eastAsia="ＭＳ 明朝"/>
          <w:color w:val="000000" w:themeColor="text1"/>
          <w:kern w:val="0"/>
          <w:sz w:val="24"/>
        </w:rPr>
        <w:t>12</w:t>
      </w:r>
      <w:r>
        <w:rPr>
          <w:rFonts w:hint="eastAsia" w:ascii="ＭＳ 明朝" w:hAnsi="ＭＳ 明朝" w:eastAsia="ＭＳ 明朝"/>
          <w:color w:val="000000" w:themeColor="text1"/>
          <w:kern w:val="0"/>
          <w:sz w:val="24"/>
        </w:rPr>
        <w:t>月</w:t>
      </w:r>
      <w:r>
        <w:rPr>
          <w:rFonts w:hint="eastAsia" w:ascii="ＭＳ 明朝" w:hAnsi="ＭＳ 明朝" w:eastAsia="ＭＳ 明朝"/>
          <w:color w:val="000000" w:themeColor="text1"/>
          <w:kern w:val="0"/>
          <w:sz w:val="24"/>
        </w:rPr>
        <w:t>19</w:t>
      </w:r>
      <w:r>
        <w:rPr>
          <w:rFonts w:hint="eastAsia" w:ascii="ＭＳ 明朝" w:hAnsi="ＭＳ 明朝" w:eastAsia="ＭＳ 明朝"/>
          <w:color w:val="000000" w:themeColor="text1"/>
          <w:kern w:val="0"/>
          <w:sz w:val="24"/>
        </w:rPr>
        <w:t>日松江市条例第</w:t>
      </w:r>
      <w:r>
        <w:rPr>
          <w:rFonts w:hint="eastAsia" w:ascii="ＭＳ 明朝" w:hAnsi="ＭＳ 明朝" w:eastAsia="ＭＳ 明朝"/>
          <w:color w:val="000000" w:themeColor="text1"/>
          <w:kern w:val="0"/>
          <w:sz w:val="24"/>
        </w:rPr>
        <w:t>91</w:t>
      </w:r>
      <w:r>
        <w:rPr>
          <w:rFonts w:hint="eastAsia" w:ascii="ＭＳ 明朝" w:hAnsi="ＭＳ 明朝" w:eastAsia="ＭＳ 明朝"/>
          <w:color w:val="000000" w:themeColor="text1"/>
          <w:kern w:val="0"/>
          <w:sz w:val="24"/>
        </w:rPr>
        <w:t>号）</w:t>
      </w:r>
    </w:p>
    <w:p>
      <w:pPr>
        <w:pStyle w:val="0"/>
        <w:widowControl w:val="1"/>
        <w:ind w:left="2400" w:hanging="2400" w:hangingChars="1000"/>
        <w:jc w:val="left"/>
        <w:rPr>
          <w:rFonts w:hint="default" w:ascii="ＭＳ ゴシック" w:hAnsi="ＭＳ ゴシック" w:eastAsia="ＭＳ ゴシック"/>
          <w:color w:val="000000" w:themeColor="text1"/>
          <w:kern w:val="0"/>
          <w:sz w:val="24"/>
        </w:rPr>
      </w:pPr>
      <w:r>
        <w:rPr>
          <w:rFonts w:hint="eastAsia" w:ascii="ＭＳ 明朝" w:hAnsi="ＭＳ 明朝" w:eastAsia="ＭＳ 明朝"/>
          <w:color w:val="000000" w:themeColor="text1"/>
          <w:kern w:val="0"/>
          <w:sz w:val="24"/>
        </w:rPr>
        <w:t>○報酬告示　･･･････････障害者の日常生活及び社会生活を総合的に支援するための法律に基づく指定障害福祉サービス等及び基準該当障害福祉サービスに要する費用の額の算定に関する基準（平成</w:t>
      </w:r>
      <w:r>
        <w:rPr>
          <w:rFonts w:hint="eastAsia" w:ascii="ＭＳ 明朝" w:hAnsi="ＭＳ 明朝" w:eastAsia="ＭＳ 明朝"/>
          <w:color w:val="000000" w:themeColor="text1"/>
          <w:kern w:val="0"/>
          <w:sz w:val="24"/>
        </w:rPr>
        <w:t>18</w:t>
      </w:r>
      <w:r>
        <w:rPr>
          <w:rFonts w:hint="eastAsia" w:ascii="ＭＳ 明朝" w:hAnsi="ＭＳ 明朝" w:eastAsia="ＭＳ 明朝"/>
          <w:color w:val="000000" w:themeColor="text1"/>
          <w:kern w:val="0"/>
          <w:sz w:val="24"/>
        </w:rPr>
        <w:t>年</w:t>
      </w:r>
      <w:r>
        <w:rPr>
          <w:rFonts w:hint="eastAsia" w:ascii="ＭＳ 明朝" w:hAnsi="ＭＳ 明朝" w:eastAsia="ＭＳ 明朝"/>
          <w:color w:val="000000" w:themeColor="text1"/>
          <w:kern w:val="0"/>
          <w:sz w:val="24"/>
        </w:rPr>
        <w:t>9</w:t>
      </w:r>
      <w:r>
        <w:rPr>
          <w:rFonts w:hint="eastAsia" w:ascii="ＭＳ 明朝" w:hAnsi="ＭＳ 明朝" w:eastAsia="ＭＳ 明朝"/>
          <w:color w:val="000000" w:themeColor="text1"/>
          <w:kern w:val="0"/>
          <w:sz w:val="24"/>
        </w:rPr>
        <w:t>月</w:t>
      </w:r>
      <w:r>
        <w:rPr>
          <w:rFonts w:hint="eastAsia" w:ascii="ＭＳ 明朝" w:hAnsi="ＭＳ 明朝" w:eastAsia="ＭＳ 明朝"/>
          <w:color w:val="000000" w:themeColor="text1"/>
          <w:kern w:val="0"/>
          <w:sz w:val="24"/>
        </w:rPr>
        <w:t>29</w:t>
      </w:r>
      <w:r>
        <w:rPr>
          <w:rFonts w:hint="eastAsia" w:ascii="ＭＳ 明朝" w:hAnsi="ＭＳ 明朝" w:eastAsia="ＭＳ 明朝"/>
          <w:color w:val="000000" w:themeColor="text1"/>
          <w:kern w:val="0"/>
          <w:sz w:val="24"/>
        </w:rPr>
        <w:t>日厚生労働省告示第</w:t>
      </w:r>
      <w:r>
        <w:rPr>
          <w:rFonts w:hint="eastAsia" w:ascii="ＭＳ 明朝" w:hAnsi="ＭＳ 明朝" w:eastAsia="ＭＳ 明朝"/>
          <w:color w:val="000000" w:themeColor="text1"/>
          <w:kern w:val="0"/>
          <w:sz w:val="24"/>
        </w:rPr>
        <w:t>523</w:t>
      </w:r>
      <w:r>
        <w:rPr>
          <w:rFonts w:hint="eastAsia" w:ascii="ＭＳ 明朝" w:hAnsi="ＭＳ 明朝" w:eastAsia="ＭＳ 明朝"/>
          <w:color w:val="000000" w:themeColor="text1"/>
          <w:kern w:val="0"/>
          <w:sz w:val="24"/>
        </w:rPr>
        <w:t>号）</w:t>
      </w:r>
    </w:p>
    <w:p>
      <w:pPr>
        <w:pStyle w:val="0"/>
        <w:widowControl w:val="1"/>
        <w:ind w:left="2400" w:hanging="2400" w:hangingChars="1000"/>
        <w:jc w:val="left"/>
        <w:rPr>
          <w:rFonts w:hint="default" w:ascii="ＭＳ ゴシック" w:hAnsi="ＭＳ ゴシック" w:eastAsia="ＭＳ ゴシック"/>
          <w:color w:val="000000" w:themeColor="text1"/>
          <w:kern w:val="0"/>
          <w:sz w:val="24"/>
        </w:rPr>
      </w:pPr>
      <w:r>
        <w:rPr>
          <w:rFonts w:hint="eastAsia" w:ascii="ＭＳ ゴシック" w:hAnsi="ＭＳ ゴシック" w:eastAsia="ＭＳ ゴシック"/>
          <w:color w:val="000000" w:themeColor="text1"/>
          <w:kern w:val="0"/>
          <w:sz w:val="24"/>
        </w:rPr>
        <w:t>〇留意事項通知　………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w:t>
      </w:r>
      <w:r>
        <w:rPr>
          <w:rFonts w:hint="default" w:ascii="ＭＳ ゴシック" w:hAnsi="ＭＳ ゴシック" w:eastAsia="ＭＳ ゴシック"/>
          <w:color w:val="000000" w:themeColor="text1"/>
          <w:kern w:val="0"/>
          <w:sz w:val="24"/>
        </w:rPr>
        <w:t>18</w:t>
      </w:r>
      <w:r>
        <w:rPr>
          <w:rFonts w:hint="default" w:ascii="ＭＳ ゴシック" w:hAnsi="ＭＳ ゴシック" w:eastAsia="ＭＳ ゴシック"/>
          <w:color w:val="000000" w:themeColor="text1"/>
          <w:kern w:val="0"/>
          <w:sz w:val="24"/>
        </w:rPr>
        <w:t>年</w:t>
      </w:r>
      <w:r>
        <w:rPr>
          <w:rFonts w:hint="default" w:ascii="ＭＳ ゴシック" w:hAnsi="ＭＳ ゴシック" w:eastAsia="ＭＳ ゴシック"/>
          <w:color w:val="000000" w:themeColor="text1"/>
          <w:kern w:val="0"/>
          <w:sz w:val="24"/>
        </w:rPr>
        <w:t>10</w:t>
      </w:r>
      <w:r>
        <w:rPr>
          <w:rFonts w:hint="default" w:ascii="ＭＳ ゴシック" w:hAnsi="ＭＳ ゴシック" w:eastAsia="ＭＳ ゴシック"/>
          <w:color w:val="000000" w:themeColor="text1"/>
          <w:kern w:val="0"/>
          <w:sz w:val="24"/>
        </w:rPr>
        <w:t>月</w:t>
      </w:r>
      <w:r>
        <w:rPr>
          <w:rFonts w:hint="default" w:ascii="ＭＳ ゴシック" w:hAnsi="ＭＳ ゴシック" w:eastAsia="ＭＳ ゴシック"/>
          <w:color w:val="000000" w:themeColor="text1"/>
          <w:kern w:val="0"/>
          <w:sz w:val="24"/>
        </w:rPr>
        <w:t>31</w:t>
      </w:r>
      <w:r>
        <w:rPr>
          <w:rFonts w:hint="default" w:ascii="ＭＳ ゴシック" w:hAnsi="ＭＳ ゴシック" w:eastAsia="ＭＳ ゴシック"/>
          <w:color w:val="000000" w:themeColor="text1"/>
          <w:kern w:val="0"/>
          <w:sz w:val="24"/>
        </w:rPr>
        <w:t>日</w:t>
      </w:r>
      <w:r>
        <w:rPr>
          <w:rFonts w:hint="eastAsia" w:ascii="ＭＳ ゴシック" w:hAnsi="ＭＳ ゴシック" w:eastAsia="ＭＳ ゴシック"/>
          <w:color w:val="000000" w:themeColor="text1"/>
          <w:kern w:val="0"/>
          <w:sz w:val="24"/>
        </w:rPr>
        <w:t>障発</w:t>
      </w:r>
      <w:r>
        <w:rPr>
          <w:rFonts w:hint="default" w:ascii="ＭＳ ゴシック" w:hAnsi="ＭＳ ゴシック" w:eastAsia="ＭＳ ゴシック"/>
          <w:color w:val="000000" w:themeColor="text1"/>
          <w:kern w:val="0"/>
          <w:sz w:val="24"/>
        </w:rPr>
        <w:t>第</w:t>
      </w:r>
      <w:r>
        <w:rPr>
          <w:rFonts w:hint="eastAsia" w:ascii="ＭＳ ゴシック" w:hAnsi="ＭＳ ゴシック" w:eastAsia="ＭＳ ゴシック"/>
          <w:color w:val="000000" w:themeColor="text1"/>
          <w:kern w:val="0"/>
          <w:sz w:val="24"/>
        </w:rPr>
        <w:t>1031001</w:t>
      </w:r>
      <w:r>
        <w:rPr>
          <w:rFonts w:hint="default" w:ascii="ＭＳ ゴシック" w:hAnsi="ＭＳ ゴシック" w:eastAsia="ＭＳ ゴシック"/>
          <w:color w:val="000000" w:themeColor="text1"/>
          <w:kern w:val="0"/>
          <w:sz w:val="24"/>
        </w:rPr>
        <w:t>号）</w:t>
      </w:r>
    </w:p>
    <w:p>
      <w:pPr>
        <w:pStyle w:val="0"/>
        <w:widowControl w:val="1"/>
        <w:jc w:val="left"/>
        <w:rPr>
          <w:rFonts w:hint="default" w:ascii="ＭＳ ゴシック" w:hAnsi="ＭＳ ゴシック" w:eastAsia="ＭＳ ゴシック"/>
          <w:color w:val="000000" w:themeColor="text1"/>
          <w:kern w:val="0"/>
          <w:sz w:val="24"/>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r>
              <w:rPr>
                <w:rFonts w:hint="eastAsia" w:ascii="ＭＳ 明朝" w:hAnsi="ＭＳ 明朝" w:eastAsia="ＭＳ 明朝"/>
                <w:color w:val="000000" w:themeColor="text1"/>
                <w:kern w:val="0"/>
                <w:sz w:val="20"/>
              </w:rPr>
              <w:t>第１　人員に関する基準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従業者の員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数</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職業指導員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生活支援員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・資格証</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・勤務表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・出勤簿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480" w:firstLineChars="300"/>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事業所に置く従業者及びその員数は、次のとおりになっているか。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職業指導員及び生活支援員の総数は指定就労継続支援Ａ型</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Ｂ型</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事業所ごとに、常勤換算方法で、</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利用者の数を</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で除した数以上となっているか。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職業指導員の数は、指定就労継続支援Ａ型</w:t>
            </w:r>
            <w:r>
              <w:rPr>
                <w:rFonts w:hint="default" w:ascii="ＭＳ 明朝" w:hAnsi="ＭＳ 明朝" w:eastAsia="ＭＳ 明朝"/>
                <w:color w:val="000000" w:themeColor="text1"/>
                <w:kern w:val="0"/>
                <w:sz w:val="16"/>
              </w:rPr>
              <w:t>事業所ごとに、１以上となっているか。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生活支援員の数は、指定就労継続支援Ａ型</w:t>
            </w:r>
            <w:r>
              <w:rPr>
                <w:rFonts w:hint="default" w:ascii="ＭＳ 明朝" w:hAnsi="ＭＳ 明朝" w:eastAsia="ＭＳ 明朝"/>
                <w:color w:val="000000" w:themeColor="text1"/>
                <w:kern w:val="0"/>
                <w:sz w:val="16"/>
              </w:rPr>
              <w:t>事業所ごとに、１以上となっているか。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職業指導員又は生活支援員のうち、いずれか</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人以上は、常勤となっているか。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【従業者の員数等に関する特例】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※利用定員の合計数が</w:t>
            </w:r>
            <w:r>
              <w:rPr>
                <w:rFonts w:hint="eastAsia"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人未満である多機能型事業所は、上記４にかかわらず該当事業所に置くべき従業者のうち１人以上のものを常勤としなければならない。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○常勤換算後の員数（　　　　　　　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○職業指導員の員数（　　　　　　　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○生活支援員の員数（　　　　　　　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○常勤職員の員数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・職業指導員（　　　　　　人）</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・生活支援員（　　　　　　人）</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186</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159</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（２）　サービス管理責任者</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・資格証</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・研修修了証</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・勤務表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・出勤簿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指定就労継続支援Ａ型</w:t>
            </w:r>
            <w:r>
              <w:rPr>
                <w:rFonts w:hint="default" w:ascii="ＭＳ 明朝" w:hAnsi="ＭＳ 明朝" w:eastAsia="ＭＳ 明朝"/>
                <w:color w:val="000000" w:themeColor="text1"/>
                <w:kern w:val="0"/>
                <w:sz w:val="16"/>
              </w:rPr>
              <w:t>事業所ごとに、ア又はイに掲げる利用者の数の区分に応じ、</w:t>
            </w:r>
            <w:r>
              <w:rPr>
                <w:rFonts w:hint="eastAsia" w:ascii="ＭＳ 明朝" w:hAnsi="ＭＳ 明朝" w:eastAsia="ＭＳ 明朝"/>
                <w:color w:val="000000" w:themeColor="text1"/>
                <w:kern w:val="0"/>
                <w:sz w:val="16"/>
              </w:rPr>
              <w:t>それぞれア又は</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イに掲げる数となっているか。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１人以上は常勤となっているか。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【サービス管理責任者の員数の特例】</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※多機能型事業所は、各指定障害福祉サービス事業所ごとに置くべき員数にかかわらず、ア又はイに掲げる該当多機能型事業所の利用者の数の区分に応じ、それぞれア又はイに掲げる数となっているか。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320" w:hanging="2320" w:hangingChars="145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１．□ア　利用者の数が</w:t>
            </w:r>
            <w:r>
              <w:rPr>
                <w:rFonts w:hint="default"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以下　　１以上</w:t>
            </w:r>
          </w:p>
          <w:p>
            <w:pPr>
              <w:pStyle w:val="0"/>
              <w:widowControl w:val="1"/>
              <w:spacing w:line="0" w:lineRule="atLeast"/>
              <w:ind w:left="2640" w:hanging="2640" w:hangingChars="16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□イ　利用者の数が</w:t>
            </w:r>
            <w:r>
              <w:rPr>
                <w:rFonts w:hint="default" w:ascii="ＭＳ 明朝" w:hAnsi="ＭＳ 明朝" w:eastAsia="ＭＳ 明朝"/>
                <w:color w:val="000000" w:themeColor="text1"/>
                <w:kern w:val="0"/>
                <w:sz w:val="16"/>
              </w:rPr>
              <w:t>61</w:t>
            </w:r>
            <w:r>
              <w:rPr>
                <w:rFonts w:hint="default" w:ascii="ＭＳ 明朝" w:hAnsi="ＭＳ 明朝" w:eastAsia="ＭＳ 明朝"/>
                <w:color w:val="000000" w:themeColor="text1"/>
                <w:kern w:val="0"/>
                <w:sz w:val="16"/>
              </w:rPr>
              <w:t>以上　　１に利用者の数が</w:t>
            </w:r>
            <w:r>
              <w:rPr>
                <w:rFonts w:hint="default"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を超えて</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又はその端数を増すごとに</w:t>
            </w:r>
            <w:r>
              <w:rPr>
                <w:rFonts w:hint="eastAsia" w:ascii="ＭＳ 明朝" w:hAnsi="ＭＳ 明朝" w:eastAsia="ＭＳ 明朝"/>
                <w:color w:val="000000" w:themeColor="text1"/>
                <w:kern w:val="0"/>
                <w:sz w:val="16"/>
              </w:rPr>
              <w:t>１を加えて得た数以上</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２．常勤のサービス管理責任者の人数（　　　　　　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該当多機能型事業所の利用者の数が</w:t>
            </w:r>
            <w:r>
              <w:rPr>
                <w:rFonts w:hint="default"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以下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１以上</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該当多機能型事業所の利用者の数が</w:t>
            </w:r>
            <w:r>
              <w:rPr>
                <w:rFonts w:hint="default" w:ascii="ＭＳ 明朝" w:hAnsi="ＭＳ 明朝" w:eastAsia="ＭＳ 明朝"/>
                <w:color w:val="000000" w:themeColor="text1"/>
                <w:kern w:val="0"/>
                <w:sz w:val="16"/>
              </w:rPr>
              <w:t>61</w:t>
            </w:r>
            <w:r>
              <w:rPr>
                <w:rFonts w:hint="default" w:ascii="ＭＳ 明朝" w:hAnsi="ＭＳ 明朝" w:eastAsia="ＭＳ 明朝"/>
                <w:color w:val="000000" w:themeColor="text1"/>
                <w:kern w:val="0"/>
                <w:sz w:val="16"/>
              </w:rPr>
              <w:t>以上</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１に利用者の数が</w:t>
            </w:r>
            <w:r>
              <w:rPr>
                <w:rFonts w:hint="default"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を超えて</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又はその端数を増すごとに</w:t>
            </w:r>
            <w:r>
              <w:rPr>
                <w:rFonts w:hint="eastAsia" w:ascii="ＭＳ 明朝" w:hAnsi="ＭＳ 明朝" w:eastAsia="ＭＳ 明朝"/>
                <w:color w:val="000000" w:themeColor="text1"/>
                <w:kern w:val="0"/>
                <w:sz w:val="16"/>
              </w:rPr>
              <w:t>１を加えて得た数以上</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186</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159</w:t>
            </w:r>
            <w:r>
              <w:rPr>
                <w:rFonts w:hint="eastAsia" w:ascii="ＭＳ 明朝" w:hAnsi="ＭＳ 明朝" w:eastAsia="ＭＳ 明朝"/>
                <w:color w:val="000000" w:themeColor="text1"/>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利用者数の算定</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利用者の数は、前年度の平均値となっているか。ただし、新規に指定を受ける場合は、適切な推定数により算定されているか。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前年度の平均利用者数（　　　　　　　　人）</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186</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159</w:t>
            </w:r>
            <w:r>
              <w:rPr>
                <w:rFonts w:hint="eastAsia" w:ascii="ＭＳ 明朝" w:hAnsi="ＭＳ 明朝" w:eastAsia="ＭＳ 明朝"/>
                <w:color w:val="000000" w:themeColor="text1"/>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職務の専従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指定就労継続支援Ａ型</w:t>
            </w:r>
            <w:r>
              <w:rPr>
                <w:rFonts w:hint="default" w:ascii="ＭＳ 明朝" w:hAnsi="ＭＳ 明朝" w:eastAsia="ＭＳ 明朝"/>
                <w:color w:val="000000" w:themeColor="text1"/>
                <w:kern w:val="0"/>
                <w:sz w:val="16"/>
              </w:rPr>
              <w:t>事業所の従業者は、専ら当該指定就労継続支援Ａ型事業所の職務</w:t>
            </w:r>
            <w:r>
              <w:rPr>
                <w:rFonts w:hint="eastAsia" w:ascii="ＭＳ 明朝" w:hAnsi="ＭＳ 明朝" w:eastAsia="ＭＳ 明朝"/>
                <w:color w:val="000000" w:themeColor="text1"/>
                <w:kern w:val="0"/>
                <w:sz w:val="16"/>
              </w:rPr>
              <w:t>に従事する者となっているか。（ただし、利用者の支援に支障がない場合はこの限りでない。）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186</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159</w:t>
            </w:r>
            <w:r>
              <w:rPr>
                <w:rFonts w:hint="eastAsia" w:ascii="ＭＳ 明朝" w:hAnsi="ＭＳ 明朝" w:eastAsia="ＭＳ 明朝"/>
                <w:color w:val="000000" w:themeColor="text1"/>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管理者</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・雇用契約書等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・勤務表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・出勤簿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・給与台帳</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指定就労継続支援Ａ型</w:t>
            </w:r>
            <w:r>
              <w:rPr>
                <w:rFonts w:hint="default" w:ascii="ＭＳ 明朝" w:hAnsi="ＭＳ 明朝" w:eastAsia="ＭＳ 明朝"/>
                <w:color w:val="000000" w:themeColor="text1"/>
                <w:kern w:val="0"/>
                <w:sz w:val="16"/>
              </w:rPr>
              <w:t>事業所ごとに専らその職務に従事する管理者を置いているか。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（ただし、事業所の管理上支障がない場合は、当該事業所の他の職務に従事させ、又は当該事業所以</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外の事業所、施設等の職務に従事させることができる。）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①管理者の兼務の有無　：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②兼務有りの場合</w:t>
            </w:r>
          </w:p>
          <w:p>
            <w:pPr>
              <w:pStyle w:val="0"/>
              <w:widowControl w:val="1"/>
              <w:spacing w:line="0" w:lineRule="atLeast"/>
              <w:rPr>
                <w:rFonts w:hint="default" w:ascii="ＭＳ 明朝" w:hAnsi="ＭＳ 明朝" w:eastAsia="ＭＳ 明朝"/>
                <w:color w:val="000000" w:themeColor="text1"/>
                <w:kern w:val="0"/>
                <w:sz w:val="16"/>
                <w:u w:val="single" w:color="auto"/>
              </w:rPr>
            </w:pPr>
            <w:r>
              <w:rPr>
                <w:rFonts w:hint="eastAsia" w:ascii="ＭＳ 明朝" w:hAnsi="ＭＳ 明朝" w:eastAsia="ＭＳ 明朝"/>
                <w:color w:val="000000" w:themeColor="text1"/>
                <w:kern w:val="0"/>
                <w:sz w:val="16"/>
              </w:rPr>
              <w:t>　　　兼務職種</w:t>
            </w:r>
            <w:r>
              <w:rPr>
                <w:rFonts w:hint="eastAsia" w:ascii="ＭＳ 明朝" w:hAnsi="ＭＳ 明朝" w:eastAsia="ＭＳ 明朝"/>
                <w:color w:val="000000" w:themeColor="text1"/>
                <w:kern w:val="0"/>
                <w:sz w:val="16"/>
                <w:u w:val="single" w:color="auto"/>
              </w:rPr>
              <w:t>　　　　　　　　　　　　　　　</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51</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160</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52</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　従たる事業所を設置する場合における特例</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主たる事業所と一体的に管理運営を行う事業所（従たる事業所）を設置している場合、主たる事業所及び従たる事業所の従業者（サービス管理責任者を除く。）のうちそれぞれ</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人以上は、常勤かつ専ら</w:t>
            </w:r>
            <w:r>
              <w:rPr>
                <w:rFonts w:hint="eastAsia" w:ascii="ＭＳ 明朝" w:hAnsi="ＭＳ 明朝" w:eastAsia="ＭＳ 明朝"/>
                <w:color w:val="000000" w:themeColor="text1"/>
                <w:kern w:val="0"/>
                <w:sz w:val="16"/>
              </w:rPr>
              <w:t>当該主たる事業所又は従たる事業所の職務に従事する者となっているか。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r>
    </w:tbl>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p>
      <w:pPr>
        <w:pStyle w:val="0"/>
        <w:tabs>
          <w:tab w:val="left" w:leader="none" w:pos="5445"/>
        </w:tabs>
        <w:rPr>
          <w:rFonts w:hint="default"/>
          <w:color w:val="000000" w:themeColor="text1"/>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r>
              <w:rPr>
                <w:rFonts w:hint="eastAsia" w:ascii="ＭＳ 明朝" w:hAnsi="ＭＳ 明朝" w:eastAsia="ＭＳ 明朝"/>
                <w:color w:val="000000" w:themeColor="text1"/>
                <w:kern w:val="0"/>
                <w:sz w:val="20"/>
              </w:rPr>
              <w:t>第２　設備に関する基準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設備</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・平面図</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・設備・備品等一覧表</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訓練・作業室、洗面所、便所、相談室及び多目的室その他運営上必要な設備を</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設けているか。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（相談室及び多目的室は利用者へのサービスの提供に当たって支障がない範囲で兼用することができる。）</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これらの設備は、専ら当該事業所の用に供するものとなっているか。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（ただし、利用者の支援に支障がない場合はこの限りでない。）</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479" w:type="dxa"/>
            <w:vMerge w:val="restart"/>
            <w:tcBorders>
              <w:top w:val="single" w:color="auto" w:sz="4"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188</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訓練・</w:t>
            </w:r>
            <w:r>
              <w:rPr>
                <w:rFonts w:hint="eastAsia" w:ascii="ＭＳ 明朝" w:hAnsi="ＭＳ 明朝" w:eastAsia="ＭＳ 明朝"/>
                <w:color w:val="000000" w:themeColor="text1"/>
                <w:kern w:val="0"/>
                <w:sz w:val="16"/>
              </w:rPr>
              <w:t>作業室</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訓練又は作業に支障がない広さを有しているか。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訓練又は作業に必要な機械器具等を備えているか。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（就労継続支援Ａ型・Ｂ型の提供にあたっては、支障がない場合は設けないことができる。）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相談室</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室内における談話の漏えいを防ぐための間仕切り等を設けているか。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（３）洗面所</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利用者の特性に応じたものであるか。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（４）便所</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利用者の特性に応じたものであるか。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vMerge w:val="continue"/>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（経過措置）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（１）多目的室の経過措置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平成</w:t>
            </w:r>
            <w:r>
              <w:rPr>
                <w:rFonts w:hint="default" w:ascii="ＭＳ 明朝" w:hAnsi="ＭＳ 明朝" w:eastAsia="ＭＳ 明朝"/>
                <w:color w:val="000000" w:themeColor="text1"/>
                <w:kern w:val="0"/>
                <w:sz w:val="16"/>
              </w:rPr>
              <w:t>18</w:t>
            </w:r>
            <w:r>
              <w:rPr>
                <w:rFonts w:hint="default" w:ascii="ＭＳ 明朝" w:hAnsi="ＭＳ 明朝" w:eastAsia="ＭＳ 明朝"/>
                <w:color w:val="000000" w:themeColor="text1"/>
                <w:kern w:val="0"/>
                <w:sz w:val="16"/>
              </w:rPr>
              <w:t>年</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日（以下、「基準日」という。）において現に存する指定身体障害者更生施設、指定身体障害者</w:t>
            </w:r>
            <w:r>
              <w:rPr>
                <w:rFonts w:hint="eastAsia" w:ascii="ＭＳ 明朝" w:hAnsi="ＭＳ 明朝" w:eastAsia="ＭＳ 明朝"/>
                <w:color w:val="000000" w:themeColor="text1"/>
                <w:kern w:val="0"/>
                <w:sz w:val="16"/>
              </w:rPr>
              <w:t>療護施設、指定特定身体障害者授産施設、指定知的障害者更生施設、指定特定知的障害者授産施設、指定知的障害者通勤寮、精神障害者生活訓練施設、精神障害者授産施設において施設障害福祉サービスを提供する場合の施設の建物（基本的な設備が完成しているものを含み、施行日の後に建物の構造を変更したものを除く。）については、当分の間、多目的室を設けないことができ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附則第</w:t>
            </w:r>
            <w:r>
              <w:rPr>
                <w:rFonts w:hint="eastAsia" w:ascii="ＭＳ 明朝" w:hAnsi="ＭＳ 明朝" w:eastAsia="ＭＳ 明朝"/>
                <w:color w:val="000000" w:themeColor="text1"/>
                <w:kern w:val="0"/>
                <w:sz w:val="16"/>
              </w:rPr>
              <w:t>22</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附則第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条</w:t>
            </w:r>
          </w:p>
        </w:tc>
      </w:tr>
    </w:tbl>
    <w:p>
      <w:pPr>
        <w:pStyle w:val="0"/>
        <w:widowControl w:val="1"/>
        <w:jc w:val="left"/>
        <w:rPr>
          <w:rFonts w:hint="default"/>
          <w:color w:val="000000" w:themeColor="text1"/>
        </w:rPr>
      </w:pPr>
    </w:p>
    <w:p>
      <w:pPr>
        <w:pStyle w:val="0"/>
        <w:widowControl w:val="1"/>
        <w:jc w:val="left"/>
        <w:rPr>
          <w:rFonts w:hint="default"/>
          <w:color w:val="000000" w:themeColor="text1"/>
        </w:rPr>
      </w:pPr>
    </w:p>
    <w:p>
      <w:pPr>
        <w:pStyle w:val="0"/>
        <w:widowControl w:val="1"/>
        <w:jc w:val="left"/>
        <w:rPr>
          <w:rFonts w:hint="default"/>
          <w:color w:val="000000" w:themeColor="text1"/>
        </w:rPr>
      </w:pPr>
    </w:p>
    <w:p>
      <w:pPr>
        <w:pStyle w:val="0"/>
        <w:widowControl w:val="1"/>
        <w:jc w:val="left"/>
        <w:rPr>
          <w:rFonts w:hint="default"/>
          <w:color w:val="000000" w:themeColor="text1"/>
        </w:rPr>
      </w:pPr>
    </w:p>
    <w:p>
      <w:pPr>
        <w:pStyle w:val="0"/>
        <w:widowControl w:val="1"/>
        <w:jc w:val="left"/>
        <w:rPr>
          <w:rFonts w:hint="default"/>
          <w:color w:val="000000" w:themeColor="text1"/>
        </w:rPr>
      </w:pPr>
    </w:p>
    <w:p>
      <w:pPr>
        <w:pStyle w:val="0"/>
        <w:widowControl w:val="1"/>
        <w:jc w:val="left"/>
        <w:rPr>
          <w:rFonts w:hint="default"/>
          <w:color w:val="000000" w:themeColor="text1"/>
        </w:rPr>
      </w:pPr>
    </w:p>
    <w:p>
      <w:pPr>
        <w:pStyle w:val="0"/>
        <w:widowControl w:val="1"/>
        <w:jc w:val="left"/>
        <w:rPr>
          <w:rFonts w:hint="default"/>
          <w:color w:val="000000" w:themeColor="text1"/>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518"/>
        <w:gridCol w:w="7512"/>
        <w:gridCol w:w="1346"/>
        <w:gridCol w:w="3516"/>
        <w:gridCol w:w="1506"/>
      </w:tblGrid>
      <w:tr>
        <w:trPr>
          <w:trHeight w:val="20" w:hRule="atLeast"/>
          <w:tblHeader/>
        </w:trPr>
        <w:tc>
          <w:tcPr>
            <w:tcW w:w="1037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r>
              <w:rPr>
                <w:rFonts w:hint="eastAsia" w:ascii="ＭＳ 明朝" w:hAnsi="ＭＳ 明朝" w:eastAsia="ＭＳ 明朝"/>
                <w:color w:val="000000" w:themeColor="text1"/>
                <w:kern w:val="0"/>
                <w:sz w:val="20"/>
              </w:rPr>
              <w:t>第３　運営に関する基準</w:t>
            </w:r>
          </w:p>
        </w:tc>
        <w:tc>
          <w:tcPr>
            <w:tcW w:w="3516"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p>
        </w:tc>
        <w:tc>
          <w:tcPr>
            <w:tcW w:w="1506"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kern w:val="0"/>
                <w:sz w:val="20"/>
              </w:rPr>
            </w:pPr>
          </w:p>
        </w:tc>
      </w:tr>
      <w:tr>
        <w:trPr>
          <w:trHeight w:val="20" w:hRule="atLeast"/>
          <w:tblHeader/>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確認事項</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自己点検</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根拠法令</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内容及び手続きの説明及び同意</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・重要事項説明書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・その他利用者に交付した書面</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支給決定障害者等が障害福祉サービスの利用の申込みを行ったときは、当該利用申込者に係る障が</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いの特性に応じた適切な配慮をしつつ、当該利用申込者に対し、実施する障害福祉サービスの種類ご</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とに、運営規程の概要、従業者の勤務体制、その他の利用申込者のサービスの選択に資すると認めら</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れる重要事項を記した文書を交付して説明を行い、当該サービスの提供の開始について当該利用申込</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者の同意を得ているか。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社会福祉法第７７条（利用契約の成立時の書面の交付）の規定に基づき書面の交付を行う場合は、</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利用者の障がいの特性に応じた適切な配慮をしているか。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１．①文書の交付の有無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②説明状況</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全員に説明済み</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一部未終了（未終了者</w:t>
            </w:r>
            <w:r>
              <w:rPr>
                <w:rFonts w:hint="default" w:ascii="ＭＳ 明朝" w:hAnsi="ＭＳ 明朝" w:eastAsia="ＭＳ 明朝"/>
                <w:color w:val="000000" w:themeColor="text1"/>
                <w:kern w:val="0"/>
                <w:sz w:val="16"/>
                <w:u w:val="single" w:color="auto"/>
              </w:rPr>
              <w:t>　</w:t>
            </w:r>
            <w:r>
              <w:rPr>
                <w:rFonts w:hint="eastAsia" w:ascii="ＭＳ 明朝" w:hAnsi="ＭＳ 明朝" w:eastAsia="ＭＳ 明朝"/>
                <w:color w:val="000000" w:themeColor="text1"/>
                <w:kern w:val="0"/>
                <w:sz w:val="16"/>
                <w:u w:val="single" w:color="auto"/>
              </w:rPr>
              <w:t>　</w:t>
            </w:r>
            <w:r>
              <w:rPr>
                <w:rFonts w:hint="default" w:ascii="ＭＳ 明朝" w:hAnsi="ＭＳ 明朝" w:eastAsia="ＭＳ 明朝"/>
                <w:color w:val="000000" w:themeColor="text1"/>
                <w:kern w:val="0"/>
                <w:sz w:val="16"/>
                <w:u w:val="single" w:color="auto"/>
              </w:rPr>
              <w:t>　　人</w:t>
            </w:r>
            <w:r>
              <w:rPr>
                <w:rFonts w:hint="default"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説明未済</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③重要事項説明書等への記載事項</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（運営規定の概要）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事業目的</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運営方針</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従業者職種・員数及び職務内容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営業日及び営業時間</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利用定員</w:t>
            </w:r>
          </w:p>
          <w:p>
            <w:pPr>
              <w:pStyle w:val="0"/>
              <w:widowControl w:val="1"/>
              <w:spacing w:line="0" w:lineRule="atLeast"/>
              <w:ind w:left="560" w:hanging="560" w:hanging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就労継続支援Ａ型の内容（生産活動に係るものを除く）並びに利用者から受領する費用の種類及びその額</w:t>
            </w:r>
          </w:p>
          <w:p>
            <w:pPr>
              <w:pStyle w:val="0"/>
              <w:widowControl w:val="1"/>
              <w:spacing w:line="0" w:lineRule="atLeast"/>
              <w:ind w:left="560" w:hanging="560" w:hanging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就労継続支援Ａ型の内容（生産活動に係るものに限る）、賃金及び工賃並びに利用者の労働時間及び作業時間</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通常の事業の実施地域</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サービス利用の留意事項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緊急時の対応</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非常災害対策</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主たる対象とする障がいの種類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虐待防止の措置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その他運営に関する重要事項</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（その他の重要事項）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従業者の勤務体制</w:t>
            </w:r>
          </w:p>
          <w:p>
            <w:pPr>
              <w:pStyle w:val="0"/>
              <w:widowControl w:val="1"/>
              <w:spacing w:line="0" w:lineRule="atLeast"/>
              <w:ind w:firstLine="80" w:firstLineChars="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事故発生時の対応</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苦情処理体制</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提供するサービスの第三者評価の実施状況</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④</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同意の有無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２．①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②書面交付状況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全員に交付済み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一部未交付（未交付者</w:t>
            </w:r>
            <w:r>
              <w:rPr>
                <w:rFonts w:hint="eastAsia" w:ascii="ＭＳ 明朝" w:hAnsi="ＭＳ 明朝" w:eastAsia="ＭＳ 明朝"/>
                <w:color w:val="000000" w:themeColor="text1"/>
                <w:kern w:val="0"/>
                <w:sz w:val="16"/>
                <w:u w:val="single" w:color="auto"/>
              </w:rPr>
              <w:t>　　　　　人</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未交付</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②記載事項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経営者の名称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事業所の所在地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提供するサービスの内容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利用者が支払うべき額に係る事項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サービス提供開始年月日</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苦情受付窓口</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契約支給量の報告等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・受給者証</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・市町村への契約内容報告書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事業所は、サービスを提供するときは、当該サービスの種類ごとの内容、契約支給量、その他の必</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要な事項（受給者証記載事項）を支給決定障害者等の受給者証に記載しているか。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サービスの提供に係る契約が成立した時は、利用者の受給者証に当該事業者及びその事業所の名称、当該サービスの内容、当該事業者が当該利用者に提供する月当たりのサービスの提供量（契約支給量）、契約日等の必要な事項を記載すること。</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当該契約に係るサービスの提供が終了した場合にはその年月日を、月途中で終了した場合には当該月で既に提供したサービスの量を記載することとしたものである。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契約支給量の総量は、当該支給決定障害者の支給量を超えていないか。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サービス利用に係る契約をしたときは、受給者証記載事項その他の必要な事項を市町村に対し遅滞</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なく報告しているか。</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受給者証記載事項に変更があった場合に、上記に準じて取り扱っているか。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１．①記載状況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全員に記載済み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一部未記載（未記載者</w:t>
            </w:r>
            <w:r>
              <w:rPr>
                <w:rFonts w:hint="eastAsia" w:ascii="ＭＳ 明朝" w:hAnsi="ＭＳ 明朝" w:eastAsia="ＭＳ 明朝"/>
                <w:color w:val="000000" w:themeColor="text1"/>
                <w:kern w:val="0"/>
                <w:sz w:val="16"/>
                <w:u w:val="single" w:color="auto"/>
              </w:rPr>
              <w:t>　　　　　　人</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未記載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②記載事項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事業者及び事業所の名称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サービス内容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契約支給量</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契約年月日</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11</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提供拒否の禁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止</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w:t>
            </w:r>
            <w:r>
              <w:rPr>
                <w:rFonts w:hint="default" w:ascii="ＭＳ 明朝" w:hAnsi="ＭＳ 明朝" w:eastAsia="ＭＳ 明朝"/>
                <w:color w:val="000000" w:themeColor="text1"/>
                <w:kern w:val="0"/>
                <w:sz w:val="16"/>
              </w:rPr>
              <w:t>正当な理由がなくサービスの提供を拒んでいないか。</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特に、障害支援区分や所得の多寡を理由にサービスの提供を拒否していないか。</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w:t>
            </w:r>
            <w:r>
              <w:rPr>
                <w:rFonts w:hint="default" w:ascii="ＭＳ ゴシック" w:hAnsi="ＭＳ ゴシック" w:eastAsia="ＭＳ ゴシック"/>
                <w:color w:val="000000" w:themeColor="text1"/>
                <w:kern w:val="0"/>
                <w:sz w:val="16"/>
                <w:shd w:val="pct15" w:color="auto" w:fill="FFFFFF"/>
              </w:rPr>
              <w:t>正当な理由に該当するもの</w:t>
            </w:r>
            <w:r>
              <w:rPr>
                <w:rFonts w:hint="eastAsia" w:ascii="ＭＳ ゴシック" w:hAnsi="ＭＳ ゴシック" w:eastAsia="ＭＳ ゴシック"/>
                <w:color w:val="000000" w:themeColor="text1"/>
                <w:kern w:val="0"/>
                <w:sz w:val="16"/>
                <w:shd w:val="pct15" w:color="auto" w:fill="FFFFFF"/>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・当該事業所の現員からは利用申込に応じきれない場合</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・利用申込者の居住地が当該事業所の通常の事業の実施地域外である場合</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・主たる対象とする障がいに該当しない者から利用申込みがあった場合、その他利用申込者に対し自ら適切な障害福祉サービスを提供することが困難な場合</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・入院治療が必要な場合</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正当な理由により提供を拒否したことがある場合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理由：</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11</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12</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連絡調整に対する協力</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サービスの利用について市町村又は一般相談支援事業若しくは特定相談支援事業を行う者が行う連絡調整に、できる限り協力しているか。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eastAsia"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12</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　サービス提供困難時の対応</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所の通常の実施地域等を勘案し、利用申込者に対し自ら適切な当該障害福祉サービスを提供することが困難であると認めた場合は、適当な他の指定障害福祉サービス事業者の紹介その他の必要な措置を速やかに講じ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14</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　受給資格の確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認</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・受給者証</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サービスの提供を求められた場合は、その者の提示する受給者証によって、支給決定の有無、支給決定の有効期間、支給量等を確かめているか。</w:t>
            </w:r>
          </w:p>
          <w:p>
            <w:pPr>
              <w:pStyle w:val="0"/>
              <w:widowControl w:val="1"/>
              <w:spacing w:line="0" w:lineRule="atLeast"/>
              <w:ind w:firstLine="80" w:firstLineChars="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また、受給者証情報を正しくデータ登録しているか。</w:t>
            </w:r>
          </w:p>
          <w:p>
            <w:pPr>
              <w:pStyle w:val="0"/>
              <w:widowControl w:val="1"/>
              <w:spacing w:line="0" w:lineRule="atLeast"/>
              <w:rPr>
                <w:rFonts w:hint="default" w:ascii="ＭＳ ゴシック" w:hAnsi="ＭＳ ゴシック" w:eastAsia="ＭＳ ゴシック"/>
                <w:color w:val="000000" w:themeColor="text1"/>
                <w:kern w:val="0"/>
                <w:sz w:val="16"/>
                <w:shd w:val="pct15" w:color="auto" w:fill="FFFFFF"/>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事業者は、指定居宅介護の提供の開始に際し、利用者の提示する受給者証によって、支給決定の有無、支給決定の有効期間、支給量等を確かめなければならない。</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14</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15</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７　介護給付費・訓練等給付費の支給の申請に係る援助</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当該サービスに係る支給決定を受けていない者から利用の申込みがあった場合は、その者の意向を踏まえて速やかに介護給付費又は訓練等給付費の支給の申請が行われるよう必要な援助を行っているか。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当該サービスに係る支給決定に通常要すべき標準的な期間を考慮し、支給決定の有効期間の終了に伴う介護給付費又は訓練等給付費の支給申請について、必要な援助を行っているか。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15</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８　心身の状況等の把握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・アセスメント記録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サービスの提供に当たっては、利用者の心身の状況、その置かれている環境、他の保健医療サービス又は福祉サービスの利用状況等の把握に努めているか。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個人別記録への記載状況：　有　・　無</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16</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９　指定障害福祉サービス事業者等との連携等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サービスを提供するに当たっては、地域及び家庭との結びつきを重視した運営を行い、市町村、他の指定障害福祉サービス事業者等その他の保健医療サービス又は福祉サービスを提供する者との密接な連携に努め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サービスの提供の終了に際しては、利用者又はその家族に対して適切な援助を行うとともに、保健</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医療サービス又は福祉サービスを提供する者との密接な連携に努めているか。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17</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w:t>
            </w:r>
            <w:r>
              <w:rPr>
                <w:rFonts w:hint="eastAsia" w:ascii="ＭＳ 明朝" w:hAnsi="ＭＳ 明朝" w:eastAsia="ＭＳ 明朝"/>
                <w:color w:val="000000" w:themeColor="text1"/>
                <w:kern w:val="0"/>
                <w:sz w:val="16"/>
              </w:rPr>
              <w:t>条準用）</w:t>
            </w:r>
          </w:p>
        </w:tc>
      </w:tr>
      <w:tr>
        <w:trPr>
          <w:trHeight w:val="2595"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　サービスの提供の記</w:t>
            </w:r>
            <w:r>
              <w:rPr>
                <w:rFonts w:hint="eastAsia" w:ascii="ＭＳ 明朝" w:hAnsi="ＭＳ 明朝" w:eastAsia="ＭＳ 明朝"/>
                <w:color w:val="000000" w:themeColor="text1"/>
                <w:kern w:val="0"/>
                <w:sz w:val="16"/>
              </w:rPr>
              <w:t>録</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・サービス提供実績記録等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サービスを提供した際は、当該サービスの種類ごとに、当該サービスの提供日、内容その他必要な事項を、サービスの提供の都度記録しているか。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※記録の時期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利用者及び事業者が、その時</w:t>
            </w:r>
            <w:r>
              <w:rPr>
                <w:rFonts w:hint="eastAsia" w:ascii="ＭＳ 明朝" w:hAnsi="ＭＳ 明朝" w:eastAsia="ＭＳ 明朝"/>
                <w:color w:val="000000" w:themeColor="text1"/>
                <w:kern w:val="0"/>
                <w:sz w:val="16"/>
              </w:rPr>
              <w:t>点での当該サービスの利用状況等を把握できるようにするため、事業者は、サービスを提供した際には、当該サービスの提供日、提供したサービスの具体的内容、実績時間数、利用者負担額等の利用者へ伝達すべき必要な事項を、後日一括して記録するのではなく、サービスの提供の都度記録しなければなら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上記による記録に際しては、提供した障害福祉サービスの種類ごとに、支給決定障がい者から当該サービスを提供したことについて確認を受けているか。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記録すべき内容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提供日</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サービスの具体的内容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実績時間数</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利用者負担額</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　支給決定障害者等に</w:t>
            </w:r>
            <w:r>
              <w:rPr>
                <w:rFonts w:hint="eastAsia" w:ascii="ＭＳ 明朝" w:hAnsi="ＭＳ 明朝" w:eastAsia="ＭＳ 明朝"/>
                <w:color w:val="000000" w:themeColor="text1"/>
                <w:kern w:val="0"/>
                <w:sz w:val="16"/>
              </w:rPr>
              <w:t>求めることのできる金銭の支払の範囲等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・重要事項説明書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・領収書の控</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・同意書</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サービスを提供する支給決定障害者等に対して金銭の支払を求めることができるのは、当該金銭の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使途が直接利用者の便益を向上させるものであって、当該支給決定障害者等に支払を求めることが適</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当であるものに限られているか。また、（１２）の１から３までに掲げる額の他、曖昧な名目による不適切な徴収を行っていないか。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利用者の直接便益を向上させるものについては、次の要件を満たす場合に、利用者等に金銭の支払を求めることは差し支えない。</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指定就労継続支援Ａ型のサービス提供の一環として行われるものではないサービスの提供に要する費用であること。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利用者等に求める金額、その使途及び金銭の支払を求める理由に</w:t>
            </w:r>
            <w:r>
              <w:rPr>
                <w:rFonts w:hint="eastAsia" w:ascii="ＭＳ 明朝" w:hAnsi="ＭＳ 明朝" w:eastAsia="ＭＳ 明朝"/>
                <w:color w:val="000000" w:themeColor="text1"/>
                <w:kern w:val="0"/>
                <w:sz w:val="16"/>
              </w:rPr>
              <w:t>ついて記載した書面を利用者に交付し、説明を行うとともに、当該利用者の同意を得ていること。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上記により金銭の支払を求める際は、当該金銭の使途及び額並びに支給決定障害者等に金銭の支払</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を求める理由について書面によって明らかにするとともに、支給決定障害者等に対し説明を行い、そ</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の同意を得ているか。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（ただし、</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１</w:t>
            </w: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から</w:t>
            </w: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までに掲げる支払については、この限</w:t>
            </w:r>
            <w:r>
              <w:rPr>
                <w:rFonts w:hint="eastAsia" w:ascii="ＭＳ 明朝" w:hAnsi="ＭＳ 明朝" w:eastAsia="ＭＳ 明朝"/>
                <w:color w:val="000000" w:themeColor="text1"/>
                <w:kern w:val="0"/>
                <w:sz w:val="16"/>
              </w:rPr>
              <w:t>りでない。）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194"/>
              <w:widowControl w:val="1"/>
              <w:numPr>
                <w:ilvl w:val="0"/>
                <w:numId w:val="1"/>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徴収する費用</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２．書面交付状況</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契約書</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同意書</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口頭同意のみ</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その他（　　　　　　　　　　）</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21</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利用者負担額等</w:t>
            </w:r>
            <w:r>
              <w:rPr>
                <w:rFonts w:hint="eastAsia" w:ascii="ＭＳ 明朝" w:hAnsi="ＭＳ 明朝" w:eastAsia="ＭＳ 明朝"/>
                <w:color w:val="000000" w:themeColor="text1"/>
                <w:kern w:val="0"/>
                <w:sz w:val="16"/>
              </w:rPr>
              <w:t>の受領</w:t>
            </w:r>
          </w:p>
          <w:p>
            <w:pPr>
              <w:pStyle w:val="0"/>
              <w:widowControl w:val="1"/>
              <w:spacing w:line="0" w:lineRule="atLeast"/>
              <w:rPr>
                <w:rFonts w:hint="default" w:ascii="ＭＳ 明朝" w:hAnsi="ＭＳ 明朝" w:eastAsia="ＭＳ 明朝"/>
                <w:color w:val="000000" w:themeColor="text1"/>
                <w:kern w:val="0"/>
                <w:sz w:val="16"/>
                <w:shd w:val="pct15" w:color="auto" w:fill="FFFFFF"/>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・重要事項説明書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・請求書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・領収証</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shd w:val="pct15" w:color="auto" w:fill="FFFFFF"/>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サービスを提供した際は、支給決定障害者から当該サービスに係る利用者負担額の支払を受けてい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るか。</w:t>
            </w:r>
          </w:p>
          <w:p>
            <w:pPr>
              <w:pStyle w:val="0"/>
              <w:widowControl w:val="1"/>
              <w:spacing w:line="0" w:lineRule="atLeast"/>
              <w:rPr>
                <w:rFonts w:hint="default" w:ascii="ＭＳ 明朝" w:hAnsi="ＭＳ 明朝" w:eastAsia="ＭＳ 明朝"/>
                <w:color w:val="000000" w:themeColor="text1"/>
                <w:kern w:val="0"/>
                <w:sz w:val="16"/>
                <w:shd w:val="pct15" w:color="auto" w:fill="FFFFFF"/>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法定代理受領を行わないサービスを提供した際は、支給決定障害者から当該サービスに係る指定障</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害福祉サービス等費用基準額の支払を受けているか。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１及び２の支払を受ける額のほか、指定障害福祉サービスにおいて提供される便宜に要する費用の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うち支給決定障害者から受けることのできる次に掲げる費用の支払を受けているか。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食事の提供に要する費用</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別に厚生労働大臣が定めるところによる</w:t>
            </w:r>
            <w:r>
              <w:rPr>
                <w:rFonts w:hint="default"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イ</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日用品費</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指定障害福祉サービスにおいて提供される便宜に要する費用のうち、日常生活において</w:t>
            </w:r>
          </w:p>
          <w:p>
            <w:pPr>
              <w:pStyle w:val="0"/>
              <w:widowControl w:val="1"/>
              <w:spacing w:line="0" w:lineRule="atLeast"/>
              <w:ind w:firstLine="960" w:firstLineChars="6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も通常必要となるものに係る費用であって、支給決定障害者に負担させることが適当と</w:t>
            </w:r>
          </w:p>
          <w:p>
            <w:pPr>
              <w:pStyle w:val="0"/>
              <w:widowControl w:val="1"/>
              <w:spacing w:line="0" w:lineRule="atLeast"/>
              <w:ind w:firstLine="960" w:firstLineChars="6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認められるもの</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494" w:leftChars="15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※アについては、「食事の提供による費用、光熱水費及び居室の提供に要する費用に係る利用料等に関する指針」（平成</w:t>
            </w:r>
            <w:r>
              <w:rPr>
                <w:rFonts w:hint="eastAsia" w:ascii="ＭＳ 明朝" w:hAnsi="ＭＳ 明朝" w:eastAsia="ＭＳ 明朝"/>
                <w:color w:val="000000" w:themeColor="text1"/>
                <w:kern w:val="0"/>
                <w:sz w:val="16"/>
              </w:rPr>
              <w:t>18</w:t>
            </w:r>
            <w:r>
              <w:rPr>
                <w:rFonts w:hint="eastAsia" w:ascii="ＭＳ 明朝" w:hAnsi="ＭＳ 明朝" w:eastAsia="ＭＳ 明朝"/>
                <w:color w:val="000000" w:themeColor="text1"/>
                <w:kern w:val="0"/>
                <w:sz w:val="16"/>
              </w:rPr>
              <w:t>年９月</w:t>
            </w:r>
            <w:r>
              <w:rPr>
                <w:rFonts w:hint="eastAsia" w:ascii="ＭＳ 明朝" w:hAnsi="ＭＳ 明朝" w:eastAsia="ＭＳ 明朝"/>
                <w:color w:val="000000" w:themeColor="text1"/>
                <w:kern w:val="0"/>
                <w:sz w:val="16"/>
              </w:rPr>
              <w:t>29</w:t>
            </w:r>
            <w:r>
              <w:rPr>
                <w:rFonts w:hint="eastAsia" w:ascii="ＭＳ 明朝" w:hAnsi="ＭＳ 明朝" w:eastAsia="ＭＳ 明朝"/>
                <w:color w:val="000000" w:themeColor="text1"/>
                <w:kern w:val="0"/>
                <w:sz w:val="16"/>
              </w:rPr>
              <w:t>日厚生労働省告示第</w:t>
            </w:r>
            <w:r>
              <w:rPr>
                <w:rFonts w:hint="eastAsia" w:ascii="ＭＳ 明朝" w:hAnsi="ＭＳ 明朝" w:eastAsia="ＭＳ 明朝"/>
                <w:color w:val="000000" w:themeColor="text1"/>
                <w:kern w:val="0"/>
                <w:sz w:val="16"/>
              </w:rPr>
              <w:t>545</w:t>
            </w:r>
            <w:r>
              <w:rPr>
                <w:rFonts w:hint="eastAsia" w:ascii="ＭＳ 明朝" w:hAnsi="ＭＳ 明朝" w:eastAsia="ＭＳ 明朝"/>
                <w:color w:val="000000" w:themeColor="text1"/>
                <w:kern w:val="0"/>
                <w:sz w:val="16"/>
              </w:rPr>
              <w:t>号）によるものとする。</w:t>
            </w:r>
          </w:p>
          <w:p>
            <w:pPr>
              <w:pStyle w:val="0"/>
              <w:widowControl w:val="1"/>
              <w:spacing w:line="0" w:lineRule="atLeast"/>
              <w:ind w:left="494" w:leftChars="15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※ウの具体的な範囲については、「障害福祉サービス等における日常生活に要する費用の取扱いについて（平成</w:t>
            </w:r>
            <w:r>
              <w:rPr>
                <w:rFonts w:hint="default" w:ascii="ＭＳ 明朝" w:hAnsi="ＭＳ 明朝" w:eastAsia="ＭＳ 明朝"/>
                <w:color w:val="000000" w:themeColor="text1"/>
                <w:kern w:val="0"/>
                <w:sz w:val="16"/>
              </w:rPr>
              <w:t xml:space="preserve">18 </w:t>
            </w:r>
            <w:r>
              <w:rPr>
                <w:rFonts w:hint="default" w:ascii="ＭＳ 明朝" w:hAnsi="ＭＳ 明朝" w:eastAsia="ＭＳ 明朝"/>
                <w:color w:val="000000" w:themeColor="text1"/>
                <w:kern w:val="0"/>
                <w:sz w:val="16"/>
              </w:rPr>
              <w:t>年</w:t>
            </w:r>
            <w:r>
              <w:rPr>
                <w:rFonts w:hint="default" w:ascii="ＭＳ 明朝" w:hAnsi="ＭＳ 明朝" w:eastAsia="ＭＳ 明朝"/>
                <w:color w:val="000000" w:themeColor="text1"/>
                <w:kern w:val="0"/>
                <w:sz w:val="16"/>
              </w:rPr>
              <w:t xml:space="preserve">12 </w:t>
            </w:r>
            <w:r>
              <w:rPr>
                <w:rFonts w:hint="default" w:ascii="ＭＳ 明朝" w:hAnsi="ＭＳ 明朝" w:eastAsia="ＭＳ 明朝"/>
                <w:color w:val="000000" w:themeColor="text1"/>
                <w:kern w:val="0"/>
                <w:sz w:val="16"/>
              </w:rPr>
              <w:t>月６</w:t>
            </w:r>
            <w:r>
              <w:rPr>
                <w:rFonts w:hint="eastAsia" w:ascii="ＭＳ 明朝" w:hAnsi="ＭＳ 明朝" w:eastAsia="ＭＳ 明朝"/>
                <w:color w:val="000000" w:themeColor="text1"/>
                <w:kern w:val="0"/>
                <w:sz w:val="16"/>
              </w:rPr>
              <w:t>日障発第</w:t>
            </w:r>
            <w:r>
              <w:rPr>
                <w:rFonts w:hint="default" w:ascii="ＭＳ 明朝" w:hAnsi="ＭＳ 明朝" w:eastAsia="ＭＳ 明朝"/>
                <w:color w:val="000000" w:themeColor="text1"/>
                <w:kern w:val="0"/>
                <w:sz w:val="16"/>
              </w:rPr>
              <w:t xml:space="preserve">1206002 </w:t>
            </w:r>
            <w:r>
              <w:rPr>
                <w:rFonts w:hint="default" w:ascii="ＭＳ 明朝" w:hAnsi="ＭＳ 明朝" w:eastAsia="ＭＳ 明朝"/>
                <w:color w:val="000000" w:themeColor="text1"/>
                <w:kern w:val="0"/>
                <w:sz w:val="16"/>
              </w:rPr>
              <w:t>号当職通知）による。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１から３までに掲げる費用の額の支払を受けた場合は、当該費用に係る領収証を当該費用の額を支</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払った支給決定障害者に対し交付しているか。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３の費用に係るサービスの提供に当たっては、あらかじめ、支給決定障害者に対し、当該サービス</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の内容および費用について説明を行い、支給決定障害者の同意を得ているか。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159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146</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　利用者負担額に係る管理</w:t>
            </w:r>
          </w:p>
          <w:p>
            <w:pPr>
              <w:pStyle w:val="0"/>
              <w:widowControl w:val="1"/>
              <w:spacing w:line="0" w:lineRule="atLeast"/>
              <w:rPr>
                <w:rFonts w:hint="default" w:ascii="ＭＳ 明朝" w:hAnsi="ＭＳ 明朝" w:eastAsia="ＭＳ 明朝"/>
                <w:color w:val="000000" w:themeColor="text1"/>
                <w:kern w:val="0"/>
                <w:sz w:val="16"/>
              </w:rPr>
            </w:pPr>
          </w:p>
          <w:p>
            <w:pPr>
              <w:pStyle w:val="0"/>
              <w:spacing w:line="0" w:lineRule="atLeast"/>
              <w:rPr>
                <w:rFonts w:hint="default" w:ascii="ＭＳ 明朝" w:hAnsi="ＭＳ 明朝" w:eastAsia="ＭＳ 明朝"/>
                <w:color w:val="000000" w:themeColor="text1"/>
                <w:kern w:val="0"/>
                <w:sz w:val="16"/>
              </w:rPr>
            </w:pPr>
          </w:p>
          <w:p>
            <w:pPr>
              <w:pStyle w:val="0"/>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・利用者負担合計額に関する市町村への報告書及び他の事業者に対する通知書の控</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支給決定障がい者等の依頼を受けて、当該支給決定障害者等が同一の月に当該事業者が提供するサービス及び他の指定障害福祉サービス等を受けたときは、当該サービス及び他の指定障害福祉サービス等に係る指定障害福祉サービス等費用基準額から当該サービス及び他の指定障害福祉サービス等につき法第</w:t>
            </w:r>
            <w:r>
              <w:rPr>
                <w:rFonts w:hint="default" w:ascii="ＭＳ 明朝" w:hAnsi="ＭＳ 明朝" w:eastAsia="ＭＳ 明朝"/>
                <w:color w:val="000000" w:themeColor="text1"/>
                <w:kern w:val="0"/>
                <w:sz w:val="16"/>
              </w:rPr>
              <w:t>29</w:t>
            </w:r>
            <w:r>
              <w:rPr>
                <w:rFonts w:hint="default" w:ascii="ＭＳ 明朝" w:hAnsi="ＭＳ 明朝" w:eastAsia="ＭＳ 明朝"/>
                <w:color w:val="000000" w:themeColor="text1"/>
                <w:kern w:val="0"/>
                <w:sz w:val="16"/>
              </w:rPr>
              <w:t>条第</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項（法第</w:t>
            </w:r>
            <w:r>
              <w:rPr>
                <w:rFonts w:hint="default" w:ascii="ＭＳ 明朝" w:hAnsi="ＭＳ 明朝" w:eastAsia="ＭＳ 明朝"/>
                <w:color w:val="000000" w:themeColor="text1"/>
                <w:kern w:val="0"/>
                <w:sz w:val="16"/>
              </w:rPr>
              <w:t>31</w:t>
            </w:r>
            <w:r>
              <w:rPr>
                <w:rFonts w:hint="default" w:ascii="ＭＳ 明朝" w:hAnsi="ＭＳ 明朝" w:eastAsia="ＭＳ 明朝"/>
                <w:color w:val="000000" w:themeColor="text1"/>
                <w:kern w:val="0"/>
                <w:sz w:val="16"/>
              </w:rPr>
              <w:t>条の規定</w:t>
            </w:r>
            <w:r>
              <w:rPr>
                <w:rFonts w:hint="eastAsia" w:ascii="ＭＳ 明朝" w:hAnsi="ＭＳ 明朝" w:eastAsia="ＭＳ 明朝"/>
                <w:color w:val="000000" w:themeColor="text1"/>
                <w:kern w:val="0"/>
                <w:sz w:val="16"/>
              </w:rPr>
              <w:t>により読み替えて適用される場合を含む。）の規定により算定された介護給付費又は訓練等給付費の額を控除した額の合計額（利用者負担額合計額）を算定しているか。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　</w:t>
            </w:r>
            <w:r>
              <w:rPr>
                <w:rFonts w:hint="default" w:ascii="ＭＳ 明朝" w:hAnsi="ＭＳ 明朝" w:eastAsia="ＭＳ 明朝"/>
                <w:color w:val="000000" w:themeColor="text1"/>
                <w:kern w:val="0"/>
                <w:sz w:val="16"/>
              </w:rPr>
              <w:t>この場合において、利用者負担額合計額を市町村に報告するとと</w:t>
            </w:r>
            <w:r>
              <w:rPr>
                <w:rFonts w:hint="eastAsia" w:ascii="ＭＳ 明朝" w:hAnsi="ＭＳ 明朝" w:eastAsia="ＭＳ 明朝"/>
                <w:color w:val="000000" w:themeColor="text1"/>
                <w:kern w:val="0"/>
                <w:sz w:val="16"/>
              </w:rPr>
              <w:t>もに、当該支給決定障がい者等及び当該他の指定障害福祉サービス等を提供した指定障害福祉サービス事業者等に通知しているか。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22</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23</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　介護給付費</w:t>
            </w:r>
            <w:r>
              <w:rPr>
                <w:rFonts w:hint="eastAsia" w:ascii="ＭＳ 明朝" w:hAnsi="ＭＳ 明朝" w:eastAsia="ＭＳ 明朝"/>
                <w:color w:val="000000" w:themeColor="text1"/>
                <w:kern w:val="0"/>
                <w:sz w:val="16"/>
              </w:rPr>
              <w:t>・訓練等給付費</w:t>
            </w:r>
            <w:r>
              <w:rPr>
                <w:rFonts w:hint="default" w:ascii="ＭＳ 明朝" w:hAnsi="ＭＳ 明朝" w:eastAsia="ＭＳ 明朝"/>
                <w:color w:val="000000" w:themeColor="text1"/>
                <w:kern w:val="0"/>
                <w:sz w:val="16"/>
              </w:rPr>
              <w:t>の額に</w:t>
            </w:r>
            <w:r>
              <w:rPr>
                <w:rFonts w:hint="eastAsia" w:ascii="ＭＳ 明朝" w:hAnsi="ＭＳ 明朝" w:eastAsia="ＭＳ 明朝"/>
                <w:color w:val="000000" w:themeColor="text1"/>
                <w:kern w:val="0"/>
                <w:sz w:val="16"/>
              </w:rPr>
              <w:t>係る通知等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・領収書の控え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・サービス提供証明書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法定代理受領により市町村から当該サービスに係る介護給付費の支給を受けた場合は、支給決定障</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害者等に対し、当該支給決定障害者等に係る介護給付費の額を通知しているか。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法定代理受領を行わない当該サービスに係る費用の支払を受けた場合は、その提供したサービスの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内容、費用の額その他必要と認められる事項を記載したサービス提供証明書を支給決定障害者等に対</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して交付しているか。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１．①通知状況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全員に通知済み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一部未通知（未通知人数</w:t>
            </w:r>
            <w:r>
              <w:rPr>
                <w:rFonts w:hint="eastAsia" w:ascii="ＭＳ 明朝" w:hAnsi="ＭＳ 明朝" w:eastAsia="ＭＳ 明朝"/>
                <w:color w:val="000000" w:themeColor="text1"/>
                <w:kern w:val="0"/>
                <w:sz w:val="16"/>
                <w:u w:val="single" w:color="auto"/>
              </w:rPr>
              <w:t>　　　　　人</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未通知</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②利用者等への通知の控え：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２．交付状況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全員に交付済み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一部未交付（未交付人数</w:t>
            </w:r>
            <w:r>
              <w:rPr>
                <w:rFonts w:hint="eastAsia" w:ascii="ＭＳ 明朝" w:hAnsi="ＭＳ 明朝" w:eastAsia="ＭＳ 明朝"/>
                <w:color w:val="000000" w:themeColor="text1"/>
                <w:kern w:val="0"/>
                <w:sz w:val="16"/>
                <w:u w:val="single" w:color="auto"/>
              </w:rPr>
              <w:t>　　　　　人</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未通知</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該当なし</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23</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24</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15</w:t>
            </w:r>
            <w:r>
              <w:rPr>
                <w:rFonts w:hint="eastAsia" w:ascii="ＭＳ 明朝" w:hAnsi="ＭＳ 明朝" w:eastAsia="ＭＳ 明朝"/>
                <w:color w:val="000000" w:themeColor="text1"/>
                <w:kern w:val="0"/>
                <w:sz w:val="16"/>
              </w:rPr>
              <w:t>　障害福祉サービスの取扱方針</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・評価に関する記録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事業者は、指定障害福祉サービスに係る個別支援計画に基づき、利用者の心身の状況等に応じて、</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その者の支援を適切に行うとともに、当該サービスの提供が漫然かつ画一的なものとならないように</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配慮しているか。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事業者は、利用者が自立した日常生活又は社会生活を営むことができるよう、利用者の意思決定の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支援に配慮しているか。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従業者は、指定障害福祉サービスの提供に当たっては、懇切丁寧を旨とし、利用者又はその家族に</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対し、支援上必要な事項について、理解しやすいように説明を行っているか。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※「支援上必要な事項」　･･･　個別支援計画の目標及び内容のほか、行事及び目標等も含む。</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事業者は、その提供する指定障害福祉サービスの質の評価を行い、常にその改善を図っているか。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は、自らその提供する指定障害福祉サービスの質の評価を行うことはもとより、第三者による外部評価の導入を図るよう努め、常にサービスを提供する事業者としての質の改善を図らなければならない。</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194"/>
              <w:widowControl w:val="1"/>
              <w:numPr>
                <w:ilvl w:val="0"/>
                <w:numId w:val="2"/>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４．評価方法</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自己点検</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内部に評価委員会を設置</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第三者評価の実施</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従業員等による検討会の設置</w:t>
            </w:r>
          </w:p>
          <w:p>
            <w:pPr>
              <w:pStyle w:val="0"/>
              <w:widowControl w:val="1"/>
              <w:spacing w:line="0" w:lineRule="atLeast"/>
              <w:jc w:val="lef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その他（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57</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59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16</w:t>
            </w:r>
            <w:r>
              <w:rPr>
                <w:rFonts w:hint="default" w:ascii="ＭＳ 明朝" w:hAnsi="ＭＳ 明朝" w:eastAsia="ＭＳ 明朝"/>
                <w:color w:val="000000" w:themeColor="text1"/>
                <w:kern w:val="0"/>
                <w:sz w:val="16"/>
              </w:rPr>
              <w:t>　個別支援計画</w:t>
            </w:r>
            <w:r>
              <w:rPr>
                <w:rFonts w:hint="eastAsia" w:ascii="ＭＳ 明朝" w:hAnsi="ＭＳ 明朝" w:eastAsia="ＭＳ 明朝"/>
                <w:color w:val="000000" w:themeColor="text1"/>
                <w:kern w:val="0"/>
                <w:sz w:val="16"/>
              </w:rPr>
              <w:t>の作成等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・個別支援計画の原案及び個別支援計画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・他サービスとの連携状況がわかる書類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・担当者会議記録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・アセスメントの記録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・モニタリングの記録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・面接記録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管理者は、サービス管理責任者に当該障害福祉サービスに係る個別支援計画の作成に関する業務を</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担当させているか。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サービス管理責任者は個別支援計画の作成に当たっては、適切な方法により、利用者について、そ</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の有する能力、その置かれている環境及び日常生活全般の状況等の評価を通じて利用者の希望する生</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活や課題等の把握（アセスメント）を行うとともに、利用者の自己決定の尊重及び意思決定の支援に</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配慮しつつ、利用者が自立した日常生活を営むことができるように支援する上での適切な支援内容の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検討をしているか。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アセスメントに当たっては、利用者が自ら意思を決定することに困難を抱える場合には、適切に意</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思決定の支援を行うため、当該利用者の意思及び選好並びに判断能力等について丁寧に把握している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アセスメントに当たっては、利用者に面接して行なっているか。</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この場合において、サービス管理責任者は、面接の趣旨を利用者に対して十分に説明し、理解を得</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サービス管理責任者は、アセスメント及び支援内容の検討結果に基づき、利用者及びその家族の生</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活に対する意向、総合的な支援の方針、生活全般の質を向上させるための課題、指定障害福祉サービ</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スの目標及びその達成時期、当該サービスを提供する上での留意事項等を記載した個別支援計画の原</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案を作成しているか。</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この場合において、当該指定障害福祉サービス事業所が提供する障害福祉サービス以外の保健医療</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サービス又はその他の福祉サービス等との連携も含めて個別支援計画の原案に位置付けるよう努め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管理責任者は、個別支援計画の作成に係る会議（利用者及び当該利用者に対するサービスの提供に当たる担当者等を招集して行う会議）を開催し、当該利用者の生活に対する意向等を改めて確認するとともに、個別支援計画の原案の内容について意見を求めているか。</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※個別支援計画の作成に係る会議は、テレビ電話装置等を活用して行うことができる。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７</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サービス管理責任者は、個別支援計画の原案の内容について利用者又はその家族に対して説明し、</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文書により利用者の同意を得ているか。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８</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サービス管理責任者は、個別支援計画を作成した際には、当該計画を利用者及び特定相談支援事業</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者等に交付しているか。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９</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サービス管理責任者は、個別支援計画の作成後、当該計画の実施状況の把握（モニタリング）（利</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用者についての継続的なアセスメントを含む。）を行うとともに、少なくとも６月に１回以上（自立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訓練、就労移行支援は３月に</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回）、個別支援計画の見直しを行い、必要に応じて当該計画の変更を</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サービス管理責任者は、モニタリングに当たっては、利用者及びその家族等と連絡を継続的に行う</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こととし、特段の事情のない限り、次に定めるところにより行っているか。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ア　定期的に利用者に面接すること。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イ　定期的にモニタリングの結果を記録すること。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個別支援計画に変更のあった場合、２から８に準じて取り扱っているか。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アセスメントの記録の有無：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５．個別支援計画記載事項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利用者及びその家族の生活に対する意向</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総合的な支援の方針</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生活全般の質を向上させるための課題</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指定障害福祉サービスの目標及びその達成時期</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当該サービスを提供する上での留意事項等</w:t>
            </w:r>
          </w:p>
          <w:p>
            <w:pPr>
              <w:pStyle w:val="0"/>
              <w:widowControl w:val="1"/>
              <w:spacing w:line="0" w:lineRule="atLeast"/>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６．会議の参加者</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利用者</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利用者の家族</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管理者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サービス管理責任者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担当職業指導員、生活指導員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市町村職員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相談支援専門員</w:t>
            </w:r>
          </w:p>
          <w:p>
            <w:pPr>
              <w:pStyle w:val="0"/>
              <w:widowControl w:val="1"/>
              <w:spacing w:line="0" w:lineRule="atLeast"/>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会議の記録の有無：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７．説明・同意状況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①利用者への説明</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全員説明、同意済み</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一部未説明、同意（未説明、同意人数</w:t>
            </w:r>
            <w:r>
              <w:rPr>
                <w:rFonts w:hint="eastAsia" w:ascii="ＭＳ 明朝" w:hAnsi="ＭＳ 明朝" w:eastAsia="ＭＳ 明朝"/>
                <w:color w:val="000000" w:themeColor="text1"/>
                <w:kern w:val="0"/>
                <w:sz w:val="16"/>
                <w:u w:val="single" w:color="auto"/>
              </w:rPr>
              <w:t>　　　　　人</w:t>
            </w:r>
            <w:r>
              <w:rPr>
                <w:rFonts w:hint="eastAsia" w:ascii="ＭＳ 明朝" w:hAnsi="ＭＳ 明朝" w:eastAsia="ＭＳ 明朝"/>
                <w:color w:val="000000" w:themeColor="text1"/>
                <w:kern w:val="0"/>
                <w:sz w:val="16"/>
              </w:rPr>
              <w:t>）</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未説明、同意</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②家族への説明方法</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家庭訪問</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電</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話</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資料郵送のみ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その他（</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８．①利用者への交付状況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全員交付済み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一部未交付（未交付人数</w:t>
            </w:r>
            <w:r>
              <w:rPr>
                <w:rFonts w:hint="eastAsia" w:ascii="ＭＳ 明朝" w:hAnsi="ＭＳ 明朝" w:eastAsia="ＭＳ 明朝"/>
                <w:color w:val="000000" w:themeColor="text1"/>
                <w:kern w:val="0"/>
                <w:sz w:val="16"/>
                <w:u w:val="single" w:color="auto"/>
              </w:rPr>
              <w:t>　　　　　　人</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未交付</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９．計画見直しの頻度：</w:t>
            </w:r>
            <w:r>
              <w:rPr>
                <w:rFonts w:hint="eastAsia" w:ascii="ＭＳ 明朝" w:hAnsi="ＭＳ 明朝" w:eastAsia="ＭＳ 明朝"/>
                <w:color w:val="000000" w:themeColor="text1"/>
                <w:kern w:val="0"/>
                <w:sz w:val="16"/>
                <w:u w:val="single" w:color="auto"/>
              </w:rPr>
              <w:t>　　　　ヵ月に１回</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②指定特定相談支援事業者等への交付の有無：有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．利用者との面接の頻度：</w:t>
            </w:r>
            <w:r>
              <w:rPr>
                <w:rFonts w:hint="eastAsia" w:ascii="ＭＳ 明朝" w:hAnsi="ＭＳ 明朝" w:eastAsia="ＭＳ 明朝"/>
                <w:color w:val="000000" w:themeColor="text1"/>
                <w:kern w:val="0"/>
                <w:sz w:val="16"/>
                <w:u w:val="single" w:color="auto"/>
              </w:rPr>
              <w:t>　　　　　ヵ月に１回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利用者の家族との連絡、面接の頻度：</w:t>
            </w:r>
            <w:r>
              <w:rPr>
                <w:rFonts w:hint="eastAsia" w:ascii="ＭＳ 明朝" w:hAnsi="ＭＳ 明朝" w:eastAsia="ＭＳ 明朝"/>
                <w:color w:val="000000" w:themeColor="text1"/>
                <w:kern w:val="0"/>
                <w:sz w:val="16"/>
                <w:u w:val="single" w:color="auto"/>
              </w:rPr>
              <w:t>　　　　　ヵ月に１回</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モニタリングの記録の有無：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11</w:t>
            </w:r>
            <w:r>
              <w:rPr>
                <w:rFonts w:hint="eastAsia" w:ascii="ＭＳ 明朝" w:hAnsi="ＭＳ 明朝" w:eastAsia="ＭＳ 明朝"/>
                <w:color w:val="000000" w:themeColor="text1"/>
                <w:kern w:val="0"/>
                <w:sz w:val="16"/>
              </w:rPr>
              <w:t>．　適　・　否</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58</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60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17</w:t>
            </w:r>
            <w:r>
              <w:rPr>
                <w:rFonts w:hint="default" w:ascii="ＭＳ 明朝" w:hAnsi="ＭＳ 明朝" w:eastAsia="ＭＳ 明朝"/>
                <w:color w:val="000000" w:themeColor="text1"/>
                <w:kern w:val="0"/>
                <w:sz w:val="16"/>
              </w:rPr>
              <w:t>　サービス管理</w:t>
            </w:r>
            <w:r>
              <w:rPr>
                <w:rFonts w:hint="eastAsia" w:ascii="ＭＳ 明朝" w:hAnsi="ＭＳ 明朝" w:eastAsia="ＭＳ 明朝"/>
                <w:color w:val="000000" w:themeColor="text1"/>
                <w:kern w:val="0"/>
                <w:sz w:val="16"/>
              </w:rPr>
              <w:t>責任者の責務</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・アセスメントの記録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・他の従業者に指導・助言をした記録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サービス管理責任者は、個別支援計画の作成等のほか、次の１から５に掲げる業務を行っているか。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利用申込者の利用に際し、その者に係る指定障害福祉サービス事業者等に対する照会等により、そ</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の者の心身の状況、当該指定障害福祉サービス事業所以外における指定障害福祉サービス等の利用状</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況等を把握すること。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利用者の身体及び精神の状況、その置かれている環境等に照らし、利用者が自立した日常生活を営</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むことができるよう定期的に検討するとともに、自立した日常生活を営むことができると認められる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利用者に対し、必要な支援を行うこと。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他の従事者に対する技術的指導及び助言を行うこと。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業務を行うに当たっては、利用者の自己決定の尊重を原則とした上で、利用者が自らの意思を決</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定することに困難を抱える場合には、適切に利用者への意思決定の支援が行われるよう努めてい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４．技術適指導及び助言の方法</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現場にて指導、助言</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定例的な実習の開催（</w:t>
            </w:r>
            <w:r>
              <w:rPr>
                <w:rFonts w:hint="eastAsia" w:ascii="ＭＳ 明朝" w:hAnsi="ＭＳ 明朝" w:eastAsia="ＭＳ 明朝"/>
                <w:color w:val="000000" w:themeColor="text1"/>
                <w:kern w:val="0"/>
                <w:sz w:val="16"/>
                <w:u w:val="single" w:color="auto"/>
              </w:rPr>
              <w:t>　　　ヵ月に１回</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定期的に従業者との面接を実施（</w:t>
            </w:r>
            <w:r>
              <w:rPr>
                <w:rFonts w:hint="eastAsia" w:ascii="ＭＳ 明朝" w:hAnsi="ＭＳ 明朝" w:eastAsia="ＭＳ 明朝"/>
                <w:color w:val="000000" w:themeColor="text1"/>
                <w:kern w:val="0"/>
                <w:sz w:val="16"/>
                <w:u w:val="single" w:color="auto"/>
              </w:rPr>
              <w:t>　　　　ヵ月に１回</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59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61</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18</w:t>
            </w:r>
            <w:r>
              <w:rPr>
                <w:rFonts w:hint="default" w:ascii="ＭＳ 明朝" w:hAnsi="ＭＳ 明朝" w:eastAsia="ＭＳ 明朝"/>
                <w:color w:val="000000" w:themeColor="text1"/>
                <w:kern w:val="0"/>
                <w:sz w:val="16"/>
              </w:rPr>
              <w:t>　相談</w:t>
            </w:r>
            <w:r>
              <w:rPr>
                <w:rFonts w:hint="eastAsia" w:ascii="ＭＳ 明朝" w:hAnsi="ＭＳ 明朝" w:eastAsia="ＭＳ 明朝"/>
                <w:color w:val="000000" w:themeColor="text1"/>
                <w:kern w:val="0"/>
                <w:sz w:val="16"/>
              </w:rPr>
              <w:t>及び援助</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・必要な助言その他の援助の記録</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定障害福祉サービス事業者は、常に利用者の心身の状況、その置かれている環境等の的確な把握に努め、利用者又はその家族に対し、その相談に適切に応じるとともに、必要な助言その他の援助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把握方法</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mc:AlternateContent>
                <mc:Choice Requires="wps">
                  <w:drawing>
                    <wp:anchor distT="0" distB="0" distL="114300" distR="114300" simplePos="0" relativeHeight="2" behindDoc="0" locked="0" layoutInCell="1" hidden="0" allowOverlap="1">
                      <wp:simplePos x="0" y="0"/>
                      <wp:positionH relativeFrom="column">
                        <wp:posOffset>121285</wp:posOffset>
                      </wp:positionH>
                      <wp:positionV relativeFrom="paragraph">
                        <wp:posOffset>66675</wp:posOffset>
                      </wp:positionV>
                      <wp:extent cx="2828925" cy="485775"/>
                      <wp:effectExtent l="635" t="635" r="29845" b="10795"/>
                      <wp:wrapNone/>
                      <wp:docPr id="1026" name="大かっこ 3"/>
                      <a:graphic xmlns:a="http://schemas.openxmlformats.org/drawingml/2006/main">
                        <a:graphicData uri="http://schemas.microsoft.com/office/word/2010/wordprocessingShape">
                          <wps:wsp>
                            <wps:cNvPr id="1026" name="大かっこ 3"/>
                            <wps:cNvSpPr/>
                            <wps:spPr>
                              <a:xfrm>
                                <a:off x="0" y="0"/>
                                <a:ext cx="2828925" cy="485775"/>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position-vertical-relative:text;z-index:2;mso-wrap-distance-left:9pt;width:222.75pt;height:38.25pt;mso-position-horizontal-relative:text;position:absolute;margin-left:9.5500000000000007pt;margin-top:5.25pt;mso-wrap-distance-bottom:0pt;mso-wrap-distance-right:9pt;mso-wrap-distance-top:0pt;" o:spid="_x0000_s1026"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60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62</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19</w:t>
            </w:r>
            <w:r>
              <w:rPr>
                <w:rFonts w:hint="eastAsia" w:ascii="ＭＳ 明朝" w:hAnsi="ＭＳ 明朝" w:eastAsia="ＭＳ 明朝"/>
                <w:color w:val="000000" w:themeColor="text1"/>
                <w:kern w:val="0"/>
                <w:sz w:val="16"/>
              </w:rPr>
              <w:t>　訓練</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利用者の心身の状況に応じ、利用者の自立の支援と日常生活の充実に資するよう、適切な技術をも</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って訓練を行っているか。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利用者に対し、その有する能力を活用することにより、自立した日常生活又は社会生活を営むこと</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ができるよう、利用者の心身の特性に応じた必要な訓練を行っているか。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常時</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人以上の従業者を訓練に従事させているか。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その利用者に対して、利用者の負担により、当該事業所の従業者以外の者による訓練を受けさせて</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いないか。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160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129</w:t>
            </w:r>
            <w:r>
              <w:rPr>
                <w:rFonts w:hint="eastAsia" w:ascii="ＭＳ 明朝" w:hAnsi="ＭＳ 明朝" w:eastAsia="ＭＳ 明朝"/>
                <w:color w:val="000000" w:themeColor="text1"/>
                <w:kern w:val="0"/>
                <w:sz w:val="16"/>
              </w:rPr>
              <w:t>条準用）</w:t>
            </w:r>
          </w:p>
        </w:tc>
      </w:tr>
      <w:tr>
        <w:trPr>
          <w:trHeight w:val="2375"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　実施主体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指定就労移行支援Ａ型事業者が社会福祉法人以外の者である場合は、当該指定就労継続支援Ａ型事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業者は専ら社会福祉事業を行う者となっているか。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また、指定就労継続支援Ａ型を実施する法人は、障害者の能力や知識を向上させるための訓練を能力や適性等に応じ実施することで、当該指定就労継続支援Ａ型の生活活動収入を増やすよう努めているか。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指定就労継続支援Ａ型事業者は、障害者の雇用の促進等に関する法律第</w:t>
            </w:r>
            <w:r>
              <w:rPr>
                <w:rFonts w:hint="default" w:ascii="ＭＳ 明朝" w:hAnsi="ＭＳ 明朝" w:eastAsia="ＭＳ 明朝"/>
                <w:color w:val="000000" w:themeColor="text1"/>
                <w:kern w:val="0"/>
                <w:sz w:val="16"/>
              </w:rPr>
              <w:t>44</w:t>
            </w:r>
            <w:r>
              <w:rPr>
                <w:rFonts w:hint="default" w:ascii="ＭＳ 明朝" w:hAnsi="ＭＳ 明朝" w:eastAsia="ＭＳ 明朝"/>
                <w:color w:val="000000" w:themeColor="text1"/>
                <w:kern w:val="0"/>
                <w:sz w:val="16"/>
              </w:rPr>
              <w:t>条に規定</w:t>
            </w:r>
            <w:r>
              <w:rPr>
                <w:rFonts w:hint="eastAsia" w:ascii="ＭＳ 明朝" w:hAnsi="ＭＳ 明朝" w:eastAsia="ＭＳ 明朝"/>
                <w:color w:val="000000" w:themeColor="text1"/>
                <w:kern w:val="0"/>
                <w:sz w:val="16"/>
              </w:rPr>
              <w:t>する子会社以外の者となっているか。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189</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162</w:t>
            </w:r>
            <w:r>
              <w:rPr>
                <w:rFonts w:hint="eastAsia" w:ascii="ＭＳ 明朝" w:hAnsi="ＭＳ 明朝" w:eastAsia="ＭＳ 明朝"/>
                <w:color w:val="000000" w:themeColor="text1"/>
                <w:kern w:val="0"/>
                <w:sz w:val="16"/>
              </w:rPr>
              <w:t>条</w:t>
            </w:r>
          </w:p>
        </w:tc>
      </w:tr>
      <w:tr>
        <w:trPr>
          <w:trHeight w:val="107"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21</w:t>
            </w:r>
            <w:r>
              <w:rPr>
                <w:rFonts w:hint="eastAsia" w:ascii="ＭＳ 明朝" w:hAnsi="ＭＳ 明朝" w:eastAsia="ＭＳ 明朝"/>
                <w:color w:val="000000" w:themeColor="text1"/>
                <w:kern w:val="0"/>
                <w:sz w:val="16"/>
              </w:rPr>
              <w:t>　雇用契約の締結等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・雇用契約書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shd w:val="pct15" w:color="auto" w:fill="FFFFFF"/>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指定就労継続支援Ａ型事業者は、指定就労継続支援Ａ型の提供に当たっては、利用者と雇用契約を</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締結しているか。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１にかかわらず、指定就労継続支援Ａ型事業者（多機能型により指定就労継続支援Ｂ型の事業を一体的に行う者を除く。）は、雇用契約を締結せずに指定就労継続支援Ａ型を提供することのできる規則第</w:t>
            </w:r>
            <w:r>
              <w:rPr>
                <w:rFonts w:hint="default"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条の</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第</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号に規定する者に対して、指定就労継続支援Ａ型を</w:t>
            </w:r>
            <w:r>
              <w:rPr>
                <w:rFonts w:hint="eastAsia" w:ascii="ＭＳ 明朝" w:hAnsi="ＭＳ 明朝" w:eastAsia="ＭＳ 明朝"/>
                <w:color w:val="000000" w:themeColor="text1"/>
                <w:kern w:val="0"/>
                <w:sz w:val="16"/>
              </w:rPr>
              <w:t>提供しているか。</w:t>
            </w:r>
          </w:p>
          <w:p>
            <w:pPr>
              <w:pStyle w:val="0"/>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１．締結状況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全員締結済み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一部未締結（未締結人数</w:t>
            </w:r>
            <w:r>
              <w:rPr>
                <w:rFonts w:hint="eastAsia" w:ascii="ＭＳ 明朝" w:hAnsi="ＭＳ 明朝" w:eastAsia="ＭＳ 明朝"/>
                <w:color w:val="000000" w:themeColor="text1"/>
                <w:kern w:val="0"/>
                <w:sz w:val="16"/>
                <w:u w:val="single" w:color="auto"/>
              </w:rPr>
              <w:t>　　　　　　人</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未締結</w:t>
            </w:r>
          </w:p>
          <w:p>
            <w:pPr>
              <w:pStyle w:val="0"/>
              <w:widowControl w:val="1"/>
              <w:spacing w:line="0" w:lineRule="atLeast"/>
              <w:rPr>
                <w:rFonts w:hint="default" w:ascii="ＭＳ 明朝" w:hAnsi="ＭＳ 明朝" w:eastAsia="ＭＳ 明朝"/>
                <w:color w:val="000000" w:themeColor="text1"/>
                <w:kern w:val="0"/>
                <w:sz w:val="16"/>
              </w:rPr>
            </w:pPr>
          </w:p>
          <w:p>
            <w:pPr>
              <w:pStyle w:val="194"/>
              <w:numPr>
                <w:ilvl w:val="0"/>
                <w:numId w:val="1"/>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　・　該当なし</w:t>
            </w:r>
          </w:p>
          <w:p>
            <w:pPr>
              <w:pStyle w:val="0"/>
              <w:spacing w:line="0" w:lineRule="atLeast"/>
              <w:rPr>
                <w:rFonts w:hint="default" w:ascii="ＭＳ 明朝" w:hAnsi="ＭＳ 明朝" w:eastAsia="ＭＳ 明朝"/>
                <w:color w:val="000000" w:themeColor="text1"/>
                <w:kern w:val="0"/>
                <w:sz w:val="16"/>
              </w:rPr>
            </w:pPr>
          </w:p>
          <w:p>
            <w:pPr>
              <w:pStyle w:val="0"/>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該当利用者の数　　　　　名</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190</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163</w:t>
            </w:r>
            <w:r>
              <w:rPr>
                <w:rFonts w:hint="eastAsia" w:ascii="ＭＳ 明朝" w:hAnsi="ＭＳ 明朝" w:eastAsia="ＭＳ 明朝"/>
                <w:color w:val="000000" w:themeColor="text1"/>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22</w:t>
            </w:r>
            <w:r>
              <w:rPr>
                <w:rFonts w:hint="eastAsia" w:ascii="ＭＳ 明朝" w:hAnsi="ＭＳ 明朝" w:eastAsia="ＭＳ 明朝"/>
                <w:color w:val="000000" w:themeColor="text1"/>
                <w:kern w:val="0"/>
                <w:sz w:val="16"/>
              </w:rPr>
              <w:t>　就労</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b w:val="1"/>
                <w:color w:val="000000" w:themeColor="text1"/>
                <w:kern w:val="0"/>
                <w:sz w:val="16"/>
              </w:rPr>
            </w:pPr>
            <w:r>
              <w:rPr>
                <w:rFonts w:hint="eastAsia" w:ascii="ＭＳ 明朝" w:hAnsi="ＭＳ 明朝" w:eastAsia="ＭＳ 明朝"/>
                <w:color w:val="000000" w:themeColor="text1"/>
                <w:kern w:val="0"/>
                <w:sz w:val="16"/>
              </w:rPr>
              <w:t>・就業規則</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指定就労継続支援Ａ型事業者は、就労の機会の提供に当たっては、地域の実情並びに製品及びサービスの需給状況等を考慮して行うよう努めているか。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指定就労継続支援Ａ型事業者は、就労の機会の提供に当たっては、作業の能率の向上が図られるよう、利用者の障害の特性等を踏まえた工夫を行っているか。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指定就労継続支援</w:t>
            </w:r>
            <w:r>
              <w:rPr>
                <w:rFonts w:hint="default" w:ascii="ＭＳ 明朝" w:hAnsi="ＭＳ 明朝" w:eastAsia="ＭＳ 明朝"/>
                <w:color w:val="000000" w:themeColor="text1"/>
                <w:kern w:val="0"/>
                <w:sz w:val="16"/>
              </w:rPr>
              <w:t>A</w:t>
            </w:r>
            <w:r>
              <w:rPr>
                <w:rFonts w:hint="default" w:ascii="ＭＳ 明朝" w:hAnsi="ＭＳ 明朝" w:eastAsia="ＭＳ 明朝"/>
                <w:color w:val="000000" w:themeColor="text1"/>
                <w:kern w:val="0"/>
                <w:sz w:val="16"/>
              </w:rPr>
              <w:t>型事業者は、就労の機会の提供に当たっては、利用者の就労に必要な</w:t>
            </w:r>
            <w:r>
              <w:rPr>
                <w:rFonts w:hint="eastAsia" w:ascii="ＭＳ 明朝" w:hAnsi="ＭＳ 明朝" w:eastAsia="ＭＳ 明朝"/>
                <w:color w:val="000000" w:themeColor="text1"/>
                <w:kern w:val="0"/>
                <w:sz w:val="16"/>
              </w:rPr>
              <w:t>知識及び</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能力の向上に努めるとともに、その希望を踏まえたものとしているか。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r>
              <w:rPr>
                <w:rFonts w:hint="eastAsia" w:ascii="ＭＳ ゴシック" w:hAnsi="ＭＳ ゴシック" w:eastAsia="ＭＳ ゴシック"/>
                <w:color w:val="000000" w:themeColor="text1"/>
                <w:kern w:val="0"/>
                <w:sz w:val="16"/>
              </w:rPr>
              <w:t>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就労の機会の提供に当たっては、利用者の適性、障害特性等を踏まえ、利用者の希望に応じた労働時間や労働日数等での就労が可能となるよう、暫定支給決定期間におけるアセスメントや、個別支援計画作成後の継続的なアセスメントやモニタリングを通じて適切な支援方法を検討し、個別支援計画の作成や変更を行った上で、就労の能力の向上を図るための必要な訓練や支援を行わなければなら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事業者は利用者の多様な働き方を実現するために必要な就業規則等の整備等を行わなければならない。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利用者の就労に必要な知識及び能力の向上を図るために、指定就労継続支援Ａ型事業所は当該指定就労継続支援Ａ型事業所の従業者が自らの支援等に必要な知識を身につけ、能力の向上を図るための研修等の受講機会、常に支援等に対して意欲的に臨めるようなキャリアアップの機会を提供し、第三者の評価を踏まえて、支援環境の整備をしなければならない。</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サービス基準省令第</w:t>
            </w:r>
            <w:r>
              <w:rPr>
                <w:rFonts w:hint="eastAsia" w:ascii="ＭＳ 明朝" w:hAnsi="ＭＳ 明朝" w:eastAsia="ＭＳ 明朝"/>
                <w:color w:val="000000" w:themeColor="text1"/>
                <w:kern w:val="0"/>
                <w:sz w:val="16"/>
              </w:rPr>
              <w:t>191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164</w:t>
            </w:r>
            <w:r>
              <w:rPr>
                <w:rFonts w:hint="eastAsia" w:ascii="ＭＳ 明朝" w:hAnsi="ＭＳ 明朝" w:eastAsia="ＭＳ 明朝"/>
                <w:color w:val="000000" w:themeColor="text1"/>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23</w:t>
            </w:r>
            <w:r>
              <w:rPr>
                <w:rFonts w:hint="eastAsia" w:ascii="ＭＳ 明朝" w:hAnsi="ＭＳ 明朝" w:eastAsia="ＭＳ 明朝"/>
                <w:color w:val="000000" w:themeColor="text1"/>
                <w:kern w:val="0"/>
                <w:sz w:val="16"/>
              </w:rPr>
              <w:t>　賃金及び工賃</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・賃金規程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・賃金台帳</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・利用者等への通知の控え</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shd w:val="pct15" w:color="auto" w:fill="FFFFFF"/>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事業者は、サービス基準省令第</w:t>
            </w:r>
            <w:r>
              <w:rPr>
                <w:rFonts w:hint="eastAsia" w:ascii="ＭＳ 明朝" w:hAnsi="ＭＳ 明朝" w:eastAsia="ＭＳ 明朝"/>
                <w:color w:val="000000" w:themeColor="text1"/>
                <w:kern w:val="0"/>
                <w:sz w:val="16"/>
              </w:rPr>
              <w:t>190</w:t>
            </w:r>
            <w:r>
              <w:rPr>
                <w:rFonts w:hint="eastAsia" w:ascii="ＭＳ 明朝" w:hAnsi="ＭＳ 明朝" w:eastAsia="ＭＳ 明朝"/>
                <w:color w:val="000000" w:themeColor="text1"/>
                <w:kern w:val="0"/>
                <w:sz w:val="16"/>
              </w:rPr>
              <w:t>条第１項</w:t>
            </w:r>
            <w:r>
              <w:rPr>
                <w:rFonts w:hint="default" w:ascii="ＭＳ 明朝" w:hAnsi="ＭＳ 明朝" w:eastAsia="ＭＳ 明朝"/>
                <w:color w:val="000000" w:themeColor="text1"/>
                <w:kern w:val="0"/>
                <w:sz w:val="16"/>
              </w:rPr>
              <w:t>の規定による利用者が自立した日常生活又は</w:t>
            </w:r>
            <w:r>
              <w:rPr>
                <w:rFonts w:hint="eastAsia" w:ascii="ＭＳ 明朝" w:hAnsi="ＭＳ 明朝" w:eastAsia="ＭＳ 明朝"/>
                <w:color w:val="000000" w:themeColor="text1"/>
                <w:kern w:val="0"/>
                <w:sz w:val="16"/>
              </w:rPr>
              <w:t>社会生活を営むことを支援するため、賃金の水準を高めるよう努めているか。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事業者は、生産活動に係る事業の収入から生産活動に係る事業に必要</w:t>
            </w:r>
            <w:r>
              <w:rPr>
                <w:rFonts w:hint="eastAsia" w:ascii="ＭＳ 明朝" w:hAnsi="ＭＳ 明朝" w:eastAsia="ＭＳ 明朝"/>
                <w:color w:val="000000" w:themeColor="text1"/>
                <w:kern w:val="0"/>
                <w:sz w:val="16"/>
              </w:rPr>
              <w:t>な経費を控除した額に相当する金額が、利用者に支払う賃金の総額以上となっているか。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r>
              <w:rPr>
                <w:rFonts w:hint="eastAsia" w:ascii="ＭＳ ゴシック" w:hAnsi="ＭＳ ゴシック" w:eastAsia="ＭＳ ゴシック"/>
                <w:color w:val="000000" w:themeColor="text1"/>
                <w:kern w:val="0"/>
                <w:sz w:val="16"/>
              </w:rPr>
              <w:t>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就労継続支援Ａ型事業については、原則として余剰金は発生しないが、将来にわたって安定的に賃金を支給するため又は安定的かつ円滑に就労継続支援Ａ型事業を継続するため、一定の条件の下に工賃変動積立金、設備等整備積立金を積み立てることができる。（具体的な取扱いは「就労支援等の事業に関する会計処理の取扱いについて」（平成</w:t>
            </w:r>
            <w:r>
              <w:rPr>
                <w:rFonts w:hint="eastAsia" w:ascii="ＭＳ 明朝" w:hAnsi="ＭＳ 明朝" w:eastAsia="ＭＳ 明朝"/>
                <w:color w:val="000000" w:themeColor="text1"/>
                <w:kern w:val="0"/>
                <w:sz w:val="16"/>
              </w:rPr>
              <w:t>18</w:t>
            </w:r>
            <w:r>
              <w:rPr>
                <w:rFonts w:hint="eastAsia" w:ascii="ＭＳ 明朝" w:hAnsi="ＭＳ 明朝" w:eastAsia="ＭＳ 明朝"/>
                <w:color w:val="000000" w:themeColor="text1"/>
                <w:kern w:val="0"/>
                <w:sz w:val="16"/>
              </w:rPr>
              <w:t>年</w:t>
            </w: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月２日社援発第</w:t>
            </w:r>
            <w:r>
              <w:rPr>
                <w:rFonts w:hint="eastAsia" w:ascii="ＭＳ 明朝" w:hAnsi="ＭＳ 明朝" w:eastAsia="ＭＳ 明朝"/>
                <w:color w:val="000000" w:themeColor="text1"/>
                <w:kern w:val="0"/>
                <w:sz w:val="16"/>
              </w:rPr>
              <w:t>1002001</w:t>
            </w:r>
            <w:r>
              <w:rPr>
                <w:rFonts w:hint="eastAsia" w:ascii="ＭＳ 明朝" w:hAnsi="ＭＳ 明朝" w:eastAsia="ＭＳ 明朝"/>
                <w:color w:val="000000" w:themeColor="text1"/>
                <w:kern w:val="0"/>
                <w:sz w:val="16"/>
              </w:rPr>
              <w:t>号厚生労働省社会・援護局長通知）及び「社会福祉法人会計基準の制定に伴う会計処理等に関する運用上の取扱いについて」（平成</w:t>
            </w:r>
            <w:r>
              <w:rPr>
                <w:rFonts w:hint="eastAsia" w:ascii="ＭＳ 明朝" w:hAnsi="ＭＳ 明朝" w:eastAsia="ＭＳ 明朝"/>
                <w:color w:val="000000" w:themeColor="text1"/>
                <w:kern w:val="0"/>
                <w:sz w:val="16"/>
              </w:rPr>
              <w:t>28</w:t>
            </w:r>
            <w:r>
              <w:rPr>
                <w:rFonts w:hint="eastAsia" w:ascii="ＭＳ 明朝" w:hAnsi="ＭＳ 明朝" w:eastAsia="ＭＳ 明朝"/>
                <w:color w:val="000000" w:themeColor="text1"/>
                <w:kern w:val="0"/>
                <w:sz w:val="16"/>
              </w:rPr>
              <w:t>年３月</w:t>
            </w:r>
            <w:r>
              <w:rPr>
                <w:rFonts w:hint="eastAsia" w:ascii="ＭＳ 明朝" w:hAnsi="ＭＳ 明朝" w:eastAsia="ＭＳ 明朝"/>
                <w:color w:val="000000" w:themeColor="text1"/>
                <w:kern w:val="0"/>
                <w:sz w:val="16"/>
              </w:rPr>
              <w:t>31</w:t>
            </w:r>
            <w:r>
              <w:rPr>
                <w:rFonts w:hint="eastAsia" w:ascii="ＭＳ 明朝" w:hAnsi="ＭＳ 明朝" w:eastAsia="ＭＳ 明朝"/>
                <w:color w:val="000000" w:themeColor="text1"/>
                <w:kern w:val="0"/>
                <w:sz w:val="16"/>
              </w:rPr>
              <w:t>日雇児発</w:t>
            </w:r>
            <w:r>
              <w:rPr>
                <w:rFonts w:hint="eastAsia" w:ascii="ＭＳ 明朝" w:hAnsi="ＭＳ 明朝" w:eastAsia="ＭＳ 明朝"/>
                <w:color w:val="000000" w:themeColor="text1"/>
                <w:kern w:val="0"/>
                <w:sz w:val="16"/>
              </w:rPr>
              <w:t>0331</w:t>
            </w: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15</w:t>
            </w:r>
            <w:r>
              <w:rPr>
                <w:rFonts w:hint="eastAsia" w:ascii="ＭＳ 明朝" w:hAnsi="ＭＳ 明朝" w:eastAsia="ＭＳ 明朝"/>
                <w:color w:val="000000" w:themeColor="text1"/>
                <w:kern w:val="0"/>
                <w:sz w:val="16"/>
              </w:rPr>
              <w:t>号、社援発</w:t>
            </w:r>
            <w:r>
              <w:rPr>
                <w:rFonts w:hint="eastAsia" w:ascii="ＭＳ 明朝" w:hAnsi="ＭＳ 明朝" w:eastAsia="ＭＳ 明朝"/>
                <w:color w:val="000000" w:themeColor="text1"/>
                <w:kern w:val="0"/>
                <w:sz w:val="16"/>
              </w:rPr>
              <w:t>0331</w:t>
            </w: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39</w:t>
            </w:r>
            <w:r>
              <w:rPr>
                <w:rFonts w:hint="eastAsia" w:ascii="ＭＳ 明朝" w:hAnsi="ＭＳ 明朝" w:eastAsia="ＭＳ 明朝"/>
                <w:color w:val="000000" w:themeColor="text1"/>
                <w:kern w:val="0"/>
                <w:sz w:val="16"/>
              </w:rPr>
              <w:t>号、老発</w:t>
            </w:r>
            <w:r>
              <w:rPr>
                <w:rFonts w:hint="eastAsia" w:ascii="ＭＳ 明朝" w:hAnsi="ＭＳ 明朝" w:eastAsia="ＭＳ 明朝"/>
                <w:color w:val="000000" w:themeColor="text1"/>
                <w:kern w:val="0"/>
                <w:sz w:val="16"/>
              </w:rPr>
              <w:t>0331</w:t>
            </w: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45</w:t>
            </w:r>
            <w:r>
              <w:rPr>
                <w:rFonts w:hint="eastAsia" w:ascii="ＭＳ 明朝" w:hAnsi="ＭＳ 明朝" w:eastAsia="ＭＳ 明朝"/>
                <w:color w:val="000000" w:themeColor="text1"/>
                <w:kern w:val="0"/>
                <w:sz w:val="16"/>
              </w:rPr>
              <w:t>号、厚生労働省雇用均等・児童家庭局長、社会・援護局長、老健局長連名通知）を参照）</w:t>
            </w:r>
          </w:p>
          <w:p>
            <w:pPr>
              <w:pStyle w:val="0"/>
              <w:widowControl w:val="1"/>
              <w:spacing w:line="0" w:lineRule="atLeast"/>
              <w:rPr>
                <w:rFonts w:hint="default" w:ascii="ＭＳ 明朝" w:hAnsi="ＭＳ 明朝" w:eastAsia="ＭＳ 明朝"/>
                <w:color w:val="000000" w:themeColor="text1"/>
                <w:kern w:val="0"/>
                <w:sz w:val="16"/>
              </w:rPr>
            </w:pPr>
          </w:p>
          <w:tbl>
            <w:tblPr>
              <w:tblStyle w:val="201"/>
              <w:tblW w:w="7304" w:type="dxa"/>
              <w:jc w:val="center"/>
              <w:tblInd w:w="0" w:type="dxa"/>
              <w:tblLayout w:type="fixed"/>
              <w:tblLook w:firstRow="1" w:lastRow="0" w:firstColumn="1" w:lastColumn="0" w:noHBand="0" w:noVBand="1" w:val="04A0"/>
            </w:tblPr>
            <w:tblGrid>
              <w:gridCol w:w="1501"/>
              <w:gridCol w:w="2268"/>
              <w:gridCol w:w="1709"/>
              <w:gridCol w:w="1826"/>
            </w:tblGrid>
            <w:tr>
              <w:trPr/>
              <w:tc>
                <w:tcPr>
                  <w:tcW w:w="1501"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種類</w:t>
                  </w:r>
                </w:p>
              </w:tc>
              <w:tc>
                <w:tcPr>
                  <w:tcW w:w="2268"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説明</w:t>
                  </w:r>
                </w:p>
              </w:tc>
              <w:tc>
                <w:tcPr>
                  <w:tcW w:w="1709"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各年度における</w:t>
                  </w:r>
                </w:p>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積立限度額</w:t>
                  </w:r>
                </w:p>
              </w:tc>
              <w:tc>
                <w:tcPr>
                  <w:tcW w:w="1826"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積立上限額</w:t>
                  </w:r>
                </w:p>
              </w:tc>
            </w:tr>
            <w:tr>
              <w:trPr/>
              <w:tc>
                <w:tcPr>
                  <w:tcW w:w="1501"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工賃変動積立金</w:t>
                  </w:r>
                </w:p>
              </w:tc>
              <w:tc>
                <w:tcPr>
                  <w:tcW w:w="2268"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将来の一定の賃金・工賃水準を下回った場合に、賃金・工賃を補填することに備える目的で計上する積立金</w:t>
                  </w:r>
                </w:p>
              </w:tc>
              <w:tc>
                <w:tcPr>
                  <w:tcW w:w="1709"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過去３年間の平均賃金・工賃の</w:t>
                  </w: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％以内</w:t>
                  </w:r>
                </w:p>
              </w:tc>
              <w:tc>
                <w:tcPr>
                  <w:tcW w:w="1826"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過去３年間の平均賃金・工賃の</w:t>
                  </w:r>
                  <w:r>
                    <w:rPr>
                      <w:rFonts w:hint="eastAsia" w:ascii="ＭＳ 明朝" w:hAnsi="ＭＳ 明朝" w:eastAsia="ＭＳ 明朝"/>
                      <w:color w:val="000000" w:themeColor="text1"/>
                      <w:kern w:val="0"/>
                      <w:sz w:val="16"/>
                    </w:rPr>
                    <w:t>50</w:t>
                  </w:r>
                  <w:r>
                    <w:rPr>
                      <w:rFonts w:hint="eastAsia" w:ascii="ＭＳ 明朝" w:hAnsi="ＭＳ 明朝" w:eastAsia="ＭＳ 明朝"/>
                      <w:color w:val="000000" w:themeColor="text1"/>
                      <w:kern w:val="0"/>
                      <w:sz w:val="16"/>
                    </w:rPr>
                    <w:t>％以内</w:t>
                  </w:r>
                </w:p>
              </w:tc>
            </w:tr>
            <w:tr>
              <w:trPr/>
              <w:tc>
                <w:tcPr>
                  <w:tcW w:w="1501"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設備等整備積立金</w:t>
                  </w:r>
                </w:p>
              </w:tc>
              <w:tc>
                <w:tcPr>
                  <w:tcW w:w="2268"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生産活動に要する設備等の更新又は新たな業種への展開を行うための、設備等の導入に備える目的で計上する積立金</w:t>
                  </w:r>
                </w:p>
              </w:tc>
              <w:tc>
                <w:tcPr>
                  <w:tcW w:w="1709"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就労支援事業収入の</w:t>
                  </w: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％以内</w:t>
                  </w:r>
                </w:p>
              </w:tc>
              <w:tc>
                <w:tcPr>
                  <w:tcW w:w="1826" w:type="dxa"/>
                  <w:vAlign w:val="center"/>
                </w:tcPr>
                <w:p>
                  <w:pPr>
                    <w:pStyle w:val="0"/>
                    <w:widowControl w:val="1"/>
                    <w:spacing w:line="0" w:lineRule="atLeast"/>
                    <w:jc w:val="center"/>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就労支援事業</w:t>
                  </w:r>
                  <w:r>
                    <w:rPr>
                      <w:rFonts w:hint="eastAsia" w:ascii="ＭＳ 明朝" w:hAnsi="ＭＳ 明朝" w:eastAsia="ＭＳ 明朝"/>
                      <w:color w:val="000000" w:themeColor="text1"/>
                      <w:kern w:val="0"/>
                      <w:sz w:val="16"/>
                    </w:rPr>
                    <w:t>資産</w:t>
                  </w:r>
                  <w:r>
                    <w:rPr>
                      <w:rFonts w:hint="default" w:ascii="ＭＳ 明朝" w:hAnsi="ＭＳ 明朝" w:eastAsia="ＭＳ 明朝"/>
                      <w:color w:val="000000" w:themeColor="text1"/>
                      <w:kern w:val="0"/>
                      <w:sz w:val="16"/>
                    </w:rPr>
                    <w:t>の</w:t>
                  </w:r>
                </w:p>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取得価額の</w:t>
                  </w:r>
                  <w:r>
                    <w:rPr>
                      <w:rFonts w:hint="eastAsia" w:ascii="ＭＳ 明朝" w:hAnsi="ＭＳ 明朝" w:eastAsia="ＭＳ 明朝"/>
                      <w:color w:val="000000" w:themeColor="text1"/>
                      <w:kern w:val="0"/>
                      <w:sz w:val="16"/>
                    </w:rPr>
                    <w:t>75</w:t>
                  </w:r>
                  <w:r>
                    <w:rPr>
                      <w:rFonts w:hint="default" w:ascii="ＭＳ 明朝" w:hAnsi="ＭＳ 明朝" w:eastAsia="ＭＳ 明朝"/>
                      <w:color w:val="000000" w:themeColor="text1"/>
                      <w:kern w:val="0"/>
                      <w:sz w:val="16"/>
                    </w:rPr>
                    <w:t>％以内</w:t>
                  </w:r>
                </w:p>
              </w:tc>
            </w:tr>
          </w:tbl>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事業者は、雇用契約を締結していない利用者に対しては、生産活動に係る事業の収入から生産活動に係る事業に必要な経費を控除した額に相当する金額を工賃として支払っているか。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事業者は、雇用契約を締結していない利用者の自立した日常生活又は社会生活を営むことを支援するため、工賃の水準を高めるよう努めているか。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　雇用契約を締結していない利用者それぞれに対し支払われる</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月あたりの工賃の平均額は、</w:t>
            </w:r>
            <w:r>
              <w:rPr>
                <w:rFonts w:hint="default" w:ascii="ＭＳ 明朝" w:hAnsi="ＭＳ 明朝" w:eastAsia="ＭＳ 明朝"/>
                <w:color w:val="000000" w:themeColor="text1"/>
                <w:kern w:val="0"/>
                <w:sz w:val="16"/>
              </w:rPr>
              <w:t>3,000</w:t>
            </w:r>
            <w:r>
              <w:rPr>
                <w:rFonts w:hint="default" w:ascii="ＭＳ 明朝" w:hAnsi="ＭＳ 明朝" w:eastAsia="ＭＳ 明朝"/>
                <w:color w:val="000000" w:themeColor="text1"/>
                <w:kern w:val="0"/>
                <w:sz w:val="16"/>
              </w:rPr>
              <w:t>円を下回っていないか。</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賃金及び第３項に規定する工賃の支払に要する額は自立支援給付をもって充てていないか。ただし、災害その他やむを得ない理由がある場合は、この限りでない。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r>
              <w:rPr>
                <w:rFonts w:hint="eastAsia" w:ascii="ＭＳ ゴシック" w:hAnsi="ＭＳ ゴシック" w:eastAsia="ＭＳ ゴシック"/>
                <w:color w:val="000000" w:themeColor="text1"/>
                <w:kern w:val="0"/>
                <w:sz w:val="16"/>
              </w:rPr>
              <w:t>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利用者に対する賃金及び工賃の支払いに当たっては、原則として自立支援給付を当ててはならない。ただし、以下の場合はこの限りではない。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・激甚災害の指定を受けた地域又は災害救助法適用地域に事業所が所在する場合であって、生産</w:t>
            </w:r>
          </w:p>
          <w:p>
            <w:pPr>
              <w:pStyle w:val="0"/>
              <w:widowControl w:val="1"/>
              <w:spacing w:line="0" w:lineRule="atLeast"/>
              <w:ind w:firstLine="560" w:firstLine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活動収入の減少が見込まれる場合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・激甚災害や災害救助法適用の要因となった大規模な災害による間接的な影響により生産活動収</w:t>
            </w:r>
          </w:p>
          <w:p>
            <w:pPr>
              <w:pStyle w:val="0"/>
              <w:widowControl w:val="1"/>
              <w:spacing w:line="0" w:lineRule="atLeast"/>
              <w:ind w:firstLine="560" w:firstLine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入の減少が明らかであると都道府県が認めた場合。</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賃金の水準を高めるために行っている状況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５．昨年度の平均工賃月額（</w:t>
            </w:r>
            <w:r>
              <w:rPr>
                <w:rFonts w:hint="eastAsia" w:ascii="ＭＳ 明朝" w:hAnsi="ＭＳ 明朝" w:eastAsia="ＭＳ 明朝"/>
                <w:color w:val="000000" w:themeColor="text1"/>
                <w:kern w:val="0"/>
                <w:sz w:val="16"/>
                <w:u w:val="single" w:color="auto"/>
              </w:rPr>
              <w:t>　　　　　　　円</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192</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165</w:t>
            </w:r>
            <w:r>
              <w:rPr>
                <w:rFonts w:hint="eastAsia" w:ascii="ＭＳ 明朝" w:hAnsi="ＭＳ 明朝" w:eastAsia="ＭＳ 明朝"/>
                <w:color w:val="000000" w:themeColor="text1"/>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24</w:t>
            </w:r>
            <w:r>
              <w:rPr>
                <w:rFonts w:hint="eastAsia" w:ascii="ＭＳ 明朝" w:hAnsi="ＭＳ 明朝" w:eastAsia="ＭＳ 明朝"/>
                <w:color w:val="000000" w:themeColor="text1"/>
                <w:kern w:val="0"/>
                <w:sz w:val="16"/>
              </w:rPr>
              <w:t>　実習の実施</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・実習先の確保がの状況がわかる資料</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利用者が個別支援計画に基づいて実習できるよう、実習の受け入れ先を確保に努めているか。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１の実習の受入先の確保に当たっては、公共職業安定所、障害者就業・生活支援センター及び特別支援学校等の関係機関と連携して、利用者の意向及び適正を踏まえて行うよう努めているか。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実習先企業名等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具体的な連携の状況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193</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166</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tc>
      </w:tr>
      <w:tr>
        <w:trPr>
          <w:trHeight w:val="2233"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25</w:t>
            </w:r>
            <w:r>
              <w:rPr>
                <w:rFonts w:hint="eastAsia" w:ascii="ＭＳ 明朝" w:hAnsi="ＭＳ 明朝" w:eastAsia="ＭＳ 明朝"/>
                <w:color w:val="000000" w:themeColor="text1"/>
                <w:kern w:val="0"/>
                <w:sz w:val="16"/>
              </w:rPr>
              <w:t>　求職活動の支援等の実施</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公共職業安定所での求職の登録その他の利用者が行う求職活動の支援に努めているか。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420" w:leftChars="124"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個別支援計画に基づき、公共職業安定所における求職の登録、合同就職面接会や企業面接への参加などの機会を提供するとともに、当該求職活動が円滑に行えるよう、就労支援員が必要に応じ支援すること。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在宅で就労する者については、職業指導員等による訪問、利用者の通所又は電話・パソコン等のＩＣＴ機器の活用により、評価等を１週間につき１回は実施する等により適切な支援を行うこと。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公共職業安定所、障害者就業・生活支援センター及び特別支援学校等の関係機関と連携して、利用</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者の就労に関する意向及び適性に応じた求人の開拓に努めているか。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就労支援員の有無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194"/>
              <w:widowControl w:val="1"/>
              <w:numPr>
                <w:ilvl w:val="0"/>
                <w:numId w:val="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具体的な連携・開拓の状況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194</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167</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tc>
      </w:tr>
      <w:tr>
        <w:trPr>
          <w:trHeight w:val="6061"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26</w:t>
            </w:r>
            <w:r>
              <w:rPr>
                <w:rFonts w:hint="eastAsia" w:ascii="ＭＳ 明朝" w:hAnsi="ＭＳ 明朝" w:eastAsia="ＭＳ 明朝"/>
                <w:color w:val="000000" w:themeColor="text1"/>
                <w:kern w:val="0"/>
                <w:sz w:val="16"/>
              </w:rPr>
              <w:t>　職場への定着のための支援等の実施</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・相談等の支援を行っていることがわかる書類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・就労定着支援事業者と連絡調整したことがわかる書類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利用者の職場への定着を促進するため、障害者就業・生活支援センター等の関係機関と連携して、利用者が就職した日から</w:t>
            </w:r>
            <w:r>
              <w:rPr>
                <w:rFonts w:hint="default"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月以上、職業生活における相談等の支援</w:t>
            </w:r>
            <w:r>
              <w:rPr>
                <w:rFonts w:hint="eastAsia" w:ascii="ＭＳ 明朝" w:hAnsi="ＭＳ 明朝" w:eastAsia="ＭＳ 明朝"/>
                <w:color w:val="000000" w:themeColor="text1"/>
                <w:kern w:val="0"/>
                <w:sz w:val="16"/>
              </w:rPr>
              <w:t>の継続に努めているか。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470" w:leftChars="224"/>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事業者は、</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当該</w:t>
            </w:r>
            <w:r>
              <w:rPr>
                <w:rFonts w:hint="eastAsia" w:ascii="ＭＳ 明朝" w:hAnsi="ＭＳ 明朝" w:eastAsia="ＭＳ 明朝"/>
                <w:color w:val="000000" w:themeColor="text1"/>
                <w:kern w:val="0"/>
                <w:sz w:val="16"/>
              </w:rPr>
              <w:t>就労継続支援</w:t>
            </w:r>
            <w:r>
              <w:rPr>
                <w:rFonts w:hint="default" w:ascii="ＭＳ 明朝" w:hAnsi="ＭＳ 明朝" w:eastAsia="ＭＳ 明朝"/>
                <w:color w:val="000000" w:themeColor="text1"/>
                <w:kern w:val="0"/>
                <w:sz w:val="16"/>
              </w:rPr>
              <w:t>を受けて、企業等に新た</w:t>
            </w:r>
            <w:r>
              <w:rPr>
                <w:rFonts w:hint="eastAsia" w:ascii="ＭＳ 明朝" w:hAnsi="ＭＳ 明朝" w:eastAsia="ＭＳ 明朝"/>
                <w:color w:val="000000" w:themeColor="text1"/>
                <w:kern w:val="0"/>
                <w:sz w:val="16"/>
              </w:rPr>
              <w:t>に雇用された障害者が円滑に職場に定着できるよう、障害者が就職してから、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利用者が、指定就労定着支援の利用を希望する場合には、前項に定める支援が終了した日以後速やかに当該指定就労定着支援を受けられるよう、指定就労定着支援事業者との連絡調整に努めているか。</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当該障がい者に就労定着支援に係る利用の意向を確認し、希望があるとき、当該事業者において一体的に指定就労定着支援事業を実施している場合には、当該事業者は就職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当該事業者において指定就労定着支援事業を実施していない場合には、指定特定計画相談支援事業者その他関係機関との連絡調整を図った上で、当該指定事業者以外が実施する指定就労定着支援事業者による職場への定着のための支援に繋げるよう努め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就労定着支援に係る利用の希望がない場合においても、利用者に対する適切な職場への定着のための相談支援等が継続的に行われるよう、指定特定計画相談支援事業者等と必要な調整に努めること。</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相談支援を行った人数</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（前年度）　　　人</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（今年度）　　　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具体的な連絡調整の状況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195</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168</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tc>
      </w:tr>
      <w:tr>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27</w:t>
            </w:r>
            <w:r>
              <w:rPr>
                <w:rFonts w:hint="eastAsia" w:ascii="ＭＳ 明朝" w:hAnsi="ＭＳ 明朝" w:eastAsia="ＭＳ 明朝"/>
                <w:color w:val="000000" w:themeColor="text1"/>
                <w:kern w:val="0"/>
                <w:sz w:val="16"/>
              </w:rPr>
              <w:t>　利用者及び従業者以外の者の雇用</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事業者は、利用者及び従業者以外の者を指定就労継続支援Ａ型の事業に従事する作業員として雇用する場合は、次の各号に掲げる利用定員の区分に応じ、当該各号に定める数を超えて雇用していないか。</w:t>
            </w:r>
          </w:p>
          <w:p>
            <w:pPr>
              <w:pStyle w:val="0"/>
              <w:widowControl w:val="1"/>
              <w:spacing w:line="0" w:lineRule="atLeast"/>
              <w:rPr>
                <w:rFonts w:hint="default" w:ascii="ＭＳ 明朝" w:hAnsi="ＭＳ 明朝" w:eastAsia="ＭＳ 明朝"/>
                <w:color w:val="000000" w:themeColor="text1"/>
                <w:kern w:val="0"/>
                <w:sz w:val="16"/>
              </w:rPr>
            </w:pPr>
          </w:p>
          <w:p>
            <w:pPr>
              <w:pStyle w:val="194"/>
              <w:widowControl w:val="1"/>
              <w:numPr>
                <w:ilvl w:val="0"/>
                <w:numId w:val="4"/>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利用定員が</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人以下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利用定員に</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を乗じて得た数</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②　利用定員が</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人以下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又は利用定員に</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を乗じて得た数のいずれか多い数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③　利用定員が</w:t>
            </w:r>
            <w:r>
              <w:rPr>
                <w:rFonts w:hint="default" w:ascii="ＭＳ 明朝" w:hAnsi="ＭＳ 明朝" w:eastAsia="ＭＳ 明朝"/>
                <w:color w:val="000000" w:themeColor="text1"/>
                <w:kern w:val="0"/>
                <w:sz w:val="16"/>
              </w:rPr>
              <w:t>31</w:t>
            </w:r>
            <w:r>
              <w:rPr>
                <w:rFonts w:hint="default" w:ascii="ＭＳ 明朝" w:hAnsi="ＭＳ 明朝" w:eastAsia="ＭＳ 明朝"/>
                <w:color w:val="000000" w:themeColor="text1"/>
                <w:kern w:val="0"/>
                <w:sz w:val="16"/>
              </w:rPr>
              <w:t>人以上</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又は利用定員に</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を乗じて得た数のいずれか多い数</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就労継続支援Ａ型事業において就労の機会の提供として行われる事業は、利用者のために行われるものであることにかんがみ、障がい者以外の者の雇用に当たっては、当該雇用により利用者の賃金や工賃の低下を招くことがないよう、その人数等について、十分に配慮すること。</w:t>
            </w:r>
          </w:p>
          <w:p>
            <w:pPr>
              <w:pStyle w:val="0"/>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利用者及び従業者以外の雇用人数（　　　　　　人）</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196</w:t>
            </w:r>
            <w:r>
              <w:rPr>
                <w:rFonts w:hint="eastAsia" w:ascii="ＭＳ 明朝" w:hAnsi="ＭＳ 明朝" w:eastAsia="ＭＳ 明朝"/>
                <w:color w:val="000000" w:themeColor="text1"/>
                <w:kern w:val="0"/>
                <w:sz w:val="16"/>
              </w:rPr>
              <w:t>条</w:t>
            </w:r>
          </w:p>
          <w:p>
            <w:pPr>
              <w:pStyle w:val="0"/>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サービス基準条例第</w:t>
            </w:r>
            <w:r>
              <w:rPr>
                <w:rFonts w:hint="eastAsia" w:ascii="ＭＳ 明朝" w:hAnsi="ＭＳ 明朝" w:eastAsia="ＭＳ 明朝"/>
                <w:color w:val="000000" w:themeColor="text1"/>
                <w:kern w:val="0"/>
                <w:sz w:val="16"/>
              </w:rPr>
              <w:t>169</w:t>
            </w:r>
            <w:r>
              <w:rPr>
                <w:rFonts w:hint="eastAsia" w:ascii="ＭＳ 明朝" w:hAnsi="ＭＳ 明朝" w:eastAsia="ＭＳ 明朝"/>
                <w:color w:val="000000" w:themeColor="text1"/>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28</w:t>
            </w:r>
            <w:r>
              <w:rPr>
                <w:rFonts w:hint="eastAsia" w:ascii="ＭＳ 明朝" w:hAnsi="ＭＳ 明朝" w:eastAsia="ＭＳ 明朝"/>
                <w:color w:val="000000" w:themeColor="text1"/>
                <w:kern w:val="0"/>
                <w:sz w:val="16"/>
              </w:rPr>
              <w:t>　食事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・運営規定</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・重要事項説明書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・同意書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・献立表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・嗜好調査結果</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・残食調査結果</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・給食日記</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・検食記録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・保存食</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・献立の確認状況がわかる資料</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・残食量記録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・利用者ごとの体重又はＢＭＩの記録</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あらかじめ、利用者に対し食事の提供の有無を説明し、提供を行う場合には、その内容及び費用に</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関して説明を行い、利用者の同意を得ているか。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食事の提供に当たっては、利用者の心身の状況及び嗜好を考慮し、適切な時間に食事の提供を行う</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とともに、利用者の年齢及び障害の特性に応じた、適切な栄養量及び内容の食事の提供を行うため、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必要な栄養管理を行っているか。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420" w:leftChars="124"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栄養管理等</w:t>
            </w:r>
          </w:p>
          <w:p>
            <w:pPr>
              <w:pStyle w:val="0"/>
              <w:widowControl w:val="1"/>
              <w:spacing w:line="0" w:lineRule="atLeast"/>
              <w:ind w:left="420" w:leftChars="124"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食事の提供は、利用者の支援に極めて重要なものであることから、事業所が食事の提供を行</w:t>
            </w:r>
          </w:p>
          <w:p>
            <w:pPr>
              <w:pStyle w:val="0"/>
              <w:widowControl w:val="1"/>
              <w:spacing w:line="0" w:lineRule="atLeast"/>
              <w:ind w:firstLine="560" w:firstLine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う場合については、提供する手段によらず、年齢や障害の特性に応じて、適切な栄養量及び内</w:t>
            </w:r>
          </w:p>
          <w:p>
            <w:pPr>
              <w:pStyle w:val="0"/>
              <w:widowControl w:val="1"/>
              <w:spacing w:line="0" w:lineRule="atLeast"/>
              <w:ind w:firstLine="560" w:firstLine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容の食事を確保するため、栄養士等による栄養管理が行われる必要があるほか、次の点に留意</w:t>
            </w:r>
          </w:p>
          <w:p>
            <w:pPr>
              <w:pStyle w:val="0"/>
              <w:widowControl w:val="1"/>
              <w:spacing w:line="0" w:lineRule="atLeast"/>
              <w:ind w:firstLine="560" w:firstLine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して行うものとする。</w:t>
            </w:r>
          </w:p>
          <w:p>
            <w:pPr>
              <w:pStyle w:val="0"/>
              <w:widowControl w:val="1"/>
              <w:spacing w:line="0" w:lineRule="atLeast"/>
              <w:ind w:left="790" w:leftChars="3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w:t>
            </w:r>
            <w:r>
              <w:rPr>
                <w:rFonts w:hint="default" w:ascii="ＭＳ 明朝" w:hAnsi="ＭＳ 明朝" w:eastAsia="ＭＳ 明朝"/>
                <w:color w:val="000000" w:themeColor="text1"/>
                <w:kern w:val="0"/>
                <w:sz w:val="16"/>
              </w:rPr>
              <w:t>利用者の嗜好、年齢や障害の特性に配慮するとともに、できるだ</w:t>
            </w:r>
            <w:r>
              <w:rPr>
                <w:rFonts w:hint="eastAsia" w:ascii="ＭＳ 明朝" w:hAnsi="ＭＳ 明朝" w:eastAsia="ＭＳ 明朝"/>
                <w:color w:val="000000" w:themeColor="text1"/>
                <w:kern w:val="0"/>
                <w:sz w:val="16"/>
              </w:rPr>
              <w:t>け変化に富み、栄養のバランスに配慮したものであること。</w:t>
            </w:r>
          </w:p>
          <w:p>
            <w:pPr>
              <w:pStyle w:val="0"/>
              <w:widowControl w:val="1"/>
              <w:spacing w:line="0" w:lineRule="atLeast"/>
              <w:ind w:left="790" w:leftChars="3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w:t>
            </w:r>
            <w:r>
              <w:rPr>
                <w:rFonts w:hint="default" w:ascii="ＭＳ 明朝" w:hAnsi="ＭＳ 明朝" w:eastAsia="ＭＳ 明朝"/>
                <w:color w:val="000000" w:themeColor="text1"/>
                <w:kern w:val="0"/>
                <w:sz w:val="16"/>
              </w:rPr>
              <w:t>調理はあらかじめ作成された献立に従って行うとともに、その</w:t>
            </w:r>
            <w:r>
              <w:rPr>
                <w:rFonts w:hint="eastAsia" w:ascii="ＭＳ 明朝" w:hAnsi="ＭＳ 明朝" w:eastAsia="ＭＳ 明朝"/>
                <w:color w:val="000000" w:themeColor="text1"/>
                <w:kern w:val="0"/>
                <w:sz w:val="16"/>
              </w:rPr>
              <w:t>実施状況を明らかにしておくこと。</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w:t>
            </w:r>
            <w:r>
              <w:rPr>
                <w:rFonts w:hint="default" w:ascii="ＭＳ 明朝" w:hAnsi="ＭＳ 明朝" w:eastAsia="ＭＳ 明朝"/>
                <w:color w:val="000000" w:themeColor="text1"/>
                <w:kern w:val="0"/>
                <w:sz w:val="16"/>
              </w:rPr>
              <w:t>適切な衛生管理がなされていること。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２　外部委託との関係</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食事の提供を外部の事業者へ委託することは差し支えないが、事業者は、受託事業者に対し、</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利用者の嗜好や障害の特性等が食事の内容に反映されるよう、定期的に調整を行わなければな</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らないものである。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調理はあらかじめ作成された献立に従って行われているか。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事業者は、食事の提供を行う場合であって、当該事業所に栄養士を置かないときは、献立の内容、</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栄養価の算定及び調理の方法について保健所等の指導を受けるよう努めているか。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（事業所の状況を記入）</w:t>
            </w:r>
          </w:p>
          <w:p>
            <w:pPr>
              <w:pStyle w:val="0"/>
              <w:widowControl w:val="1"/>
              <w:spacing w:line="0" w:lineRule="atLeast"/>
              <w:rPr>
                <w:rFonts w:hint="default" w:ascii="ＭＳ 明朝" w:hAnsi="ＭＳ 明朝" w:eastAsia="ＭＳ 明朝"/>
                <w:color w:val="000000" w:themeColor="text1"/>
                <w:kern w:val="0"/>
                <w:sz w:val="16"/>
                <w:u w:val="single" w:color="auto"/>
              </w:rPr>
            </w:pPr>
            <w:r>
              <w:rPr>
                <w:rFonts w:hint="eastAsia" w:ascii="ＭＳ 明朝" w:hAnsi="ＭＳ 明朝" w:eastAsia="ＭＳ 明朝"/>
                <w:color w:val="000000" w:themeColor="text1"/>
                <w:kern w:val="0"/>
                <w:sz w:val="16"/>
              </w:rPr>
              <w:t>○食事の提供を受けている利用者数</w:t>
            </w:r>
            <w:r>
              <w:rPr>
                <w:rFonts w:hint="default" w:ascii="ＭＳ 明朝" w:hAnsi="ＭＳ 明朝" w:eastAsia="ＭＳ 明朝"/>
                <w:color w:val="000000" w:themeColor="text1"/>
                <w:kern w:val="0"/>
                <w:sz w:val="16"/>
                <w:u w:val="single" w:color="auto"/>
              </w:rPr>
              <w:t xml:space="preserve">              </w:t>
            </w:r>
            <w:r>
              <w:rPr>
                <w:rFonts w:hint="default" w:ascii="ＭＳ 明朝" w:hAnsi="ＭＳ 明朝" w:eastAsia="ＭＳ 明朝"/>
                <w:color w:val="000000" w:themeColor="text1"/>
                <w:kern w:val="0"/>
                <w:sz w:val="16"/>
                <w:u w:val="single" w:color="auto"/>
              </w:rPr>
              <w:t>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○運営規定への記載</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食事の提供内容　　有　・　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費用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○食事の提供について、利用契約書、重要事項説明書を交付し説明しているか　　　　　　　　　　　いる　・　いない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○提供形態　　　　　　直接提供　・　外部委託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（直接提供の場合）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○管理栄養士又は栄養士の配置の有無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○保健所等との連携による管理栄養士等の関与の有無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有　・　無</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連携先名（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（外部委託の場合）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○委託先との契約締結の有無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〇委託先の管理栄養士又は栄養士の有無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○嗜好調査：</w:t>
            </w:r>
            <w:r>
              <w:rPr>
                <w:rFonts w:hint="default" w:ascii="ＭＳ 明朝" w:hAnsi="ＭＳ 明朝" w:eastAsia="ＭＳ 明朝"/>
                <w:color w:val="000000" w:themeColor="text1"/>
                <w:kern w:val="0"/>
                <w:sz w:val="16"/>
                <w:u w:val="single" w:color="auto"/>
              </w:rPr>
              <w:t>年　　　　　回</w:t>
            </w:r>
            <w:r>
              <w:rPr>
                <w:rFonts w:hint="default" w:ascii="ＭＳ 明朝" w:hAnsi="ＭＳ 明朝" w:eastAsia="ＭＳ 明朝"/>
                <w:color w:val="000000" w:themeColor="text1"/>
                <w:kern w:val="0"/>
                <w:sz w:val="16"/>
              </w:rPr>
              <w:t>実施</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記録</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○残食調査：</w:t>
            </w:r>
            <w:r>
              <w:rPr>
                <w:rFonts w:hint="eastAsia" w:ascii="ＭＳ 明朝" w:hAnsi="ＭＳ 明朝" w:eastAsia="ＭＳ 明朝"/>
                <w:color w:val="000000" w:themeColor="text1"/>
                <w:kern w:val="0"/>
                <w:sz w:val="16"/>
                <w:u w:val="single" w:color="auto"/>
              </w:rPr>
              <w:t>年　　　　　回</w:t>
            </w:r>
            <w:r>
              <w:rPr>
                <w:rFonts w:hint="eastAsia" w:ascii="ＭＳ 明朝" w:hAnsi="ＭＳ 明朝" w:eastAsia="ＭＳ 明朝"/>
                <w:color w:val="000000" w:themeColor="text1"/>
                <w:kern w:val="0"/>
                <w:sz w:val="16"/>
              </w:rPr>
              <w:t>実施　　記録：　有　・　無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○保存食の保存状況</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保存時間</w:t>
            </w:r>
            <w:r>
              <w:rPr>
                <w:rFonts w:hint="default" w:ascii="ＭＳ 明朝" w:hAnsi="ＭＳ 明朝" w:eastAsia="ＭＳ 明朝"/>
                <w:color w:val="000000" w:themeColor="text1"/>
                <w:kern w:val="0"/>
                <w:sz w:val="16"/>
                <w:u w:val="single" w:color="auto"/>
              </w:rPr>
              <w:t>　　　　時間</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記録</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有　・　無</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保存温度</w:t>
            </w:r>
            <w:r>
              <w:rPr>
                <w:rFonts w:hint="default" w:ascii="ＭＳ 明朝" w:hAnsi="ＭＳ 明朝" w:eastAsia="ＭＳ 明朝"/>
                <w:color w:val="000000" w:themeColor="text1"/>
                <w:kern w:val="0"/>
                <w:sz w:val="16"/>
                <w:u w:val="single" w:color="auto"/>
              </w:rPr>
              <w:t xml:space="preserve">   </w:t>
            </w:r>
            <w:r>
              <w:rPr>
                <w:rFonts w:hint="default" w:ascii="ＭＳ 明朝" w:hAnsi="ＭＳ 明朝" w:eastAsia="ＭＳ 明朝"/>
                <w:color w:val="000000" w:themeColor="text1"/>
                <w:kern w:val="0"/>
                <w:sz w:val="16"/>
                <w:u w:val="single" w:color="auto"/>
              </w:rPr>
              <w:t>　　　　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240" w:firstLineChars="1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保存食品等：</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調理済み食品　・　原材料</w:t>
            </w:r>
          </w:p>
          <w:p>
            <w:pPr>
              <w:pStyle w:val="0"/>
              <w:widowControl w:val="1"/>
              <w:spacing w:line="0" w:lineRule="atLeast"/>
              <w:ind w:firstLine="240" w:firstLineChars="15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u w:val="single" w:color="auto"/>
              </w:rPr>
            </w:pPr>
            <w:r>
              <w:rPr>
                <w:rFonts w:hint="eastAsia" w:ascii="ＭＳ 明朝" w:hAnsi="ＭＳ 明朝" w:eastAsia="ＭＳ 明朝"/>
                <w:color w:val="000000" w:themeColor="text1"/>
                <w:kern w:val="0"/>
                <w:sz w:val="16"/>
              </w:rPr>
              <w:t>○食事提供者の検便の実施状況：</w:t>
            </w:r>
            <w:r>
              <w:rPr>
                <w:rFonts w:hint="eastAsia" w:ascii="ＭＳ 明朝" w:hAnsi="ＭＳ 明朝" w:eastAsia="ＭＳ 明朝"/>
                <w:color w:val="000000" w:themeColor="text1"/>
                <w:kern w:val="0"/>
                <w:sz w:val="16"/>
                <w:u w:val="single" w:color="auto"/>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食器類の保管状況</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u w:val="single" w:color="auto"/>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shd w:val="pct15" w:color="auto" w:fill="FFFFFF"/>
              </w:rPr>
            </w:pPr>
            <w:r>
              <w:rPr>
                <w:rFonts w:hint="eastAsia" w:ascii="ＭＳ 明朝" w:hAnsi="ＭＳ 明朝" w:eastAsia="ＭＳ 明朝"/>
                <w:color w:val="000000" w:themeColor="text1"/>
                <w:kern w:val="0"/>
                <w:sz w:val="16"/>
                <w:shd w:val="pct15" w:color="auto" w:fill="FFFFFF"/>
              </w:rPr>
              <w:t>【障害者支援施設以外の事業所のみ記入】</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管理栄養士又は栄養士</w:t>
            </w:r>
            <w:r>
              <w:rPr>
                <w:rFonts w:hint="eastAsia" w:ascii="ＭＳ 明朝" w:hAnsi="ＭＳ 明朝" w:eastAsia="ＭＳ 明朝"/>
                <w:color w:val="000000" w:themeColor="text1"/>
                <w:kern w:val="0"/>
                <w:sz w:val="16"/>
              </w:rPr>
              <w:t>による食事提供に係る</w:t>
            </w:r>
            <w:r>
              <w:rPr>
                <w:rFonts w:hint="default" w:ascii="ＭＳ 明朝" w:hAnsi="ＭＳ 明朝" w:eastAsia="ＭＳ 明朝"/>
                <w:color w:val="000000" w:themeColor="text1"/>
                <w:kern w:val="0"/>
                <w:sz w:val="16"/>
              </w:rPr>
              <w:t>献立</w:t>
            </w:r>
            <w:r>
              <w:rPr>
                <w:rFonts w:hint="eastAsia" w:ascii="ＭＳ 明朝" w:hAnsi="ＭＳ 明朝" w:eastAsia="ＭＳ 明朝"/>
                <w:color w:val="000000" w:themeColor="text1"/>
                <w:kern w:val="0"/>
                <w:sz w:val="16"/>
              </w:rPr>
              <w:t>の</w:t>
            </w:r>
            <w:r>
              <w:rPr>
                <w:rFonts w:hint="default" w:ascii="ＭＳ 明朝" w:hAnsi="ＭＳ 明朝" w:eastAsia="ＭＳ 明朝"/>
                <w:color w:val="000000" w:themeColor="text1"/>
                <w:kern w:val="0"/>
                <w:sz w:val="16"/>
              </w:rPr>
              <w:t>確認</w:t>
            </w:r>
            <w:r>
              <w:rPr>
                <w:rFonts w:hint="eastAsia" w:ascii="ＭＳ 明朝" w:hAnsi="ＭＳ 明朝" w:eastAsia="ＭＳ 明朝"/>
                <w:color w:val="000000" w:themeColor="text1"/>
                <w:kern w:val="0"/>
                <w:sz w:val="16"/>
              </w:rPr>
              <w:t>の有無</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食事の提供を行った場合</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利用者ごとの摂食量</w:t>
            </w:r>
            <w:r>
              <w:rPr>
                <w:rFonts w:hint="eastAsia" w:ascii="ＭＳ 明朝" w:hAnsi="ＭＳ 明朝" w:eastAsia="ＭＳ 明朝"/>
                <w:color w:val="000000" w:themeColor="text1"/>
                <w:kern w:val="0"/>
                <w:sz w:val="16"/>
              </w:rPr>
              <w:t>を</w:t>
            </w:r>
            <w:r>
              <w:rPr>
                <w:rFonts w:hint="default" w:ascii="ＭＳ 明朝" w:hAnsi="ＭＳ 明朝" w:eastAsia="ＭＳ 明朝"/>
                <w:color w:val="000000" w:themeColor="text1"/>
                <w:kern w:val="0"/>
                <w:sz w:val="16"/>
              </w:rPr>
              <w:t>記録</w:t>
            </w:r>
            <w:r>
              <w:rPr>
                <w:rFonts w:hint="eastAsia" w:ascii="ＭＳ 明朝" w:hAnsi="ＭＳ 明朝" w:eastAsia="ＭＳ 明朝"/>
                <w:color w:val="000000" w:themeColor="text1"/>
                <w:kern w:val="0"/>
                <w:sz w:val="16"/>
              </w:rPr>
              <w:t>しているか　　　　いる　・　いない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利用者ごとの体重又はＢＭＩをおおむね６月に１回記録している</w:t>
            </w:r>
            <w:r>
              <w:rPr>
                <w:rFonts w:hint="eastAsia" w:ascii="ＭＳ 明朝" w:hAnsi="ＭＳ 明朝" w:eastAsia="ＭＳ 明朝"/>
                <w:color w:val="000000" w:themeColor="text1"/>
                <w:kern w:val="0"/>
                <w:sz w:val="16"/>
              </w:rPr>
              <w:t>か　　　いる　・　いない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86</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88</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29</w:t>
            </w:r>
            <w:r>
              <w:rPr>
                <w:rFonts w:hint="eastAsia" w:ascii="ＭＳ 明朝" w:hAnsi="ＭＳ 明朝" w:eastAsia="ＭＳ 明朝"/>
                <w:color w:val="000000" w:themeColor="text1"/>
                <w:kern w:val="0"/>
                <w:sz w:val="16"/>
              </w:rPr>
              <w:t>　健康管理</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・健康管理記録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事業者は、常に利用者の健康の状況に注意するとともに、健康保持のための適切な措置を講じているか。</w:t>
            </w:r>
            <w:r>
              <w:rPr>
                <w:rFonts w:hint="default" w:ascii="ＭＳ 明朝" w:hAnsi="ＭＳ 明朝" w:eastAsia="ＭＳ 明朝"/>
                <w:color w:val="000000" w:themeColor="text1"/>
                <w:kern w:val="0"/>
                <w:sz w:val="16"/>
              </w:rPr>
              <w:t xml:space="preserve"> </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87</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89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0</w:t>
            </w:r>
            <w:r>
              <w:rPr>
                <w:rFonts w:hint="default" w:ascii="ＭＳ 明朝" w:hAnsi="ＭＳ 明朝" w:eastAsia="ＭＳ 明朝"/>
                <w:color w:val="000000" w:themeColor="text1"/>
                <w:kern w:val="0"/>
                <w:sz w:val="16"/>
              </w:rPr>
              <w:t>　緊急時の対応</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・緊急時対応マニュアル</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・事故等対応記録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・緊急連絡網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従業者は、現にサービスの提供を行っているときに利用者に病状の急変が生じた場合その他必要な場合は、速やかに医療機関への連絡を行う等の必要な措置を講じているか。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28</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29</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　支給決定障害者に関する市町村への通知</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・市町村への通知書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指定障害福祉サービス事業者は、当該サービスを受けている支給決定障害者が次のいずれかに該当する場合は、遅滞なく、意見を付してその旨を市町村に通知しているか。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640" w:hanging="640" w:hanging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正当な理由なしに障害福祉サービスの利用に関する指示に従わないことにより、障がいの状態等を悪化させたと認められるとき。</w:t>
            </w:r>
          </w:p>
          <w:p>
            <w:pPr>
              <w:pStyle w:val="0"/>
              <w:widowControl w:val="1"/>
              <w:spacing w:line="0" w:lineRule="atLeast"/>
              <w:ind w:left="640" w:hanging="640" w:hangingChars="400"/>
              <w:rPr>
                <w:rFonts w:hint="default" w:ascii="ＭＳ 明朝" w:hAnsi="ＭＳ 明朝" w:eastAsia="ＭＳ 明朝"/>
                <w:color w:val="000000" w:themeColor="text1"/>
                <w:kern w:val="0"/>
                <w:sz w:val="16"/>
              </w:rPr>
            </w:pPr>
          </w:p>
          <w:p>
            <w:pPr>
              <w:pStyle w:val="0"/>
              <w:widowControl w:val="1"/>
              <w:spacing w:line="0" w:lineRule="atLeast"/>
              <w:ind w:left="640" w:hanging="640" w:hanging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偽りその他不正な行為によって介護給付費又は訓練等給付費等を受け、又は受けようとしたとき。</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88</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90</w:t>
            </w:r>
            <w:r>
              <w:rPr>
                <w:rFonts w:hint="eastAsia" w:ascii="ＭＳ 明朝" w:hAnsi="ＭＳ 明朝" w:eastAsia="ＭＳ 明朝"/>
                <w:color w:val="000000" w:themeColor="text1"/>
                <w:kern w:val="0"/>
                <w:sz w:val="16"/>
              </w:rPr>
              <w:t>条準用）</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32</w:t>
            </w:r>
            <w:r>
              <w:rPr>
                <w:rFonts w:hint="eastAsia" w:ascii="ＭＳ 明朝" w:hAnsi="ＭＳ 明朝" w:eastAsia="ＭＳ 明朝"/>
                <w:color w:val="000000" w:themeColor="text1"/>
                <w:kern w:val="0"/>
                <w:sz w:val="16"/>
              </w:rPr>
              <w:t>　管理者の責務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管理者は、当該指定障害福祉サービス事業所の従業者及び業務の管理その他の管理を一元的に行っ</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管理者は、当該指定障害福祉サービス事業所の従業者に指定障害福祉サービス基準を遵守させるた</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め必要な指揮命令を行っているか。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２．指揮命令の伝達方法</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朝礼</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定例会議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　　　　　　　　　　　　　　　）</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66</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68</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33</w:t>
            </w:r>
            <w:r>
              <w:rPr>
                <w:rFonts w:hint="eastAsia" w:ascii="ＭＳ 明朝" w:hAnsi="ＭＳ 明朝" w:eastAsia="ＭＳ 明朝"/>
                <w:color w:val="000000" w:themeColor="text1"/>
                <w:kern w:val="0"/>
                <w:sz w:val="16"/>
              </w:rPr>
              <w:t>　運営規程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事業所ごとに、次に掲げる事業の運営についての重要事項に関する運営規程を定めてあるか。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　事業の目的及び運営の方針</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２　従業者の職種、員数及び職務の内容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３　営業日及び営業時間</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４　利用定員</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５　指定就労継続支援</w:t>
            </w:r>
            <w:r>
              <w:rPr>
                <w:rFonts w:hint="default" w:ascii="ＭＳ 明朝" w:hAnsi="ＭＳ 明朝" w:eastAsia="ＭＳ 明朝"/>
                <w:color w:val="000000" w:themeColor="text1"/>
                <w:kern w:val="0"/>
                <w:sz w:val="16"/>
              </w:rPr>
              <w:t>A</w:t>
            </w:r>
            <w:r>
              <w:rPr>
                <w:rFonts w:hint="default" w:ascii="ＭＳ 明朝" w:hAnsi="ＭＳ 明朝" w:eastAsia="ＭＳ 明朝"/>
                <w:color w:val="000000" w:themeColor="text1"/>
                <w:kern w:val="0"/>
                <w:sz w:val="16"/>
              </w:rPr>
              <w:t>型の内容（生産活動に係るものを除く。）並びに支給決定障害者から受領する費用の種類及びその額</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６　指定就労継続支援</w:t>
            </w:r>
            <w:r>
              <w:rPr>
                <w:rFonts w:hint="default" w:ascii="ＭＳ 明朝" w:hAnsi="ＭＳ 明朝" w:eastAsia="ＭＳ 明朝"/>
                <w:color w:val="000000" w:themeColor="text1"/>
                <w:kern w:val="0"/>
                <w:sz w:val="16"/>
              </w:rPr>
              <w:t>A</w:t>
            </w:r>
            <w:r>
              <w:rPr>
                <w:rFonts w:hint="default" w:ascii="ＭＳ 明朝" w:hAnsi="ＭＳ 明朝" w:eastAsia="ＭＳ 明朝"/>
                <w:color w:val="000000" w:themeColor="text1"/>
                <w:kern w:val="0"/>
                <w:sz w:val="16"/>
              </w:rPr>
              <w:t>型の内容（生産活動に係るものに限る。）、賃金及び工賃並びに利用者の労働時間及び作業時間</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７　通常の事業の実施地域</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８　サービスの利用に当たっての留意事項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９　緊急時等における対応方法</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　非常災害対策</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11</w:t>
            </w:r>
            <w:r>
              <w:rPr>
                <w:rFonts w:hint="eastAsia" w:ascii="ＭＳ 明朝" w:hAnsi="ＭＳ 明朝" w:eastAsia="ＭＳ 明朝"/>
                <w:color w:val="000000" w:themeColor="text1"/>
                <w:kern w:val="0"/>
                <w:sz w:val="16"/>
              </w:rPr>
              <w:t>　事業の主たる対象とする障がいの種類を定めた場合には当該障がいの種類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12</w:t>
            </w:r>
            <w:r>
              <w:rPr>
                <w:rFonts w:hint="eastAsia" w:ascii="ＭＳ 明朝" w:hAnsi="ＭＳ 明朝" w:eastAsia="ＭＳ 明朝"/>
                <w:color w:val="000000" w:themeColor="text1"/>
                <w:kern w:val="0"/>
                <w:sz w:val="16"/>
              </w:rPr>
              <w:t>　虐待の防止のための措置に関する事項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　その他運営に関する重要事項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※指定申請時から運営規程が変更されていないか。変更されている場合は、市に変更届の提出が必要。</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１．重要事項の記載状況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事業の目的及び運営の方針</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従業者の職種、員数及び職務の内容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営業日及び営業時間</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指定就労継続支援</w:t>
            </w:r>
            <w:r>
              <w:rPr>
                <w:rFonts w:hint="default" w:ascii="ＭＳ 明朝" w:hAnsi="ＭＳ 明朝" w:eastAsia="ＭＳ 明朝"/>
                <w:color w:val="000000" w:themeColor="text1"/>
                <w:kern w:val="0"/>
                <w:sz w:val="16"/>
              </w:rPr>
              <w:t>A</w:t>
            </w:r>
            <w:r>
              <w:rPr>
                <w:rFonts w:hint="default" w:ascii="ＭＳ 明朝" w:hAnsi="ＭＳ 明朝" w:eastAsia="ＭＳ 明朝"/>
                <w:color w:val="000000" w:themeColor="text1"/>
                <w:kern w:val="0"/>
                <w:sz w:val="16"/>
              </w:rPr>
              <w:t>型の内容（生産活動に係るものを除く。）並びに支給決定障害者</w:t>
            </w:r>
            <w:r>
              <w:rPr>
                <w:rFonts w:hint="eastAsia" w:ascii="ＭＳ 明朝" w:hAnsi="ＭＳ 明朝" w:eastAsia="ＭＳ 明朝"/>
                <w:color w:val="000000" w:themeColor="text1"/>
                <w:kern w:val="0"/>
                <w:sz w:val="16"/>
              </w:rPr>
              <w:t>から受領する費用の種類及びその額</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指定就労継続支援</w:t>
            </w:r>
            <w:r>
              <w:rPr>
                <w:rFonts w:hint="default" w:ascii="ＭＳ 明朝" w:hAnsi="ＭＳ 明朝" w:eastAsia="ＭＳ 明朝"/>
                <w:color w:val="000000" w:themeColor="text1"/>
                <w:kern w:val="0"/>
                <w:sz w:val="16"/>
              </w:rPr>
              <w:t>A</w:t>
            </w:r>
            <w:r>
              <w:rPr>
                <w:rFonts w:hint="default" w:ascii="ＭＳ 明朝" w:hAnsi="ＭＳ 明朝" w:eastAsia="ＭＳ 明朝"/>
                <w:color w:val="000000" w:themeColor="text1"/>
                <w:kern w:val="0"/>
                <w:sz w:val="16"/>
              </w:rPr>
              <w:t>型の内容（生産活動に係るものに限る。）、賃金及び工賃並びに</w:t>
            </w:r>
            <w:r>
              <w:rPr>
                <w:rFonts w:hint="eastAsia" w:ascii="ＭＳ 明朝" w:hAnsi="ＭＳ 明朝" w:eastAsia="ＭＳ 明朝"/>
                <w:color w:val="000000" w:themeColor="text1"/>
                <w:kern w:val="0"/>
                <w:sz w:val="16"/>
              </w:rPr>
              <w:t>利用者の労働時間及び作業時間</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通常の事業の実施地域</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サービスの利用に当たっての留意事項</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緊急時等における対応方法</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非常災害対策</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事業の主たる対象とする障がいの種類を定めた場合には当該障がいの種類</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虐待の防止のための措置に関する事項</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その他運営に関する重要事項</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196</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34</w:t>
            </w:r>
            <w:r>
              <w:rPr>
                <w:rFonts w:hint="eastAsia" w:ascii="ＭＳ 明朝" w:hAnsi="ＭＳ 明朝" w:eastAsia="ＭＳ 明朝"/>
                <w:color w:val="000000" w:themeColor="text1"/>
                <w:kern w:val="0"/>
                <w:sz w:val="16"/>
              </w:rPr>
              <w:t>　厚生労働大臣が定める事項の評価等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〔関係資料〕</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・評価の記録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・ホームページ等公表内容</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は、指定就労継続支援Ａ型事業所ごとに、おおむね一年に一回以上、利用者の労働時間その他の当該指定就労継続支援Ａ型事業所の運営状況に関し必要な事項として厚生労働大臣が定める事項について、厚生労働大臣が定めるところにより、自ら評価を行い、その結果をインターネットの利用その他の方法により公表しなければなら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就労継続支援Ａ型の利用を希望する者が個々のニーズに応じた良質なサービスを選択出来るよう、指定就労継続支援Ａ型事業所ごとに運営状況を評価し、１年に１回以上、評価結果をインターネットの利用その他の方法により公表す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公表に当たっては、情報のアクセシビリティにも留意し、視覚障害や知的障害等障害特性に配慮した対応を併せて実施されることが望ましい。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公表の時期については、原則毎年度４月中とする。</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公表方法については、障害福祉サービス等情報検索ウェブサイトにおける公表とするが、これに加え、指定就労継続支援事業所のホームページ等による公表についても可能な限り実施すること。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①公表方法</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ホームページ等</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事業報告書</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その他（　　　　　　　）</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②直近の公表月　　令和　　年　　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196</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3</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35</w:t>
            </w:r>
            <w:r>
              <w:rPr>
                <w:rFonts w:hint="eastAsia" w:ascii="ＭＳ 明朝" w:hAnsi="ＭＳ 明朝" w:eastAsia="ＭＳ 明朝"/>
                <w:color w:val="000000" w:themeColor="text1"/>
                <w:kern w:val="0"/>
                <w:sz w:val="16"/>
              </w:rPr>
              <w:t>　勤務体制の確保等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・勤務表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・雇用契約書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・就業規則</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・出勤簿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・給与台帳</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・研修計画・復命書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・就業環境が害されることを防止するための方針がわかる書類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・ハラスメント指針</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事業者は、利用者に対し、適切なサービスを提供できるよう、事業所ごとに、従業者の勤務の体制を定めているか。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所ごとに、原則として月ごとの勤務表（生活支援員の勤務体制をサービスの単位等により２以上で行っている場合は、その勤務体制ごとの勤務表）を作成し、従業者の日々の勤務時間、常勤・非常勤の別、管理者との兼務関係等を明確にするこ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指定障害福祉サービス事業所ごとに、当該指定障害福祉サービス事業所の従業者によってサービス</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を提供しているか。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（ただし、利用者の支援に直接影響を及ぼさない業務については、この限りではない。）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調理業務、洗濯等の利用者に対するサービス提供に直接影響を及ぼさない業務については、第三者への委託等可。</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800" w:hanging="800" w:hangingChars="5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従業者の資質の向上のために、その研修の機会を確保しているか。</w:t>
            </w:r>
          </w:p>
          <w:p>
            <w:pPr>
              <w:pStyle w:val="0"/>
              <w:widowControl w:val="1"/>
              <w:spacing w:line="0" w:lineRule="atLeast"/>
              <w:ind w:left="800" w:hanging="800" w:hangingChars="5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研修機関が実施する研修や当該事業所内の研修への参加の機会を計画的に確保すること。</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事業者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が講ずべき措置の具体的内容及び事業者が講じることが望ましい取組については、次のとおりである。なお、セクシュアルハラスメントについては、上司や同僚に限らず、利用者やその家族等から受けるものも含まれることに留意すること。</w:t>
            </w:r>
          </w:p>
          <w:p>
            <w:pPr>
              <w:pStyle w:val="0"/>
              <w:widowControl w:val="1"/>
              <w:spacing w:line="0" w:lineRule="atLeast"/>
              <w:ind w:left="580" w:leftChars="200" w:hanging="160" w:hangingChars="100"/>
              <w:rPr>
                <w:rFonts w:hint="default" w:ascii="ＭＳ ゴシック" w:hAnsi="ＭＳ ゴシック" w:eastAsia="ＭＳ ゴシック"/>
                <w:color w:val="000000" w:themeColor="text1"/>
                <w:kern w:val="0"/>
                <w:sz w:val="16"/>
              </w:rPr>
            </w:pPr>
          </w:p>
          <w:p>
            <w:pPr>
              <w:pStyle w:val="0"/>
              <w:widowControl w:val="1"/>
              <w:spacing w:line="0" w:lineRule="atLeast"/>
              <w:ind w:left="580" w:leftChars="200" w:hanging="160" w:hanging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w:t>
            </w:r>
            <w:r>
              <w:rPr>
                <w:rFonts w:hint="default" w:ascii="ＭＳ ゴシック" w:hAnsi="ＭＳ ゴシック" w:eastAsia="ＭＳ ゴシック"/>
                <w:color w:val="000000" w:themeColor="text1"/>
                <w:kern w:val="0"/>
                <w:sz w:val="16"/>
              </w:rPr>
              <w:t>事業者が講ずべき措置の具体的内容</w:t>
            </w:r>
          </w:p>
          <w:p>
            <w:pPr>
              <w:pStyle w:val="0"/>
              <w:widowControl w:val="1"/>
              <w:spacing w:line="0" w:lineRule="atLeast"/>
              <w:ind w:left="531" w:leftChars="253"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事業者が講ずべき措置の具体的な内容は、事業主が職場における性的な言動に起因する問題に関して雇用管理上講ずべき措置等についての指針（平成</w:t>
            </w:r>
            <w:r>
              <w:rPr>
                <w:rFonts w:hint="eastAsia" w:ascii="ＭＳ 明朝" w:hAnsi="ＭＳ 明朝" w:eastAsia="ＭＳ 明朝"/>
                <w:color w:val="000000" w:themeColor="text1"/>
                <w:kern w:val="0"/>
                <w:sz w:val="16"/>
              </w:rPr>
              <w:t>18</w:t>
            </w:r>
            <w:r>
              <w:rPr>
                <w:rFonts w:hint="eastAsia" w:ascii="ＭＳ 明朝" w:hAnsi="ＭＳ 明朝" w:eastAsia="ＭＳ 明朝"/>
                <w:color w:val="000000" w:themeColor="text1"/>
                <w:kern w:val="0"/>
                <w:sz w:val="16"/>
              </w:rPr>
              <w:t>年厚生労働省告示第</w:t>
            </w:r>
            <w:r>
              <w:rPr>
                <w:rFonts w:hint="eastAsia" w:ascii="ＭＳ 明朝" w:hAnsi="ＭＳ 明朝" w:eastAsia="ＭＳ 明朝"/>
                <w:color w:val="000000" w:themeColor="text1"/>
                <w:kern w:val="0"/>
                <w:sz w:val="16"/>
              </w:rPr>
              <w:t>615</w:t>
            </w:r>
            <w:r>
              <w:rPr>
                <w:rFonts w:hint="eastAsia" w:ascii="ＭＳ 明朝" w:hAnsi="ＭＳ 明朝" w:eastAsia="ＭＳ 明朝"/>
                <w:color w:val="000000" w:themeColor="text1"/>
                <w:kern w:val="0"/>
                <w:sz w:val="16"/>
              </w:rPr>
              <w:t>号）及び事業主が職場における優越的な関係を背景とした言動に起因する問題に関して雇用管理上講ずべき措置等についての指針（令和</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年厚生労働省告示第</w:t>
            </w:r>
            <w:r>
              <w:rPr>
                <w:rFonts w:hint="eastAsia" w:ascii="ＭＳ 明朝" w:hAnsi="ＭＳ 明朝" w:eastAsia="ＭＳ 明朝"/>
                <w:color w:val="000000" w:themeColor="text1"/>
                <w:kern w:val="0"/>
                <w:sz w:val="16"/>
              </w:rPr>
              <w:t>5</w:t>
            </w:r>
            <w:r>
              <w:rPr>
                <w:rFonts w:hint="eastAsia" w:ascii="ＭＳ 明朝" w:hAnsi="ＭＳ 明朝" w:eastAsia="ＭＳ 明朝"/>
                <w:color w:val="000000" w:themeColor="text1"/>
                <w:kern w:val="0"/>
                <w:sz w:val="16"/>
              </w:rPr>
              <w:t>号。以下「パワーハラスメント指針」という。）において規定されているとおりであるが、特に以下の内容に留意する。</w:t>
            </w:r>
          </w:p>
          <w:p>
            <w:pPr>
              <w:pStyle w:val="0"/>
              <w:widowControl w:val="1"/>
              <w:spacing w:line="0" w:lineRule="atLeast"/>
              <w:ind w:left="741" w:leftChars="353"/>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ａ</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事業者の方針等の明確化及びその周知・啓発</w:t>
            </w:r>
          </w:p>
          <w:p>
            <w:pPr>
              <w:pStyle w:val="0"/>
              <w:widowControl w:val="1"/>
              <w:spacing w:line="0" w:lineRule="atLeast"/>
              <w:ind w:left="853" w:leftChars="406"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職場におけるハラスメントの内容及び職場におけるハラスメントを行ってはならない旨の方針を明確化し、従業者に周知・啓発すること。</w:t>
            </w:r>
          </w:p>
          <w:p>
            <w:pPr>
              <w:pStyle w:val="0"/>
              <w:widowControl w:val="1"/>
              <w:spacing w:line="0" w:lineRule="atLeast"/>
              <w:ind w:left="754" w:leftChars="359"/>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ｂ</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相談（苦情を含む。）に応じ、適切に対応するため</w:t>
            </w:r>
            <w:r>
              <w:rPr>
                <w:rFonts w:hint="eastAsia" w:ascii="ＭＳ 明朝" w:hAnsi="ＭＳ 明朝" w:eastAsia="ＭＳ 明朝"/>
                <w:color w:val="000000" w:themeColor="text1"/>
                <w:kern w:val="0"/>
                <w:sz w:val="16"/>
              </w:rPr>
              <w:t>に必要な体制の整備</w:t>
            </w:r>
          </w:p>
          <w:p>
            <w:pPr>
              <w:pStyle w:val="0"/>
              <w:widowControl w:val="1"/>
              <w:spacing w:line="0" w:lineRule="atLeast"/>
              <w:ind w:left="840" w:leftChars="4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相談に対応する担当者をあらかじめ定めること等により、相談への対応のための窓口をあらかじめ定め、従業者に周知すること。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420" w:leftChars="2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w:t>
            </w:r>
            <w:r>
              <w:rPr>
                <w:rFonts w:hint="default" w:ascii="ＭＳ ゴシック" w:hAnsi="ＭＳ ゴシック" w:eastAsia="ＭＳ ゴシック"/>
                <w:color w:val="000000" w:themeColor="text1"/>
                <w:kern w:val="0"/>
                <w:sz w:val="16"/>
              </w:rPr>
              <w:t xml:space="preserve"> </w:t>
            </w:r>
            <w:r>
              <w:rPr>
                <w:rFonts w:hint="default" w:ascii="ＭＳ ゴシック" w:hAnsi="ＭＳ ゴシック" w:eastAsia="ＭＳ ゴシック"/>
                <w:color w:val="000000" w:themeColor="text1"/>
                <w:kern w:val="0"/>
                <w:sz w:val="16"/>
              </w:rPr>
              <w:t>事業者が講じることが望ましい取組</w:t>
            </w:r>
          </w:p>
          <w:p>
            <w:pPr>
              <w:pStyle w:val="0"/>
              <w:widowControl w:val="1"/>
              <w:spacing w:line="0" w:lineRule="atLeast"/>
              <w:ind w:left="531" w:leftChars="253"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１－１．原則として、月ごとに勤務表を作成しているか。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（従業者について勤務表の記載内容）</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従業者の日々の勤務時間</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常勤・非常勤</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管理者との兼務関係</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事業所ごとに定めているか。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（第三者へ委託等を行っている場合）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委託先：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委託等内容：</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３．昨年度の従業者の参加研修（事業所内外問わず）</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mc:AlternateContent>
                <mc:Choice Requires="wps">
                  <w:drawing>
                    <wp:anchor distT="0" distB="0" distL="114300" distR="114300" simplePos="0" relativeHeight="5" behindDoc="0" locked="0" layoutInCell="1" hidden="0" allowOverlap="1">
                      <wp:simplePos x="0" y="0"/>
                      <wp:positionH relativeFrom="column">
                        <wp:posOffset>149860</wp:posOffset>
                      </wp:positionH>
                      <wp:positionV relativeFrom="paragraph">
                        <wp:posOffset>55245</wp:posOffset>
                      </wp:positionV>
                      <wp:extent cx="2228850" cy="514350"/>
                      <wp:effectExtent l="635" t="635" r="29845" b="10795"/>
                      <wp:wrapNone/>
                      <wp:docPr id="1027" name="大かっこ 1"/>
                      <a:graphic xmlns:a="http://schemas.openxmlformats.org/drawingml/2006/main">
                        <a:graphicData uri="http://schemas.microsoft.com/office/word/2010/wordprocessingShape">
                          <wps:wsp>
                            <wps:cNvPr id="1027" name="大かっこ 1"/>
                            <wps:cNvSpPr/>
                            <wps:spPr>
                              <a:xfrm>
                                <a:off x="0" y="0"/>
                                <a:ext cx="2228850" cy="514350"/>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5;mso-wrap-distance-left:9pt;width:175.5pt;height:40.5pt;mso-position-horizontal-relative:text;position:absolute;margin-left:11.8pt;margin-top:4.34pt;mso-wrap-distance-bottom:0pt;mso-wrap-distance-right:9pt;mso-wrap-distance-top:0pt;" o:spid="_x0000_s1027"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４－１．パワーハラスメント指針作成の有無　　有　・　無</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指針策定年月日：令和　　年　　月　　日</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４－２．事業者が講ずべき措置の内容</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事業者の方針等の明確化及びその周知・啓発</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相談（苦情を含む。以下同じ。）に応じ</w:t>
            </w:r>
            <w:r>
              <w:rPr>
                <w:rFonts w:hint="eastAsia" w:ascii="ＭＳ 明朝" w:hAnsi="ＭＳ 明朝" w:eastAsia="ＭＳ 明朝"/>
                <w:color w:val="000000" w:themeColor="text1"/>
                <w:kern w:val="0"/>
                <w:sz w:val="16"/>
              </w:rPr>
              <w:t>た</w:t>
            </w:r>
            <w:r>
              <w:rPr>
                <w:rFonts w:hint="default" w:ascii="ＭＳ 明朝" w:hAnsi="ＭＳ 明朝" w:eastAsia="ＭＳ 明朝"/>
                <w:color w:val="000000" w:themeColor="text1"/>
                <w:kern w:val="0"/>
                <w:sz w:val="16"/>
              </w:rPr>
              <w:t>、適切に対応するために必要な体制の整備</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４－３．事業者が講じる取組みの内容</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相談に応じ、適切に対応するために必要な体制の整備</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被害者への配慮のための取組（メンタルヘルス不調への相談対応、行為者に対して１人で対応させない等）</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68</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70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36</w:t>
            </w:r>
            <w:r>
              <w:rPr>
                <w:rFonts w:hint="eastAsia" w:ascii="ＭＳ 明朝" w:hAnsi="ＭＳ 明朝" w:eastAsia="ＭＳ 明朝"/>
                <w:color w:val="000000" w:themeColor="text1"/>
                <w:kern w:val="0"/>
                <w:sz w:val="16"/>
              </w:rPr>
              <w:t>　業務継続計画の策定等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［関係資料］</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・業務継続計画の作成又は変更の状況が分かる資料</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・研修及び訓練の実施記録</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事業者は、感染症や非常災害の発生時において、利用者に対するサービスの提供を継続的に実施するための、及び非常時の体制で早期の業務再開を図るための計画（業務継続計画）を策定しているか。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【令和６年４月１日から義務化】</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　当該計画に従い必要な措置を講じているか。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事業者は、従業者に対し、業務継続計画について周知するとともに、必要な研修及び訓練を定期的に実施しているか。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事業者は、定期的に業務継続計画の見直しを行い、必要に応じて業務継続計画の変更を行っているか。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感染症や災害が発生した場合にあっても、利用者が継続してサービスの提供を受けられるよう、サービス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業務継続計画の策定、研修及び訓練の実施については、他のサービス事業者との連携等により行うことも差し支えない。</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研修及び訓練の実施にあたっては、全ての従業者が参加できるようにすることが望ましい。</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w:t>
            </w:r>
            <w:r>
              <w:rPr>
                <w:rFonts w:hint="default" w:ascii="ＭＳ 明朝" w:hAnsi="ＭＳ 明朝" w:eastAsia="ＭＳ 明朝"/>
                <w:color w:val="000000" w:themeColor="text1"/>
                <w:kern w:val="0"/>
                <w:sz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感染症に係る業務継続計画</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ａ</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平時からの備え（体制構築・整備、感染症防止に向けた取組の実施、備蓄品の確保等）</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ｂ</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初動対応</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ｃ</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感染拡大防止体制の確立（保健所との連携、濃厚接触者への対応、関係者との情報共有等）</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災害に係る業務継続計画</w:t>
            </w:r>
          </w:p>
          <w:p>
            <w:pPr>
              <w:pStyle w:val="0"/>
              <w:widowControl w:val="1"/>
              <w:spacing w:line="0" w:lineRule="atLeast"/>
              <w:ind w:left="643" w:leftChars="306"/>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ａ</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平常時の対応（建物・設備の安全対策、電気・水道等のライフラインが停止した場合の対策、必要品の備蓄等）</w:t>
            </w:r>
          </w:p>
          <w:p>
            <w:pPr>
              <w:pStyle w:val="0"/>
              <w:widowControl w:val="1"/>
              <w:spacing w:line="0" w:lineRule="atLeast"/>
              <w:ind w:left="643" w:leftChars="306"/>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ｂ</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緊急時の対応（業務継続計画発動基準、対応体制等）</w:t>
            </w:r>
          </w:p>
          <w:p>
            <w:pPr>
              <w:pStyle w:val="0"/>
              <w:widowControl w:val="1"/>
              <w:spacing w:line="0" w:lineRule="atLeast"/>
              <w:ind w:left="643" w:leftChars="306"/>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ｃ</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他施設及び地域との連携</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　従業者の内容は、感染症及び災害に係る業務継続計画の具体的内容を職員間に共有するとともに、平常時の対応の必要性や、緊急時の対応にかかる理解の励行を行うものとする。</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従業者教育を組織的に浸透させていくために、定期的（年１回以上）な教育を開催するとともに、新規採用時には別に研修を実施することが望ましい。また、研修の実施内容についても記録すること。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なお、感染症の業務継続計画に係る研修については、感染症の予防及びまん延の防止のための研修と一体的に実施することも差し支えない。</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　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１回以上）に実施するものとする。なお、感染症の業務</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継続計画に係る訓練については、感染症の予防及びまん延の防止のための訓練と一体的に実施することも差し支えない。</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訓練の実施は、机上を含めその実施手法は問わないものの、机上及び実地で実施するものを適切に組み合わせながら実施することが適切である。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１－１　業務継続計画策定の有無　　　有　・　無</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策定年月日：令和　　年　　月　　日</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　業務継続計画への記載内容</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w:t>
            </w:r>
            <w:r>
              <w:rPr>
                <w:rFonts w:hint="default" w:ascii="ＭＳ 明朝" w:hAnsi="ＭＳ 明朝" w:eastAsia="ＭＳ 明朝"/>
                <w:color w:val="000000" w:themeColor="text1"/>
                <w:kern w:val="0"/>
                <w:sz w:val="16"/>
              </w:rPr>
              <w:t>感染症に係る業務継続計画</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□平時からの備え（体制構築・整備、感染症防止に向けた取組の実施、備蓄品の確保等）</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□初動対応</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□感染拡大防止体制の確立（保健所との連携、濃厚接触者への対応、関係者との情報共有等）</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災害に係る業務継続計画</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□平常時の対応（建物・設備の安全対策、電気・水道等のライフラインが停止した場合の対策、必要品の備蓄等）</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□緊急時の対応（業務継続計画発動基準、対応体制等）</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□他施設及び地域との連携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従業者への周知方法</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【研修について】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２－１　実施した研修又は訓練名（今年度）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２－２　開催回数（今年度）　　　　回</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２－３　開催月（今年度）　　　　　年　　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【訓練について】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２－５　実施した訓練名（今年度）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２－６　開催回数（今年度）　　　　回</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２－７　開催月（今年度）　　　　　年　　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２－８　訓練内容（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　・　該当なし</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default" w:ascii="ＭＳ 明朝" w:hAnsi="ＭＳ 明朝" w:eastAsia="ＭＳ 明朝"/>
                <w:color w:val="000000" w:themeColor="text1"/>
                <w:kern w:val="0"/>
                <w:sz w:val="16"/>
              </w:rPr>
              <w:t>条</w:t>
            </w: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33</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default"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34</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準用）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37</w:t>
            </w:r>
            <w:r>
              <w:rPr>
                <w:rFonts w:hint="eastAsia" w:ascii="ＭＳ 明朝" w:hAnsi="ＭＳ 明朝" w:eastAsia="ＭＳ 明朝"/>
                <w:color w:val="000000" w:themeColor="text1"/>
                <w:kern w:val="0"/>
                <w:sz w:val="16"/>
              </w:rPr>
              <w:t>　定員の遵守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・運営規定</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指定障害福祉サービス事業者は、利用定員を超えて指定障害福祉サービスの提供を行っていないか。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ただし、災害その他のやむを得ない事情がある場合はこの限りでない。</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利用者に対するサービスの提供に支障が生ずることのないよう、原則として、事業所が定める利用定員（事業所において同時にサービスの提供を受けることができる利用者の数の上限）を超えた利用者の受入を禁止するものであるが、次に該当する利用定員を超えた利用者の受入については、適正なサービスの提供が確保されることを前提に、地域の社会資源の状況等から新規の利用者を当該事業所において受け入れる必要がある場合等やむを得ない事情が存する場合に限り、可能とすることとしたものである。</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１日当たりの利用者の数</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（Ⅰ）利用定員</w:t>
            </w:r>
            <w:r>
              <w:rPr>
                <w:rFonts w:hint="default" w:ascii="ＭＳ 明朝" w:hAnsi="ＭＳ 明朝" w:eastAsia="ＭＳ 明朝"/>
                <w:color w:val="000000" w:themeColor="text1"/>
                <w:kern w:val="0"/>
                <w:sz w:val="16"/>
              </w:rPr>
              <w:t xml:space="preserve">50 </w:t>
            </w:r>
            <w:r>
              <w:rPr>
                <w:rFonts w:hint="default" w:ascii="ＭＳ 明朝" w:hAnsi="ＭＳ 明朝" w:eastAsia="ＭＳ 明朝"/>
                <w:color w:val="000000" w:themeColor="text1"/>
                <w:kern w:val="0"/>
                <w:sz w:val="16"/>
              </w:rPr>
              <w:t>人以下の事業所の場合</w:t>
            </w:r>
          </w:p>
          <w:p>
            <w:pPr>
              <w:pStyle w:val="0"/>
              <w:widowControl w:val="1"/>
              <w:spacing w:line="0" w:lineRule="atLeast"/>
              <w:ind w:left="630" w:leftChars="3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１日当たりの利用者の数が、利用定員に</w:t>
            </w:r>
            <w:r>
              <w:rPr>
                <w:rFonts w:hint="eastAsia" w:ascii="ＭＳ 明朝" w:hAnsi="ＭＳ 明朝" w:eastAsia="ＭＳ 明朝"/>
                <w:color w:val="000000" w:themeColor="text1"/>
                <w:kern w:val="0"/>
                <w:sz w:val="16"/>
              </w:rPr>
              <w:t>110</w:t>
            </w:r>
            <w:r>
              <w:rPr>
                <w:rFonts w:hint="default" w:ascii="ＭＳ 明朝" w:hAnsi="ＭＳ 明朝" w:eastAsia="ＭＳ 明朝"/>
                <w:color w:val="000000" w:themeColor="text1"/>
                <w:kern w:val="0"/>
                <w:sz w:val="16"/>
              </w:rPr>
              <w:t>％を乗じて得た数以下となっていること。</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（Ⅱ）利用定員</w:t>
            </w:r>
            <w:r>
              <w:rPr>
                <w:rFonts w:hint="default" w:ascii="ＭＳ 明朝" w:hAnsi="ＭＳ 明朝" w:eastAsia="ＭＳ 明朝"/>
                <w:color w:val="000000" w:themeColor="text1"/>
                <w:kern w:val="0"/>
                <w:sz w:val="16"/>
              </w:rPr>
              <w:t xml:space="preserve">51 </w:t>
            </w:r>
            <w:r>
              <w:rPr>
                <w:rFonts w:hint="default" w:ascii="ＭＳ 明朝" w:hAnsi="ＭＳ 明朝" w:eastAsia="ＭＳ 明朝"/>
                <w:color w:val="000000" w:themeColor="text1"/>
                <w:kern w:val="0"/>
                <w:sz w:val="16"/>
              </w:rPr>
              <w:t>人以上の事業所の場合</w:t>
            </w:r>
          </w:p>
          <w:p>
            <w:pPr>
              <w:pStyle w:val="0"/>
              <w:widowControl w:val="1"/>
              <w:spacing w:line="0" w:lineRule="atLeast"/>
              <w:ind w:left="630" w:leftChars="3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１日当たりの利用者の数が、利用定員から</w:t>
            </w:r>
            <w:r>
              <w:rPr>
                <w:rFonts w:hint="default" w:ascii="ＭＳ 明朝" w:hAnsi="ＭＳ 明朝" w:eastAsia="ＭＳ 明朝"/>
                <w:color w:val="000000" w:themeColor="text1"/>
                <w:kern w:val="0"/>
                <w:sz w:val="16"/>
              </w:rPr>
              <w:t xml:space="preserve">50 </w:t>
            </w:r>
            <w:r>
              <w:rPr>
                <w:rFonts w:hint="default" w:ascii="ＭＳ 明朝" w:hAnsi="ＭＳ 明朝" w:eastAsia="ＭＳ 明朝"/>
                <w:color w:val="000000" w:themeColor="text1"/>
                <w:kern w:val="0"/>
                <w:sz w:val="16"/>
              </w:rPr>
              <w:t>を差し引いた数</w:t>
            </w:r>
            <w:r>
              <w:rPr>
                <w:rFonts w:hint="eastAsia" w:ascii="ＭＳ 明朝" w:hAnsi="ＭＳ 明朝" w:eastAsia="ＭＳ 明朝"/>
                <w:color w:val="000000" w:themeColor="text1"/>
                <w:kern w:val="0"/>
                <w:sz w:val="16"/>
              </w:rPr>
              <w:t>に</w:t>
            </w:r>
            <w:r>
              <w:rPr>
                <w:rFonts w:hint="eastAsia"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％を乗じて得た数に、</w:t>
            </w:r>
            <w:r>
              <w:rPr>
                <w:rFonts w:hint="eastAsia" w:ascii="ＭＳ 明朝" w:hAnsi="ＭＳ 明朝" w:eastAsia="ＭＳ 明朝"/>
                <w:color w:val="000000" w:themeColor="text1"/>
                <w:kern w:val="0"/>
                <w:sz w:val="16"/>
              </w:rPr>
              <w:t>55</w:t>
            </w:r>
            <w:r>
              <w:rPr>
                <w:rFonts w:hint="default" w:ascii="ＭＳ 明朝" w:hAnsi="ＭＳ 明朝" w:eastAsia="ＭＳ 明朝"/>
                <w:color w:val="000000" w:themeColor="text1"/>
                <w:kern w:val="0"/>
                <w:sz w:val="16"/>
              </w:rPr>
              <w:t>を加えて得た数以下となってい</w:t>
            </w:r>
            <w:r>
              <w:rPr>
                <w:rFonts w:hint="eastAsia" w:ascii="ＭＳ 明朝" w:hAnsi="ＭＳ 明朝" w:eastAsia="ＭＳ 明朝"/>
                <w:color w:val="000000" w:themeColor="text1"/>
                <w:kern w:val="0"/>
                <w:sz w:val="16"/>
              </w:rPr>
              <w:t>ること。</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過去３月間の利用者の数</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過去３月間の利用者の延べ数が、利用定員に開所日数を乗じて得た数に</w:t>
            </w:r>
            <w:r>
              <w:rPr>
                <w:rFonts w:hint="eastAsia"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％を乗じて得た数以下となっていること。</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〇定員超過している場合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超過している期間　令和　年　月　～　月</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超過した理由（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減算の有無　　　　　有　・　無</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69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71</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38</w:t>
            </w:r>
            <w:r>
              <w:rPr>
                <w:rFonts w:hint="eastAsia" w:ascii="ＭＳ 明朝" w:hAnsi="ＭＳ 明朝" w:eastAsia="ＭＳ 明朝"/>
                <w:color w:val="000000" w:themeColor="text1"/>
                <w:kern w:val="0"/>
                <w:sz w:val="16"/>
              </w:rPr>
              <w:t>　非常災害対策</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・非常災害時対応マニュアル</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・消防計画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・非常災害に関する計画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・避難確保計画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・原子力避難計画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・消防用設備点検記録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・防災・避難訓練記録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・消防署・市町村への報告書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・地域住民が訓練に参加していることがわかる書類</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消火設備その他の非常災害に際して必要な設備を設けるとともに、非常災害に関する具体的計画を</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立て、非常災害時の関係機関への通報及び連絡体制を整備し、それらを定期的に従業者に周知してい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るか。</w:t>
            </w: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消火設備その他の非常災害に際して必要な設備</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消防法（昭和</w:t>
            </w:r>
            <w:r>
              <w:rPr>
                <w:rFonts w:hint="default" w:ascii="ＭＳ 明朝" w:hAnsi="ＭＳ 明朝" w:eastAsia="ＭＳ 明朝"/>
                <w:color w:val="000000" w:themeColor="text1"/>
                <w:kern w:val="0"/>
                <w:sz w:val="16"/>
              </w:rPr>
              <w:t xml:space="preserve">23 </w:t>
            </w:r>
            <w:r>
              <w:rPr>
                <w:rFonts w:hint="default" w:ascii="ＭＳ 明朝" w:hAnsi="ＭＳ 明朝" w:eastAsia="ＭＳ 明朝"/>
                <w:color w:val="000000" w:themeColor="text1"/>
                <w:kern w:val="0"/>
                <w:sz w:val="16"/>
              </w:rPr>
              <w:t>年法律第</w:t>
            </w:r>
            <w:r>
              <w:rPr>
                <w:rFonts w:hint="default" w:ascii="ＭＳ 明朝" w:hAnsi="ＭＳ 明朝" w:eastAsia="ＭＳ 明朝"/>
                <w:color w:val="000000" w:themeColor="text1"/>
                <w:kern w:val="0"/>
                <w:sz w:val="16"/>
              </w:rPr>
              <w:t xml:space="preserve">186 </w:t>
            </w:r>
            <w:r>
              <w:rPr>
                <w:rFonts w:hint="default" w:ascii="ＭＳ 明朝" w:hAnsi="ＭＳ 明朝" w:eastAsia="ＭＳ 明朝"/>
                <w:color w:val="000000" w:themeColor="text1"/>
                <w:kern w:val="0"/>
                <w:sz w:val="16"/>
              </w:rPr>
              <w:t>号）その他法令等に規定された設備を指</w:t>
            </w:r>
            <w:r>
              <w:rPr>
                <w:rFonts w:hint="eastAsia" w:ascii="ＭＳ 明朝" w:hAnsi="ＭＳ 明朝" w:eastAsia="ＭＳ 明朝"/>
                <w:color w:val="000000" w:themeColor="text1"/>
                <w:kern w:val="0"/>
                <w:sz w:val="16"/>
              </w:rPr>
              <w:t>し、それらの設備を確実に設置しなければならない。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非常災害に関する具体的計画</w:t>
            </w:r>
          </w:p>
          <w:p>
            <w:pPr>
              <w:pStyle w:val="0"/>
              <w:widowControl w:val="1"/>
              <w:spacing w:line="0" w:lineRule="atLeast"/>
              <w:ind w:left="302" w:leftChars="144"/>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消防法施行規則（昭和</w:t>
            </w:r>
            <w:r>
              <w:rPr>
                <w:rFonts w:hint="default" w:ascii="ＭＳ 明朝" w:hAnsi="ＭＳ 明朝" w:eastAsia="ＭＳ 明朝"/>
                <w:color w:val="000000" w:themeColor="text1"/>
                <w:kern w:val="0"/>
                <w:sz w:val="16"/>
              </w:rPr>
              <w:t xml:space="preserve">36 </w:t>
            </w:r>
            <w:r>
              <w:rPr>
                <w:rFonts w:hint="default" w:ascii="ＭＳ 明朝" w:hAnsi="ＭＳ 明朝" w:eastAsia="ＭＳ 明朝"/>
                <w:color w:val="000000" w:themeColor="text1"/>
                <w:kern w:val="0"/>
                <w:sz w:val="16"/>
              </w:rPr>
              <w:t>年</w:t>
            </w:r>
            <w:r>
              <w:rPr>
                <w:rFonts w:hint="eastAsia" w:ascii="ＭＳ 明朝" w:hAnsi="ＭＳ 明朝" w:eastAsia="ＭＳ 明朝"/>
                <w:color w:val="000000" w:themeColor="text1"/>
                <w:kern w:val="0"/>
                <w:sz w:val="16"/>
              </w:rPr>
              <w:t>自治省令第６号）第３条に規定する消防計画（これに準ずる計画を含む。）及び風水害、地震等の災害に対処するための計画をいう。</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この場合、消防計画の策定及びこれに基づく消防業務の実施は、消防法第８条の規定に基づき定められる者に行わせるものとする。</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関係機関への通報及び連携体制の整備</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非常災害に備えるため、定期的に避難、救出その他必要な訓練を行っているか。</w:t>
            </w:r>
            <w:r>
              <w:rPr>
                <w:rFonts w:hint="default" w:ascii="ＭＳ 明朝" w:hAnsi="ＭＳ 明朝" w:eastAsia="ＭＳ 明朝"/>
                <w:color w:val="000000" w:themeColor="text1"/>
                <w:kern w:val="0"/>
                <w:sz w:val="16"/>
              </w:rPr>
              <w:t xml:space="preserve"> </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事業者は、前項に規定する訓練の実施に当たって、地域住民の参加が得られるよう連携に努めなければならない。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訓練の実施に当たっては、消防関係者の参加を促し、具体的な指示を仰ぐなど、より実効性のあるものとすること。</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遵守状況</w:t>
            </w:r>
          </w:p>
          <w:p>
            <w:pPr>
              <w:pStyle w:val="194"/>
              <w:widowControl w:val="1"/>
              <w:spacing w:line="0" w:lineRule="atLeast"/>
              <w:ind w:left="360"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消火設備その他の非常災害に際して必要な設備の設置　　　　　</w:t>
            </w:r>
          </w:p>
          <w:p>
            <w:pPr>
              <w:pStyle w:val="194"/>
              <w:widowControl w:val="1"/>
              <w:spacing w:line="0" w:lineRule="atLeast"/>
              <w:ind w:left="105" w:leftChars="50" w:firstLine="240" w:firstLineChars="1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非常災害に対する具体的な計画（非常災害対策計画）の</w:t>
            </w:r>
          </w:p>
          <w:p>
            <w:pPr>
              <w:pStyle w:val="194"/>
              <w:widowControl w:val="1"/>
              <w:spacing w:line="0" w:lineRule="atLeast"/>
              <w:ind w:left="105" w:leftChars="50"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作成</w:t>
            </w:r>
          </w:p>
          <w:p>
            <w:pPr>
              <w:pStyle w:val="194"/>
              <w:widowControl w:val="1"/>
              <w:spacing w:line="0" w:lineRule="atLeast"/>
              <w:ind w:left="360"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避難確保計画（水害に関する避難計画等、</w:t>
            </w:r>
            <w:r>
              <w:rPr>
                <w:rFonts w:hint="default" w:ascii="ＭＳ 明朝" w:hAnsi="ＭＳ 明朝" w:eastAsia="ＭＳ 明朝"/>
                <w:color w:val="000000" w:themeColor="text1"/>
                <w:kern w:val="0"/>
                <w:sz w:val="16"/>
              </w:rPr>
              <w:t>土砂災害に関</w:t>
            </w:r>
          </w:p>
          <w:p>
            <w:pPr>
              <w:pStyle w:val="194"/>
              <w:widowControl w:val="1"/>
              <w:spacing w:line="0" w:lineRule="atLeast"/>
              <w:ind w:left="360" w:leftChars="0" w:firstLine="240" w:firstLineChars="15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する避難計画</w:t>
            </w:r>
            <w:r>
              <w:rPr>
                <w:rFonts w:hint="eastAsia" w:ascii="ＭＳ 明朝" w:hAnsi="ＭＳ 明朝" w:eastAsia="ＭＳ 明朝"/>
                <w:color w:val="000000" w:themeColor="text1"/>
                <w:kern w:val="0"/>
                <w:sz w:val="16"/>
              </w:rPr>
              <w:t>、原子力災害に関する避難計画）の策定</w:t>
            </w:r>
          </w:p>
          <w:p>
            <w:pPr>
              <w:pStyle w:val="194"/>
              <w:widowControl w:val="1"/>
              <w:spacing w:line="0" w:lineRule="atLeast"/>
              <w:ind w:left="360"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職員間での共有</w:t>
            </w:r>
          </w:p>
          <w:p>
            <w:pPr>
              <w:pStyle w:val="194"/>
              <w:widowControl w:val="1"/>
              <w:spacing w:line="0" w:lineRule="atLeast"/>
              <w:ind w:left="360"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関係機関と避難場所や災害時の連絡体制等必要な事項</w:t>
            </w:r>
          </w:p>
          <w:p>
            <w:pPr>
              <w:pStyle w:val="194"/>
              <w:widowControl w:val="1"/>
              <w:spacing w:line="0" w:lineRule="atLeast"/>
              <w:ind w:left="360" w:leftChars="0"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についての認識の共有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２．避難訓練：</w:t>
            </w:r>
            <w:r>
              <w:rPr>
                <w:rFonts w:hint="eastAsia" w:ascii="ＭＳ 明朝" w:hAnsi="ＭＳ 明朝" w:eastAsia="ＭＳ 明朝"/>
                <w:color w:val="000000" w:themeColor="text1"/>
                <w:kern w:val="0"/>
                <w:sz w:val="16"/>
                <w:u w:val="single" w:color="auto"/>
              </w:rPr>
              <w:t>年　　　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火災</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地震</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firstLine="480" w:firstLineChars="300"/>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70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72</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39</w:t>
            </w:r>
            <w:r>
              <w:rPr>
                <w:rFonts w:hint="eastAsia" w:ascii="ＭＳ 明朝" w:hAnsi="ＭＳ 明朝" w:eastAsia="ＭＳ 明朝"/>
                <w:color w:val="000000" w:themeColor="text1"/>
                <w:kern w:val="0"/>
                <w:sz w:val="16"/>
              </w:rPr>
              <w:t>　衛生管理等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関係書類</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・感染対策委員会議事録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・感染症及び食中毒の予防及びまん延の防止のための指針</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・研修・訓練の実施に関する記録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・衛生管理に関する書類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利用者の使用する設備及び飲用に供する水について、衛生的な管理に努め、又は衛生上必要な措置を講ずるとともに、健康管理等に必要となる機械器具等の管理を適正に行っているか。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shd w:val="pct15" w:color="auto" w:fill="FFFFFF"/>
              </w:rPr>
            </w:pPr>
            <w:r>
              <w:rPr>
                <w:rFonts w:hint="default" w:ascii="ＭＳ 明朝" w:hAnsi="ＭＳ 明朝" w:eastAsia="ＭＳ 明朝"/>
                <w:color w:val="000000" w:themeColor="text1"/>
                <w:kern w:val="0"/>
                <w:sz w:val="16"/>
              </w:rPr>
              <w:t>　</w:t>
            </w:r>
            <w:r>
              <w:rPr>
                <w:rFonts w:hint="default" w:ascii="ＭＳ ゴシック" w:hAnsi="ＭＳ ゴシック" w:eastAsia="ＭＳ ゴシック"/>
                <w:color w:val="000000" w:themeColor="text1"/>
                <w:kern w:val="0"/>
                <w:sz w:val="16"/>
                <w:shd w:val="pct15" w:color="auto" w:fill="FFFFFF"/>
              </w:rPr>
              <w:t>※</w:t>
            </w:r>
            <w:r>
              <w:rPr>
                <w:rFonts w:hint="default"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２　</w:t>
            </w:r>
            <w:r>
              <w:rPr>
                <w:rFonts w:hint="eastAsia" w:ascii="ＭＳ 明朝" w:hAnsi="ＭＳ 明朝" w:eastAsia="ＭＳ 明朝"/>
                <w:color w:val="000000" w:themeColor="text1"/>
                <w:kern w:val="0"/>
                <w:sz w:val="16"/>
              </w:rPr>
              <w:t>このほか、次の点に留意するものとする。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事業者は、感染症又は食中毒の発生及びまん延を防</w:t>
            </w:r>
            <w:r>
              <w:rPr>
                <w:rFonts w:hint="eastAsia" w:ascii="ＭＳ 明朝" w:hAnsi="ＭＳ 明朝" w:eastAsia="ＭＳ 明朝"/>
                <w:color w:val="000000" w:themeColor="text1"/>
                <w:kern w:val="0"/>
                <w:sz w:val="16"/>
              </w:rPr>
              <w:t>止するための措置等について、必要に応じて保健所の助言、指導を求めるとともに、常に密接な連携を保つこと。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特にインフルエンザ対策、腸管出血性大腸菌感染症対策、レジオ</w:t>
            </w:r>
            <w:r>
              <w:rPr>
                <w:rFonts w:hint="eastAsia" w:ascii="ＭＳ 明朝" w:hAnsi="ＭＳ 明朝" w:eastAsia="ＭＳ 明朝"/>
                <w:color w:val="000000" w:themeColor="text1"/>
                <w:kern w:val="0"/>
                <w:sz w:val="16"/>
              </w:rPr>
              <w:t>ネラ症対策等については、その発生及びまん延を防止するための措置について、別途通知等が発出されているので、これに基づき、適切な措置を講じること。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空調設備等により事業所内の適温の確保に努めること。</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事業所において感染症又は食中毒が発生し、又はまん延しないように、次に掲げる措置を講じているか。</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　当該事業所における感染症及び食中毒の予防及びまん延の防止のための指針を整備すること。</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　当該事業所において、従業者に対し、感染症及び食中毒の予防及びまん延の防止のための研修並びに感染症の予防及びまん延の防止のための訓練を定期的に実施すること。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default" w:ascii="ＭＳ ゴシック" w:hAnsi="ＭＳ ゴシック" w:eastAsia="ＭＳ ゴシック"/>
                <w:color w:val="000000" w:themeColor="text1"/>
                <w:kern w:val="0"/>
                <w:sz w:val="16"/>
                <w:shd w:val="pct15" w:color="auto" w:fill="FFFFFF"/>
              </w:rPr>
              <w:t>※</w:t>
            </w:r>
            <w:r>
              <w:rPr>
                <w:rFonts w:hint="eastAsia" w:ascii="ＭＳ ゴシック" w:hAnsi="ＭＳ ゴシック" w:eastAsia="ＭＳ ゴシック"/>
                <w:color w:val="000000" w:themeColor="text1"/>
                <w:kern w:val="0"/>
                <w:sz w:val="16"/>
                <w:shd w:val="pct15" w:color="auto" w:fill="FFFFFF"/>
              </w:rPr>
              <w:t>具体的な取扱い　　</w:t>
            </w:r>
            <w:r>
              <w:rPr>
                <w:rFonts w:hint="default" w:ascii="ＭＳ ゴシック" w:hAnsi="ＭＳ ゴシック" w:eastAsia="ＭＳ ゴシック"/>
                <w:color w:val="000000" w:themeColor="text1"/>
                <w:kern w:val="0"/>
                <w:sz w:val="16"/>
                <w:shd w:val="pct15" w:color="auto" w:fill="FFFFFF"/>
              </w:rPr>
              <w:t>　　　　　　　　　　　　　　　　　　　　　　　　　　　　　　　　　　</w:t>
            </w: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１</w:t>
            </w:r>
            <w:r>
              <w:rPr>
                <w:rFonts w:hint="default" w:ascii="ＭＳ ゴシック" w:hAnsi="ＭＳ ゴシック" w:eastAsia="ＭＳ ゴシック"/>
                <w:color w:val="000000" w:themeColor="text1"/>
                <w:kern w:val="0"/>
                <w:sz w:val="16"/>
              </w:rPr>
              <w:t>　感染症及び食中毒の予防及びまん延の防止のための対策を検討</w:t>
            </w:r>
            <w:r>
              <w:rPr>
                <w:rFonts w:hint="eastAsia" w:ascii="ＭＳ ゴシック" w:hAnsi="ＭＳ ゴシック" w:eastAsia="ＭＳ ゴシック"/>
                <w:color w:val="000000" w:themeColor="text1"/>
                <w:kern w:val="0"/>
                <w:sz w:val="16"/>
              </w:rPr>
              <w:t>する委員会</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当該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イ　</w:t>
            </w:r>
            <w:r>
              <w:rPr>
                <w:rFonts w:hint="eastAsia" w:ascii="ＭＳ 明朝" w:hAnsi="ＭＳ 明朝" w:eastAsia="ＭＳ 明朝"/>
                <w:color w:val="000000" w:themeColor="text1"/>
                <w:kern w:val="0"/>
                <w:sz w:val="16"/>
              </w:rPr>
              <w:t>構成メンバーの責務及び役割分担を明確にするとともに、専任の感染対策を担当する者（以下「感染対策担当者」という。）を決めておくことが必要である。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感染対策委員会は、入所者の状況など施設の状況に応じ、おおむね３月に１回以上、定期的に開催するとともに、感染症が流行する時期等を勘案して必要に応じ随時開催する必要がある。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カ　事業所外の感染管理等の専門家を委員として積極的に活用することが望ましい。</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２　</w:t>
            </w:r>
            <w:r>
              <w:rPr>
                <w:rFonts w:hint="default" w:ascii="ＭＳ ゴシック" w:hAnsi="ＭＳ ゴシック" w:eastAsia="ＭＳ ゴシック"/>
                <w:color w:val="000000" w:themeColor="text1"/>
                <w:kern w:val="0"/>
                <w:sz w:val="16"/>
              </w:rPr>
              <w:t>感染症及び食中毒の予防及びまん延の防止のための指針</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「感染症及び食中毒の予防及びまん延の防止のための指針」には、平常時の対策及び発生時の対応を規定する。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ウ　</w:t>
            </w:r>
            <w:r>
              <w:rPr>
                <w:rFonts w:hint="eastAsia" w:ascii="ＭＳ 明朝" w:hAnsi="ＭＳ 明朝" w:eastAsia="ＭＳ 明朝"/>
                <w:color w:val="000000" w:themeColor="text1"/>
                <w:kern w:val="0"/>
                <w:sz w:val="16"/>
              </w:rPr>
              <w:t>発生時における事業所内の連絡体制や前記の関係機関への連絡体制を整備し、明記しておくことも必要である。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それぞれの項目の記載内容の例については、「障害福祉サービス施設・事業所職員のための感染対策マニュアル」も踏まえて検討すること。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３　</w:t>
            </w:r>
            <w:r>
              <w:rPr>
                <w:rFonts w:hint="default" w:ascii="ＭＳ ゴシック" w:hAnsi="ＭＳ ゴシック" w:eastAsia="ＭＳ ゴシック"/>
                <w:color w:val="000000" w:themeColor="text1"/>
                <w:kern w:val="0"/>
                <w:sz w:val="16"/>
              </w:rPr>
              <w:t>感染症及び食中毒の予防及びまん延の防止のための研修</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研修の実施は、厚生労働省「障害福祉サービス施設・事業所職員のための感染対策マニュアル」等を活用するなど、事業所内で行うものでも差し支えなく、当該事業所の実態に応じ行うこと。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default" w:ascii="ＭＳ ゴシック" w:hAnsi="ＭＳ ゴシック" w:eastAsia="ＭＳ ゴシック"/>
                <w:color w:val="000000" w:themeColor="text1"/>
                <w:kern w:val="0"/>
                <w:sz w:val="16"/>
              </w:rPr>
              <w:t>４</w:t>
            </w:r>
            <w:r>
              <w:rPr>
                <w:rFonts w:hint="eastAsia" w:ascii="ＭＳ ゴシック" w:hAnsi="ＭＳ ゴシック" w:eastAsia="ＭＳ ゴシック"/>
                <w:color w:val="000000" w:themeColor="text1"/>
                <w:kern w:val="0"/>
                <w:sz w:val="16"/>
              </w:rPr>
              <w:t>　</w:t>
            </w:r>
            <w:r>
              <w:rPr>
                <w:rFonts w:hint="default" w:ascii="ＭＳ ゴシック" w:hAnsi="ＭＳ ゴシック" w:eastAsia="ＭＳ ゴシック"/>
                <w:color w:val="000000" w:themeColor="text1"/>
                <w:kern w:val="0"/>
                <w:sz w:val="16"/>
              </w:rPr>
              <w:t>感染症の予防及びまん延の防止のための訓練</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平時から、実際に感染症が発生した場合を想定し、発生時の対応について、訓練（シミュレーション）を定期的（年２回以上）に行うことが必要である。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イ　</w:t>
            </w:r>
            <w:r>
              <w:rPr>
                <w:rFonts w:hint="eastAsia" w:ascii="ＭＳ 明朝" w:hAnsi="ＭＳ 明朝" w:eastAsia="ＭＳ 明朝"/>
                <w:color w:val="000000" w:themeColor="text1"/>
                <w:kern w:val="0"/>
                <w:sz w:val="16"/>
              </w:rPr>
              <w:t>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訓練の実施は、机上を含めその実施手法は問わないものの、机上及び実地で実施するものを適切に組み合わせながら実施することが適切である。</w:t>
            </w:r>
          </w:p>
          <w:p>
            <w:pPr>
              <w:pStyle w:val="0"/>
              <w:widowControl w:val="1"/>
              <w:spacing w:line="0" w:lineRule="atLeast"/>
              <w:ind w:left="328" w:hanging="328" w:hangingChars="205"/>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○感染症や食中毒の対応に関するマニュアルの整備の有無</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○事業所の設備及び備品状況の管理の有無</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○手指を洗浄するための設備や使い捨ての手袋等感染を予防するための備品等を備えるなど対策の内容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○汚水処理に関する器具等が設置の有無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○感染症又は食中毒の発生及びまん延を防止するための措置等について、必要に応じて保健所の助言、指導を求めるとともに、常に密接な連携を保っているか。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○インフルエンザ対策、腸管出血性大腸菌感染症対策、レジオネラ症対策等については、その発生及びまん延を防止するための措置の概要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○空調設備等により事業所内の適温の確保に努めているか</w:t>
            </w:r>
          </w:p>
          <w:p>
            <w:pPr>
              <w:pStyle w:val="0"/>
              <w:widowControl w:val="1"/>
              <w:spacing w:line="0" w:lineRule="atLeast"/>
              <w:ind w:firstLine="3360" w:firstLineChars="2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○以下の対策を講じているか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共用タオルの廃止、手洗い・うがいの励行など</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手指を洗浄するための設備や使い捨ての手袋等感染を</w:t>
            </w:r>
          </w:p>
          <w:p>
            <w:pPr>
              <w:pStyle w:val="0"/>
              <w:widowControl w:val="1"/>
              <w:spacing w:line="0" w:lineRule="atLeast"/>
              <w:ind w:firstLine="400" w:firstLineChars="2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予防するための備品等を備える。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感染症マニュアルを整備</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事業所における感染症及び食中毒の予防及びまん延の防止のための対策を検討する委員会の開催及び従業者への周知</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①感染対策委員会の構成員</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□法人代表者</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□法人理事等</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□管理者、施設長</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□サービス管理責任者等</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□事務長</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□生活支援員等</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□医師、看護職員等</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□栄養士又は管理栄養士</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□その他（　　　　　　　　　　　　）　</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②感染対策担当者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職：</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氏名：</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③感染対策委員会の開催回数・開催月（今年度）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開催回数：　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開催月：　　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感染症及び食中毒の予防及びまん延の防止のための指針の整備</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①指針への記載内容</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平常時の対策</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□事業所内の衛生管理（環境の整備、排泄物の処理、血液・体液の処理等）</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□日常の支援にかかる感染対策</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□手洗いの基本</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□早期発見のための日常の観察項目</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発生時の対応</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□発生状況の把握</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□感染拡大の防止</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□医療機関や保健所、市町村における事業所関係課等の関係機関との連携</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□医療処置、行政への報告</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□その他（　　　　　　　　　　）</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感染症及び食中毒の予防及びまん延の防止のための研修並びに感染症の予防及びまん延の防止のための訓練の実施</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○実施した研修名（今年度）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○開催回数及び開催月（今年度）</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開催回数：　　　　回</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開催月：　　　年　　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（訓練）</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○実施した訓練名（今年度）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○開催回数及び開催月（今年度）</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開催回数：　　　　回</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開催月：　　　年　　月</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90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92</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40</w:t>
            </w:r>
            <w:r>
              <w:rPr>
                <w:rFonts w:hint="eastAsia" w:ascii="ＭＳ 明朝" w:hAnsi="ＭＳ 明朝" w:eastAsia="ＭＳ 明朝"/>
                <w:color w:val="000000" w:themeColor="text1"/>
                <w:kern w:val="0"/>
                <w:sz w:val="16"/>
              </w:rPr>
              <w:t>　協力医療機関</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・協定書等</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利用者の病状の急変等に備えるため、あらかじめ、協力医療機関を定めているか。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協力医療機関は、指定就労継続支援Ａ型事業所から近距離にあることが望ましい。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協力医療機関名（　　　　　　　　　　　　　　）</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所在地（　　　　　　　　　　　　　　　　　）</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91</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93</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41</w:t>
            </w:r>
            <w:r>
              <w:rPr>
                <w:rFonts w:hint="eastAsia" w:ascii="ＭＳ 明朝" w:hAnsi="ＭＳ 明朝" w:eastAsia="ＭＳ 明朝"/>
                <w:color w:val="000000" w:themeColor="text1"/>
                <w:kern w:val="0"/>
                <w:sz w:val="16"/>
              </w:rPr>
              <w:t>　掲示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事業所の見やすい場所に、運営規程の概要、従業者の勤務の体制、協力医療機関及び協力歯科医療機関、その他の利用申込者のサービスの選択に資すると認められる重要事項を掲示しているか。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w:t>
            </w:r>
            <w:r>
              <w:rPr>
                <w:rFonts w:hint="default" w:ascii="ＭＳ 明朝" w:hAnsi="ＭＳ 明朝" w:eastAsia="ＭＳ 明朝"/>
                <w:color w:val="000000" w:themeColor="text1"/>
                <w:kern w:val="0"/>
                <w:sz w:val="16"/>
              </w:rPr>
              <w:t>事業所の見やすい場所</w:t>
            </w:r>
            <w:r>
              <w:rPr>
                <w:rFonts w:hint="eastAsia" w:ascii="ＭＳ 明朝" w:hAnsi="ＭＳ 明朝" w:eastAsia="ＭＳ 明朝"/>
                <w:color w:val="000000" w:themeColor="text1"/>
                <w:kern w:val="0"/>
                <w:sz w:val="16"/>
              </w:rPr>
              <w:t>　･･･　</w:t>
            </w:r>
            <w:r>
              <w:rPr>
                <w:rFonts w:hint="default" w:ascii="ＭＳ 明朝" w:hAnsi="ＭＳ 明朝" w:eastAsia="ＭＳ 明朝"/>
                <w:color w:val="000000" w:themeColor="text1"/>
                <w:kern w:val="0"/>
                <w:sz w:val="16"/>
              </w:rPr>
              <w:t>重要事項を伝えるべ</w:t>
            </w:r>
            <w:r>
              <w:rPr>
                <w:rFonts w:hint="eastAsia" w:ascii="ＭＳ 明朝" w:hAnsi="ＭＳ 明朝" w:eastAsia="ＭＳ 明朝"/>
                <w:color w:val="000000" w:themeColor="text1"/>
                <w:kern w:val="0"/>
                <w:sz w:val="16"/>
              </w:rPr>
              <w:t>き利用者又はその家族等に対して見やすい場所</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w:t>
            </w:r>
            <w:r>
              <w:rPr>
                <w:rFonts w:hint="default" w:ascii="ＭＳ 明朝" w:hAnsi="ＭＳ 明朝" w:eastAsia="ＭＳ 明朝"/>
                <w:color w:val="000000" w:themeColor="text1"/>
                <w:kern w:val="0"/>
                <w:sz w:val="16"/>
              </w:rPr>
              <w:t>従業者の勤務体制</w:t>
            </w:r>
            <w:r>
              <w:rPr>
                <w:rFonts w:hint="eastAsia" w:ascii="ＭＳ 明朝" w:hAnsi="ＭＳ 明朝" w:eastAsia="ＭＳ 明朝"/>
                <w:color w:val="000000" w:themeColor="text1"/>
                <w:kern w:val="0"/>
                <w:sz w:val="16"/>
              </w:rPr>
              <w:t>　･･･　</w:t>
            </w:r>
            <w:r>
              <w:rPr>
                <w:rFonts w:hint="default" w:ascii="ＭＳ 明朝" w:hAnsi="ＭＳ 明朝" w:eastAsia="ＭＳ 明朝"/>
                <w:color w:val="000000" w:themeColor="text1"/>
                <w:kern w:val="0"/>
                <w:sz w:val="16"/>
              </w:rPr>
              <w:t>職種ごと、常勤・非常勤ごと等</w:t>
            </w:r>
            <w:r>
              <w:rPr>
                <w:rFonts w:hint="eastAsia" w:ascii="ＭＳ 明朝" w:hAnsi="ＭＳ 明朝" w:eastAsia="ＭＳ 明朝"/>
                <w:color w:val="000000" w:themeColor="text1"/>
                <w:kern w:val="0"/>
                <w:sz w:val="16"/>
              </w:rPr>
              <w:t>の人数を掲示する趣旨であり、従業者の氏名まで掲示することを求めるものではない。</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重要事項を記載したファイル等を利用者又はその家族等が自由に閲覧可能な形で当該事業所内に備え付けることで掲示に代えることができる。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掲示状況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運営規程の概要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従業者の勤務体制</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事故発生時の対応</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苦情処理の体制</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提供するサービスの第三者評価の実施状況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協力医療機関</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　　　　　　　　　　　　　　　　）</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92</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94</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42</w:t>
            </w:r>
            <w:r>
              <w:rPr>
                <w:rFonts w:hint="eastAsia" w:ascii="ＭＳ 明朝" w:hAnsi="ＭＳ 明朝" w:eastAsia="ＭＳ 明朝"/>
                <w:color w:val="000000" w:themeColor="text1"/>
                <w:kern w:val="0"/>
                <w:sz w:val="16"/>
              </w:rPr>
              <w:t>　秘密保持等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・雇用契約書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・誓約書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・就業規則等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・個人情報保護規程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・個人情報同意書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事業所の従業者及び管理者は、正当な理由がなく、その業務上知り得た利用者又はその家族の秘密</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を漏らしていないか。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従業者及び管理者であった者が、正当な理由がなく、その業務上知り得た利用者又はその家族の秘</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密を漏らすことがないよう、必要な措置を講じているか。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※具体的には、従業者が、従業者でなくなった後においても、これらの秘密を保持すべき旨を従業者との雇用契約等に取り決めるなどの措置。</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他の事業者等に対して、利用者又は</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その家族に関する情報を</w:t>
            </w:r>
            <w:r>
              <w:rPr>
                <w:rFonts w:hint="eastAsia" w:ascii="ＭＳ 明朝" w:hAnsi="ＭＳ 明朝" w:eastAsia="ＭＳ 明朝"/>
                <w:color w:val="000000" w:themeColor="text1"/>
                <w:kern w:val="0"/>
                <w:sz w:val="16"/>
              </w:rPr>
              <w:t>提供する際は、あらかじめ文書によ</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り当該利用者又はその家族の同意を得ているか。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※この同意は、サービス提供開始時に利用者及びその家族から包括的な同意を得ておくことで足りる。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２．措置方法</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雇用契約書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誓約書</w:t>
            </w:r>
          </w:p>
          <w:p>
            <w:pPr>
              <w:pStyle w:val="0"/>
              <w:widowControl w:val="1"/>
              <w:spacing w:line="0" w:lineRule="atLeast"/>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３．同意文書の状況</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契約書</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重要事項説明書に添付</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同意書</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口頭同意のみ</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 </w:t>
            </w:r>
            <w:r>
              <w:rPr>
                <w:rFonts w:hint="default" w:ascii="ＭＳ 明朝" w:hAnsi="ＭＳ 明朝" w:eastAsia="ＭＳ 明朝"/>
                <w:color w:val="000000" w:themeColor="text1"/>
                <w:kern w:val="0"/>
                <w:sz w:val="16"/>
              </w:rPr>
              <w:t>その他（　　　　　　　　　　　　）</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36</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37</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43</w:t>
            </w:r>
            <w:r>
              <w:rPr>
                <w:rFonts w:hint="default" w:ascii="ＭＳ 明朝" w:hAnsi="ＭＳ 明朝" w:eastAsia="ＭＳ 明朝"/>
                <w:color w:val="000000" w:themeColor="text1"/>
                <w:kern w:val="0"/>
                <w:sz w:val="16"/>
              </w:rPr>
              <w:t>　情報の提供等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・重要事項説明書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・パンフレット等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・ホームページ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サービスを利用しようとする者が、適切かつ円滑に利用することができるように、当該事業者が実</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施する事業の内容に関する情報の提供を行うよう努めているか。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当該事業者について広告をする場合においては、その内容が虚偽又は誇大なものとなっていない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１．情報提供方法</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ホームページの作成</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広告の作成</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37</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38</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44</w:t>
            </w:r>
            <w:r>
              <w:rPr>
                <w:rFonts w:hint="default" w:ascii="ＭＳ 明朝" w:hAnsi="ＭＳ 明朝" w:eastAsia="ＭＳ 明朝"/>
                <w:color w:val="000000" w:themeColor="text1"/>
                <w:kern w:val="0"/>
                <w:sz w:val="16"/>
              </w:rPr>
              <w:t>　利益供与等の禁止</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一般相談支援事業者若しくは特定相談支援事業者若しくは他の</w:t>
            </w:r>
            <w:r>
              <w:rPr>
                <w:rFonts w:hint="eastAsia" w:ascii="ＭＳ 明朝" w:hAnsi="ＭＳ 明朝" w:eastAsia="ＭＳ 明朝"/>
                <w:color w:val="000000" w:themeColor="text1"/>
                <w:kern w:val="0"/>
                <w:sz w:val="16"/>
              </w:rPr>
              <w:t>障害福祉サービスの事業を行う者</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等又はその従業者に対し、利用者又はその家族に対して当該事業者等を紹介することの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対償として、金品その他の財産上の利益を供与していないか。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一般相談支援事業者若しくは特定相談支援事業者若しくは他の障害福祉サービスの事業を行う者</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等又はその従業者から、利用者又はその家族を紹介することの対償として、金品その他の財産上の利</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益を収受していないか。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38</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39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45</w:t>
            </w:r>
            <w:r>
              <w:rPr>
                <w:rFonts w:hint="default" w:ascii="ＭＳ 明朝" w:hAnsi="ＭＳ 明朝" w:eastAsia="ＭＳ 明朝"/>
                <w:color w:val="000000" w:themeColor="text1"/>
                <w:kern w:val="0"/>
                <w:sz w:val="16"/>
              </w:rPr>
              <w:t>　苦情解決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・利用契約書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・重要事項説明書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・苦情受付簿</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・苦情解決・対応に関する諸規程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・苦情に関する記録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・掲示物</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・意見箱等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・県・市町村からの指導・助言を受けた場合の改善状況がわかる書類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・市等への報告書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・運営適正化委員会の調査又はあっせんに協力したことがわかる書類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・公表資料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提供したサービスに関する利用者又はその家族からの苦情に迅速かつ適切に対応するために、苦情</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を受け付けるための窓口を設置する等の必要な措置を講じているか。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具体的には、相談窓口、苦情解決の体制及び手順等当該事業所における苦情を解決するために講ずる措置の概要について、利用申込者にサービス内容を説明する文書に記載し、事業所に掲示することを行っているか。</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苦情を受け付けた場合には、当該苦情の内容等を記録しているか。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提供したサービスに関し、法第</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条第</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項の規定により市町村が</w:t>
            </w:r>
            <w:r>
              <w:rPr>
                <w:rFonts w:hint="eastAsia" w:ascii="ＭＳ 明朝" w:hAnsi="ＭＳ 明朝" w:eastAsia="ＭＳ 明朝"/>
                <w:color w:val="000000" w:themeColor="text1"/>
                <w:kern w:val="0"/>
                <w:sz w:val="16"/>
              </w:rPr>
              <w:t>行う報告若しくは文書その他の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物件の提出若しくは提示の命令又は当該職員からの質問若しくは事業所の設備若しくは帳簿書類そ</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の他の物件の検査に応じ、及び利用者又はその家族からの苦情に関して市町村が行う調査に協力する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とともに、市町村から指導又は助言を受けた場合は、当該指導又は助言に従って必要な改善を行って</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提供したサービスに関し、法第</w:t>
            </w:r>
            <w:r>
              <w:rPr>
                <w:rFonts w:hint="default" w:ascii="ＭＳ 明朝" w:hAnsi="ＭＳ 明朝" w:eastAsia="ＭＳ 明朝"/>
                <w:color w:val="000000" w:themeColor="text1"/>
                <w:kern w:val="0"/>
                <w:sz w:val="16"/>
              </w:rPr>
              <w:t>11</w:t>
            </w:r>
            <w:r>
              <w:rPr>
                <w:rFonts w:hint="default" w:ascii="ＭＳ 明朝" w:hAnsi="ＭＳ 明朝" w:eastAsia="ＭＳ 明朝"/>
                <w:color w:val="000000" w:themeColor="text1"/>
                <w:kern w:val="0"/>
                <w:sz w:val="16"/>
              </w:rPr>
              <w:t>条第</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項の規定により都道府県</w:t>
            </w:r>
            <w:r>
              <w:rPr>
                <w:rFonts w:hint="eastAsia" w:ascii="ＭＳ 明朝" w:hAnsi="ＭＳ 明朝" w:eastAsia="ＭＳ 明朝"/>
                <w:color w:val="000000" w:themeColor="text1"/>
                <w:kern w:val="0"/>
                <w:sz w:val="16"/>
              </w:rPr>
              <w:t>知事が行う報告若しくはサービ</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スの提供の記録、帳簿書類その他の物件の提出若しくは提示の命令又は当該職員からの質問に応じ、</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及び利用者又はその家族からの苦情に関して都道府県知事が行う調査に協力するとともに、都道府県</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知事から指導又は助言を受けた場合は、当該指導又は助言に従って必要な改善を行っているか。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提供したサービスに関し、法第</w:t>
            </w:r>
            <w:r>
              <w:rPr>
                <w:rFonts w:hint="default" w:ascii="ＭＳ 明朝" w:hAnsi="ＭＳ 明朝" w:eastAsia="ＭＳ 明朝"/>
                <w:color w:val="000000" w:themeColor="text1"/>
                <w:kern w:val="0"/>
                <w:sz w:val="16"/>
              </w:rPr>
              <w:t>48</w:t>
            </w:r>
            <w:r>
              <w:rPr>
                <w:rFonts w:hint="default" w:ascii="ＭＳ 明朝" w:hAnsi="ＭＳ 明朝" w:eastAsia="ＭＳ 明朝"/>
                <w:color w:val="000000" w:themeColor="text1"/>
                <w:kern w:val="0"/>
                <w:sz w:val="16"/>
              </w:rPr>
              <w:t>条第</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項の規定により都道府県</w:t>
            </w:r>
            <w:r>
              <w:rPr>
                <w:rFonts w:hint="eastAsia" w:ascii="ＭＳ 明朝" w:hAnsi="ＭＳ 明朝" w:eastAsia="ＭＳ 明朝"/>
                <w:color w:val="000000" w:themeColor="text1"/>
                <w:kern w:val="0"/>
                <w:sz w:val="16"/>
              </w:rPr>
              <w:t>知事又は市町村長が行う報告若</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しくは帳簿書類その他の物件の提出若しくは提示の命令又は当該職員からの質問若しくは指定事業</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所の設備若しくは帳簿書類その他の物件の検査に応じ、及び利用者又はその家族からの苦情に関して</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都道府県知事又は市町村長が行う調査に協力するとともに都道府県知事又は市町村長から指導又は</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都道府県知事、市町村又は市町村長から求めがあった場合には、③から⑤までの改善の内容を都道</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府県知事、市町村又は市町村長に報告しているか。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７</w:t>
            </w:r>
            <w:r>
              <w:rPr>
                <w:rFonts w:hint="default" w:ascii="ＭＳ 明朝" w:hAnsi="ＭＳ 明朝" w:eastAsia="ＭＳ 明朝"/>
                <w:color w:val="000000" w:themeColor="text1"/>
                <w:kern w:val="0"/>
                <w:sz w:val="16"/>
              </w:rPr>
              <w:t>　社会福祉法第</w:t>
            </w:r>
            <w:r>
              <w:rPr>
                <w:rFonts w:hint="default" w:ascii="ＭＳ 明朝" w:hAnsi="ＭＳ 明朝" w:eastAsia="ＭＳ 明朝"/>
                <w:color w:val="000000" w:themeColor="text1"/>
                <w:kern w:val="0"/>
                <w:sz w:val="16"/>
              </w:rPr>
              <w:t>83</w:t>
            </w:r>
            <w:r>
              <w:rPr>
                <w:rFonts w:hint="default" w:ascii="ＭＳ 明朝" w:hAnsi="ＭＳ 明朝" w:eastAsia="ＭＳ 明朝"/>
                <w:color w:val="000000" w:themeColor="text1"/>
                <w:kern w:val="0"/>
                <w:sz w:val="16"/>
              </w:rPr>
              <w:t>条に規定する運営適正化委員会が同法第</w:t>
            </w:r>
            <w:r>
              <w:rPr>
                <w:rFonts w:hint="default" w:ascii="ＭＳ 明朝" w:hAnsi="ＭＳ 明朝" w:eastAsia="ＭＳ 明朝"/>
                <w:color w:val="000000" w:themeColor="text1"/>
                <w:kern w:val="0"/>
                <w:sz w:val="16"/>
              </w:rPr>
              <w:t>85</w:t>
            </w:r>
            <w:r>
              <w:rPr>
                <w:rFonts w:hint="default" w:ascii="ＭＳ 明朝" w:hAnsi="ＭＳ 明朝" w:eastAsia="ＭＳ 明朝"/>
                <w:color w:val="000000" w:themeColor="text1"/>
                <w:kern w:val="0"/>
                <w:sz w:val="16"/>
              </w:rPr>
              <w:t>条の規</w:t>
            </w:r>
            <w:r>
              <w:rPr>
                <w:rFonts w:hint="eastAsia" w:ascii="ＭＳ 明朝" w:hAnsi="ＭＳ 明朝" w:eastAsia="ＭＳ 明朝"/>
                <w:color w:val="000000" w:themeColor="text1"/>
                <w:kern w:val="0"/>
                <w:sz w:val="16"/>
              </w:rPr>
              <w:t>定により行う調査又はあっせ</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んにできる限り協力しているか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１．措置状況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相談窓口の設置</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説明文書の交付</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事業所内の掲示</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　適　・　否　・　該当なし</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○前年度の報告件数　　　　　件</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７．　適　・　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○前年度の協力件数　　　　　件</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39</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40</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46</w:t>
            </w:r>
            <w:r>
              <w:rPr>
                <w:rFonts w:hint="default" w:ascii="ＭＳ 明朝" w:hAnsi="ＭＳ 明朝" w:eastAsia="ＭＳ 明朝"/>
                <w:color w:val="000000" w:themeColor="text1"/>
                <w:kern w:val="0"/>
                <w:sz w:val="16"/>
              </w:rPr>
              <w:t>　事故発生時の対応</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・事故対応記録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・事故対応マニュアル</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・ヒヤリ・ハット記録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・再発防止検討記録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・損害保険証書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・損害賠償の書類</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利用者に対するサービスの提供により事故が発生した場合は、都道府県、市町村、当該利用者の家</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族等に連絡を行うとともに、必要な措置を講じているか。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事故の状況及び事故に際して採った</w:t>
            </w:r>
            <w:r>
              <w:rPr>
                <w:rFonts w:hint="default" w:ascii="ＭＳ 明朝" w:hAnsi="ＭＳ 明朝" w:eastAsia="ＭＳ 明朝"/>
                <w:color w:val="000000" w:themeColor="text1"/>
                <w:kern w:val="0"/>
                <w:sz w:val="16"/>
              </w:rPr>
              <w:t>処置について、記録してい</w:t>
            </w:r>
            <w:r>
              <w:rPr>
                <w:rFonts w:hint="eastAsia" w:ascii="ＭＳ 明朝" w:hAnsi="ＭＳ 明朝" w:eastAsia="ＭＳ 明朝"/>
                <w:color w:val="000000" w:themeColor="text1"/>
                <w:kern w:val="0"/>
                <w:sz w:val="16"/>
              </w:rPr>
              <w:t>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利用者に対するサービスの提供により賠償すべき事故が発生した場合は、損害賠償を速やかに行っ</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利用者に対するサービスの提供により事故が発生した場合は、都道府県、市町村及び当該利用者の家族等に対して連絡を行うとともに必要な措置を講じ、利用者に対するサービスの提供により賠償すべき事故が発生した場合は、損害賠償を速やかに行わなければならな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このほか、次の点に留意する。</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①</w:t>
            </w:r>
            <w:r>
              <w:rPr>
                <w:rFonts w:hint="default" w:ascii="ＭＳ 明朝" w:hAnsi="ＭＳ 明朝" w:eastAsia="ＭＳ 明朝"/>
                <w:color w:val="000000" w:themeColor="text1"/>
                <w:kern w:val="0"/>
                <w:sz w:val="16"/>
              </w:rPr>
              <w:t>利用者に対するサービスの提供により事故が発生した場合の</w:t>
            </w:r>
            <w:r>
              <w:rPr>
                <w:rFonts w:hint="eastAsia" w:ascii="ＭＳ 明朝" w:hAnsi="ＭＳ 明朝" w:eastAsia="ＭＳ 明朝"/>
                <w:color w:val="000000" w:themeColor="text1"/>
                <w:kern w:val="0"/>
                <w:sz w:val="16"/>
              </w:rPr>
              <w:t>対応方法については、あらかじめ定めておくことが望ましい。</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②事業所に自動体外式除細動器（ＡＥＤ）を設置することや救命講習等を受講することが望ましい。</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③事業所の近隣にＡＥＤが設置されており、緊急時に使用できるよう、地域においてその体制や連携を構築することでも差し支えない。</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④賠償すべき事態において速やかに賠償を行うため、損害賠償保険に加入しておくことが望ましい。</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１－１．事故の発生件数</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事例：</w:t>
            </w:r>
            <w:r>
              <w:rPr>
                <w:rFonts w:hint="eastAsia" w:ascii="ＭＳ 明朝" w:hAnsi="ＭＳ 明朝" w:eastAsia="ＭＳ 明朝"/>
                <w:color w:val="000000" w:themeColor="text1"/>
                <w:kern w:val="0"/>
                <w:sz w:val="16"/>
                <w:u w:val="single" w:color="auto"/>
              </w:rPr>
              <w:t>（前年度）　　　件（今年度）　　　　</w:t>
            </w:r>
            <w:r>
              <w:rPr>
                <w:rFonts w:hint="default" w:ascii="ＭＳ 明朝" w:hAnsi="ＭＳ 明朝" w:eastAsia="ＭＳ 明朝"/>
                <w:color w:val="000000" w:themeColor="text1"/>
                <w:kern w:val="0"/>
                <w:sz w:val="16"/>
              </w:rPr>
              <w:t>件</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うち市への報告件数</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u w:val="single" w:color="auto"/>
              </w:rPr>
              <w:t>（前年度）　　　件（今年度）　　　　</w:t>
            </w:r>
            <w:r>
              <w:rPr>
                <w:rFonts w:hint="default" w:ascii="ＭＳ 明朝" w:hAnsi="ＭＳ 明朝" w:eastAsia="ＭＳ 明朝"/>
                <w:color w:val="000000" w:themeColor="text1"/>
                <w:kern w:val="0"/>
                <w:sz w:val="16"/>
              </w:rPr>
              <w:t>件</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１－２．事業者の取組状況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緊急連絡網の作成</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AED</w:t>
            </w:r>
            <w:r>
              <w:rPr>
                <w:rFonts w:hint="default" w:ascii="ＭＳ 明朝" w:hAnsi="ＭＳ 明朝" w:eastAsia="ＭＳ 明朝"/>
                <w:color w:val="000000" w:themeColor="text1"/>
                <w:kern w:val="0"/>
                <w:sz w:val="16"/>
              </w:rPr>
              <w:t>の設置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救命講習等の受講</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３－１．損害賠償保険への加入：　</w:t>
            </w:r>
            <w:r>
              <w:rPr>
                <w:rFonts w:hint="default" w:ascii="ＭＳ 明朝" w:hAnsi="ＭＳ 明朝" w:eastAsia="ＭＳ 明朝"/>
                <w:color w:val="000000" w:themeColor="text1"/>
                <w:kern w:val="0"/>
                <w:sz w:val="16"/>
              </w:rPr>
              <w:t>有</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３－２．損害賠償を行った件数</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u w:val="single" w:color="auto"/>
              </w:rPr>
              <w:t>（前年度）　　　件（今年度）　　　　</w:t>
            </w:r>
            <w:r>
              <w:rPr>
                <w:rFonts w:hint="default" w:ascii="ＭＳ 明朝" w:hAnsi="ＭＳ 明朝" w:eastAsia="ＭＳ 明朝"/>
                <w:color w:val="000000" w:themeColor="text1"/>
                <w:kern w:val="0"/>
                <w:sz w:val="16"/>
              </w:rPr>
              <w:t>件</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40</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41</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47</w:t>
            </w:r>
            <w:r>
              <w:rPr>
                <w:rFonts w:hint="eastAsia" w:ascii="ＭＳ 明朝" w:hAnsi="ＭＳ 明朝" w:eastAsia="ＭＳ 明朝"/>
                <w:color w:val="000000" w:themeColor="text1"/>
                <w:kern w:val="0"/>
                <w:sz w:val="16"/>
              </w:rPr>
              <w:t>　虐待の防止</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・虐待防止委員会の議事録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・虐待防止のための研修計画・復命書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・虐待防止ガイドライン等</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・虐待防止に関する諸規程</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・担当</w:t>
            </w:r>
            <w:r>
              <w:rPr>
                <w:rFonts w:hint="eastAsia" w:ascii="ＭＳ 明朝" w:hAnsi="ＭＳ 明朝" w:eastAsia="ＭＳ 明朝"/>
                <w:color w:val="000000" w:themeColor="text1"/>
                <w:kern w:val="0"/>
                <w:sz w:val="16"/>
              </w:rPr>
              <w:t>者を</w:t>
            </w:r>
            <w:r>
              <w:rPr>
                <w:rFonts w:hint="default" w:ascii="ＭＳ 明朝" w:hAnsi="ＭＳ 明朝" w:eastAsia="ＭＳ 明朝"/>
                <w:color w:val="000000" w:themeColor="text1"/>
                <w:kern w:val="0"/>
                <w:sz w:val="16"/>
              </w:rPr>
              <w:t>配置しことがわかる</w:t>
            </w:r>
            <w:r>
              <w:rPr>
                <w:rFonts w:hint="eastAsia" w:ascii="ＭＳ 明朝" w:hAnsi="ＭＳ 明朝" w:eastAsia="ＭＳ 明朝"/>
                <w:color w:val="000000" w:themeColor="text1"/>
                <w:kern w:val="0"/>
                <w:sz w:val="16"/>
              </w:rPr>
              <w:t>書類</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事業者は、虐待の発生又はその再発を防止するため、次の各号に掲げる措置を講じているか。</w:t>
            </w:r>
          </w:p>
          <w:p>
            <w:pPr>
              <w:pStyle w:val="0"/>
              <w:widowControl w:val="1"/>
              <w:spacing w:line="0" w:lineRule="atLeast"/>
              <w:ind w:left="438" w:leftChars="56"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　当該事業所における虐待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　当該事業所において、従業者に対し、虐待の防止のための研修を定期的に実施すること。</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及び</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に掲げる措置を適切に実施するための担当者を置くこと。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w:t>
            </w:r>
            <w:r>
              <w:rPr>
                <w:rFonts w:hint="default" w:ascii="ＭＳ 明朝" w:hAnsi="ＭＳ 明朝" w:eastAsia="ＭＳ 明朝"/>
                <w:color w:val="000000" w:themeColor="text1"/>
                <w:kern w:val="0"/>
                <w:sz w:val="16"/>
              </w:rPr>
              <w:t>虐待防止委員会の役割</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虐待防止のための計画づくり（虐待防止の研修、労働環境・条</w:t>
            </w:r>
            <w:r>
              <w:rPr>
                <w:rFonts w:hint="eastAsia" w:ascii="ＭＳ 明朝" w:hAnsi="ＭＳ 明朝" w:eastAsia="ＭＳ 明朝"/>
                <w:color w:val="000000" w:themeColor="text1"/>
                <w:kern w:val="0"/>
                <w:sz w:val="16"/>
              </w:rPr>
              <w:t>件を確認・改善するための施計画づくり、指針の作成）</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虐待防止のチェックとモニタリング（虐待が起こりやすい職場</w:t>
            </w:r>
            <w:r>
              <w:rPr>
                <w:rFonts w:hint="eastAsia" w:ascii="ＭＳ 明朝" w:hAnsi="ＭＳ 明朝" w:eastAsia="ＭＳ 明朝"/>
                <w:color w:val="000000" w:themeColor="text1"/>
                <w:kern w:val="0"/>
                <w:sz w:val="16"/>
              </w:rPr>
              <w:t>環境の確認等）</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虐待発生後の検証と再発防止策の検討（虐待やその疑いが生じ</w:t>
            </w:r>
            <w:r>
              <w:rPr>
                <w:rFonts w:hint="eastAsia" w:ascii="ＭＳ 明朝" w:hAnsi="ＭＳ 明朝" w:eastAsia="ＭＳ 明朝"/>
                <w:color w:val="000000" w:themeColor="text1"/>
                <w:kern w:val="0"/>
                <w:sz w:val="16"/>
              </w:rPr>
              <w:t>た場合、事案検証の上、再発防止策を検討、実行）</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p>
          <w:p>
            <w:pPr>
              <w:pStyle w:val="0"/>
              <w:widowControl w:val="1"/>
              <w:spacing w:line="0" w:lineRule="atLeast"/>
              <w:ind w:left="630" w:leftChars="3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なお、事業所単位でなく、法人単位での委員会設置も可であるため、事業所の規模に応じた対応を検討すること。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虐待防止委員会の開催に必要となる人数については事業所の管理者や虐待防止担当者（必置）が参画していれば最低人数は問わないが、委員会での検討結果を従業者に周知徹底することが必要である。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pPr>
              <w:pStyle w:val="0"/>
              <w:widowControl w:val="1"/>
              <w:spacing w:line="0" w:lineRule="atLeast"/>
              <w:ind w:left="580" w:leftChars="200" w:hanging="160" w:hangingChars="100"/>
              <w:rPr>
                <w:rFonts w:hint="default" w:ascii="ＭＳ 明朝" w:hAnsi="ＭＳ 明朝" w:eastAsia="ＭＳ 明朝"/>
                <w:i w:val="1"/>
                <w:color w:val="000000" w:themeColor="text1"/>
                <w:kern w:val="0"/>
                <w:sz w:val="16"/>
              </w:rPr>
            </w:pPr>
            <w:r>
              <w:rPr>
                <w:rFonts w:hint="eastAsia" w:ascii="ＭＳ 明朝" w:hAnsi="ＭＳ 明朝" w:eastAsia="ＭＳ 明朝"/>
                <w:color w:val="000000" w:themeColor="text1"/>
                <w:kern w:val="0"/>
                <w:sz w:val="16"/>
              </w:rPr>
              <w:t>エ　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r>
              <w:rPr>
                <w:rFonts w:hint="eastAsia" w:ascii="ＭＳ 明朝" w:hAnsi="ＭＳ 明朝" w:eastAsia="ＭＳ 明朝"/>
                <w:i w:val="1"/>
                <w:color w:val="000000" w:themeColor="text1"/>
                <w:kern w:val="0"/>
                <w:sz w:val="16"/>
              </w:rPr>
              <w:t>。</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具体的には、次のような対応を想定している。なお、虐待防止委員会における対応状況については、適切に記録の上、５年間保存すること。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①</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虐待</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不適切な対応事例も含む</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が発生した場合、当該事案について報告するための様式を整</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備すること。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従業者は、虐待の発生ごとにその状況、背景等を記録するとともに、①の様式に従い、虐待</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について報告すること。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③</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虐待防止委員会において、②により報告された事例を集計し、分析すること。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④</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事例の分析に当たっては、虐待の発生時の状況等を分析し、虐待の発生原因、結果等をとり</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まとめ、当該事例の再発防止策を検討すること。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⑤　労働環境・条件について確認するための様式を整備するとともに、当該様式に従い作成さ</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れた内容を集計、報告し、分析すること。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⑥</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報告された事例及び分析結果を従業者に周知徹底すること。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⑦</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再発防止策を講じた後に、その効果について検証すること。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w:t>
            </w:r>
            <w:r>
              <w:rPr>
                <w:rFonts w:hint="default" w:ascii="ＭＳ 明朝" w:hAnsi="ＭＳ 明朝" w:eastAsia="ＭＳ 明朝"/>
                <w:color w:val="000000" w:themeColor="text1"/>
                <w:kern w:val="0"/>
                <w:sz w:val="16"/>
              </w:rPr>
              <w:t>事業所は次のような項目を定めた「虐待防止のため</w:t>
            </w:r>
            <w:r>
              <w:rPr>
                <w:rFonts w:hint="eastAsia" w:ascii="ＭＳ 明朝" w:hAnsi="ＭＳ 明朝" w:eastAsia="ＭＳ 明朝"/>
                <w:color w:val="000000" w:themeColor="text1"/>
                <w:kern w:val="0"/>
                <w:sz w:val="16"/>
              </w:rPr>
              <w:t>の指針」を作成することが望ましい。</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事業所における虐待防止に関する基本的な考え方</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虐待防止委員会その他施設内の組織に関する事項</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虐待防止のための職員研修に関する基本方針</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施設内で発生した虐待の報告方法等の方策に関する基本方針</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虐待発生時の対応に関する基本方針</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カ</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利用者等に対する当該指針の閲覧に関する基本方針</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キ</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その他虐待防止の適正化の推進のために必要な基本方針</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w:t>
            </w:r>
            <w:r>
              <w:rPr>
                <w:rFonts w:hint="default" w:ascii="ＭＳ 明朝" w:hAnsi="ＭＳ 明朝" w:eastAsia="ＭＳ 明朝"/>
                <w:color w:val="000000" w:themeColor="text1"/>
                <w:kern w:val="0"/>
                <w:sz w:val="16"/>
              </w:rPr>
              <w:t>従業者に対する虐待防止のための研修の実施</w:t>
            </w:r>
            <w:r>
              <w:rPr>
                <w:rFonts w:hint="eastAsia" w:ascii="ＭＳ 明朝" w:hAnsi="ＭＳ 明朝" w:eastAsia="ＭＳ 明朝"/>
                <w:color w:val="000000" w:themeColor="text1"/>
                <w:kern w:val="0"/>
                <w:sz w:val="16"/>
              </w:rPr>
              <w:t>に当たっては、虐待防止の基礎的内容等適切な知識を普及・啓発するとともに、指針を作成した事業所においては当該指針に基づき、虐待防止の徹底を図るものとする。</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職員教育を組織的に徹底させていくためには、当該事業所の虐待防止委員会が作成した研修プログラムを実施し、定期的な研修を実施（年１回以上）するとともに、新規採用時には必ず虐待防止の研修を実施することが重要である。</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w:t>
            </w:r>
            <w:r>
              <w:rPr>
                <w:rFonts w:hint="default" w:ascii="ＭＳ 明朝" w:hAnsi="ＭＳ 明朝" w:eastAsia="ＭＳ 明朝"/>
                <w:color w:val="000000" w:themeColor="text1"/>
                <w:kern w:val="0"/>
                <w:sz w:val="16"/>
              </w:rPr>
              <w:t>虐待防止のための担当者については、サービス</w:t>
            </w:r>
            <w:r>
              <w:rPr>
                <w:rFonts w:hint="eastAsia" w:ascii="ＭＳ 明朝" w:hAnsi="ＭＳ 明朝" w:eastAsia="ＭＳ 明朝"/>
                <w:color w:val="000000" w:themeColor="text1"/>
                <w:kern w:val="0"/>
                <w:sz w:val="16"/>
              </w:rPr>
              <w:t>提供責任者等を配置すること。なお、当該担当者及び管理者は、「地域生活支援事業の実施について」（平成</w:t>
            </w:r>
            <w:r>
              <w:rPr>
                <w:rFonts w:hint="default" w:ascii="ＭＳ 明朝" w:hAnsi="ＭＳ 明朝" w:eastAsia="ＭＳ 明朝"/>
                <w:color w:val="000000" w:themeColor="text1"/>
                <w:kern w:val="0"/>
                <w:sz w:val="16"/>
              </w:rPr>
              <w:t xml:space="preserve">18 </w:t>
            </w:r>
            <w:r>
              <w:rPr>
                <w:rFonts w:hint="eastAsia" w:ascii="ＭＳ 明朝" w:hAnsi="ＭＳ 明朝" w:eastAsia="ＭＳ 明朝"/>
                <w:color w:val="000000" w:themeColor="text1"/>
                <w:kern w:val="0"/>
                <w:sz w:val="16"/>
              </w:rPr>
              <w:t>年８月１日障発第</w:t>
            </w:r>
            <w:r>
              <w:rPr>
                <w:rFonts w:hint="default" w:ascii="ＭＳ 明朝" w:hAnsi="ＭＳ 明朝" w:eastAsia="ＭＳ 明朝"/>
                <w:color w:val="000000" w:themeColor="text1"/>
                <w:kern w:val="0"/>
                <w:sz w:val="16"/>
              </w:rPr>
              <w:t xml:space="preserve">0801002 </w:t>
            </w:r>
            <w:r>
              <w:rPr>
                <w:rFonts w:hint="eastAsia" w:ascii="ＭＳ 明朝" w:hAnsi="ＭＳ 明朝" w:eastAsia="ＭＳ 明朝"/>
                <w:color w:val="000000" w:themeColor="text1"/>
                <w:kern w:val="0"/>
                <w:sz w:val="16"/>
              </w:rPr>
              <w:t>号）の別紙２「地域生活支援促進事業実施要綱」の別記２－４の３（３）の都道府県が行う研修に参加することが望ましい。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tc>
        <w:tc>
          <w:tcPr>
            <w:tcW w:w="4862" w:type="dxa"/>
            <w:gridSpan w:val="2"/>
            <w:tcBorders>
              <w:top w:val="none" w:color="auto" w:sz="0"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措置の状況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□虐待の防止のための対策を検討する委員会の開催及びその結</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果についての従業者への周知</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□虐待の防止のための研修の実施</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□措置を適切に実施するための担当者の配置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（担当者名：　　　　　　　　　　　）</w:t>
            </w: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40</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41</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48</w:t>
            </w:r>
            <w:r>
              <w:rPr>
                <w:rFonts w:hint="eastAsia" w:ascii="ＭＳ 明朝" w:hAnsi="ＭＳ 明朝" w:eastAsia="ＭＳ 明朝"/>
                <w:color w:val="000000" w:themeColor="text1"/>
                <w:kern w:val="0"/>
                <w:sz w:val="16"/>
              </w:rPr>
              <w:t>　身体拘束等の禁止</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・身体拘束等ガイドライン</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・会議記録等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・同意書</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事業者は、サービスの提供に当たって、利用者又は他の利用者の生命又は身体を保護するため緊急やむを得ない場合を除き、身体的拘束その他利用者の行動を制限する行為（身体拘束等という。）を行っていない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事業者は、やむを得ず身体拘束等を行う場合に、その態様及び時間、その際の利用者の心身の状</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況並びに緊急やむを得ない理由その他必要な事項を記録しているか。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利用者又は他の利用者の生命</w:t>
            </w:r>
            <w:r>
              <w:rPr>
                <w:rFonts w:hint="eastAsia" w:ascii="ＭＳ 明朝" w:hAnsi="ＭＳ 明朝" w:eastAsia="ＭＳ 明朝"/>
                <w:color w:val="000000" w:themeColor="text1"/>
                <w:kern w:val="0"/>
                <w:sz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なお、緊急やむを得ない理由については、切迫性、非代替性、一時性の三つの要件全てを満たし、かつ、組織としてそれらの要件の確認等の手続きを行った旨を記録しなければならないこと。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事業者は、身体拘束等の適正化を図るため、次に掲げる措置を講じ</w:t>
            </w:r>
            <w:r>
              <w:rPr>
                <w:rFonts w:hint="eastAsia" w:ascii="ＭＳ 明朝" w:hAnsi="ＭＳ 明朝" w:eastAsia="ＭＳ 明朝"/>
                <w:color w:val="000000" w:themeColor="text1"/>
                <w:kern w:val="0"/>
                <w:sz w:val="16"/>
              </w:rPr>
              <w:t>て</w:t>
            </w:r>
            <w:r>
              <w:rPr>
                <w:rFonts w:hint="default" w:ascii="ＭＳ 明朝" w:hAnsi="ＭＳ 明朝" w:eastAsia="ＭＳ 明朝"/>
                <w:color w:val="000000" w:themeColor="text1"/>
                <w:kern w:val="0"/>
                <w:sz w:val="16"/>
              </w:rPr>
              <w:t>いるか。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271" w:leftChars="53"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（１）身体拘束等の適正化のための対策を検討する委員会（テレビ電話装置等を活用して行うことができるものとする。）を定期的に開催するとともに、その結果について、従業者に周知徹底を図ること。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271" w:leftChars="53"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（２）身体拘束等の適正化のための指針を整備すること。</w:t>
            </w:r>
          </w:p>
          <w:p>
            <w:pPr>
              <w:pStyle w:val="0"/>
              <w:widowControl w:val="1"/>
              <w:spacing w:line="0" w:lineRule="atLeast"/>
              <w:ind w:left="271" w:leftChars="53"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（３）従業者に対し、身体拘束等の適正化のための研修を定期的に実施すること。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１　「身体拘束等の適正化のための対策を検討する委員会」（身体拘束適正化検討委員会）</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（１）事業所に従事する幅広い職種により構成する。構成員の責務及び役割分担を明確にするとともに、専任の身体拘束等の適正化対応策を担当する者を決めておくことが必要。</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身体拘束適正化検討委員会には、第三者や専門家の活用に努めることとし、その方策として、医師（精神科専門医等）、看護職員等の活用が考えられる。また、事業所単位でなく、法人単位での委員会設置も可能であるため、事業所の規模に応じた対応を検討すること。</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身体拘束適正化検討委員会は、少なくとも１年に１回は開催することが必要である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（５）身体拘束適正化検討委員会における具体的な対応は、次のようなことを想定している。なお、</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身体拘束適正化検討委員会における対応状況については、適切に記録の上、５年間保存すること。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身体拘束等について報告するための様式を整備すること。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従業者は、身体拘束等の発生ごとにその状況、背景等を記録するとともに、アの様式に従い、身体拘束等について報告すること。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身体拘束適正化検討委員会において、イにより報告された事例を集計し、分析すること。なお、イにより報告された事例がない場合にも、身体拘束等の未然防止の観点から、利用者に対する支援の状況等を確認することが必要であ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事例の分析に当たっては、身体拘束等の発生時の状況等を分析し、身体拘束等の発生原因、結果等をとりまとめ、当該事例の適正性と廃止へ向けた方策を検討すること。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報告された事例及び分析結果を従業者に周知徹底すること。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カ　廃止へ向けた方策を講じた後に、その効果について検証すること。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２　「身体拘束等の適正化のための指針」</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指針には次のような項目を盛り込む。</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事業所における身体拘束等の適正化に関する基本的な考え方</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身体拘束適正化検討委員会その他事業所内の組織に関する事項</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身体拘束等の適正化のための職員研修に関する基本方針</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事業所内で発生した身体拘束等の報告方法等の方策に関する基本方針</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身体拘束等発生時の対応に関する基本方針</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カ</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利用者等に対する当該指針の閲覧に関する基本方針</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キ</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その他身体拘束等の適正化の推進のために必要な基本方針</w:t>
            </w:r>
          </w:p>
          <w:p>
            <w:pPr>
              <w:pStyle w:val="0"/>
              <w:widowControl w:val="1"/>
              <w:spacing w:line="0" w:lineRule="atLeast"/>
              <w:ind w:left="580" w:leftChars="200" w:hanging="160" w:hangingChars="100"/>
              <w:rPr>
                <w:rFonts w:hint="default" w:ascii="ＭＳ ゴシック" w:hAnsi="ＭＳ ゴシック" w:eastAsia="ＭＳ ゴシック"/>
                <w:color w:val="000000" w:themeColor="text1"/>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３　従業者に対する身体拘束等の適正化のための研修</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（１）身体拘束等の適正化の基礎的内容等適切な知識を普及・啓発するとともに、当該事業所における指針に基づき、適正化の徹底を図る。</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（２）当該事業所が指針に基づいた研修プログラムを作成し、定期的な研修を実施（年一回以上）するとともに、新規採用時には必ず身体拘束等の適正化の研修を実施することが重要である。</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１．身体拘束の有無：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２．記録状況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態様及び時間</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その際の利用者の心身の状況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やむを得ない理由</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その他（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３．措置の状況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身体拘束等の適正化のための対策を検討する委員会</w:t>
            </w:r>
            <w:r>
              <w:rPr>
                <w:rFonts w:hint="eastAsia" w:ascii="ＭＳ 明朝" w:hAnsi="ＭＳ 明朝" w:eastAsia="ＭＳ 明朝"/>
                <w:color w:val="000000" w:themeColor="text1"/>
                <w:kern w:val="0"/>
                <w:sz w:val="16"/>
              </w:rPr>
              <w:t>の開催</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及びその結果についての従業者への周知</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w:t>
            </w:r>
            <w:r>
              <w:rPr>
                <w:rFonts w:hint="default" w:ascii="ＭＳ 明朝" w:hAnsi="ＭＳ 明朝" w:eastAsia="ＭＳ 明朝"/>
                <w:color w:val="000000" w:themeColor="text1"/>
                <w:kern w:val="0"/>
                <w:sz w:val="16"/>
              </w:rPr>
              <w:t>身体拘束等の適正化のための指針</w:t>
            </w:r>
            <w:r>
              <w:rPr>
                <w:rFonts w:hint="eastAsia" w:ascii="ＭＳ 明朝" w:hAnsi="ＭＳ 明朝" w:eastAsia="ＭＳ 明朝"/>
                <w:color w:val="000000" w:themeColor="text1"/>
                <w:kern w:val="0"/>
                <w:sz w:val="16"/>
              </w:rPr>
              <w:t>の</w:t>
            </w:r>
            <w:r>
              <w:rPr>
                <w:rFonts w:hint="default" w:ascii="ＭＳ 明朝" w:hAnsi="ＭＳ 明朝" w:eastAsia="ＭＳ 明朝"/>
                <w:color w:val="000000" w:themeColor="text1"/>
                <w:kern w:val="0"/>
                <w:sz w:val="16"/>
              </w:rPr>
              <w:t>整備</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従業者に対</w:t>
            </w:r>
            <w:r>
              <w:rPr>
                <w:rFonts w:hint="eastAsia" w:ascii="ＭＳ 明朝" w:hAnsi="ＭＳ 明朝" w:eastAsia="ＭＳ 明朝"/>
                <w:color w:val="000000" w:themeColor="text1"/>
                <w:kern w:val="0"/>
                <w:sz w:val="16"/>
              </w:rPr>
              <w:t>する</w:t>
            </w:r>
            <w:r>
              <w:rPr>
                <w:rFonts w:hint="default" w:ascii="ＭＳ 明朝" w:hAnsi="ＭＳ 明朝" w:eastAsia="ＭＳ 明朝"/>
                <w:color w:val="000000" w:themeColor="text1"/>
                <w:kern w:val="0"/>
                <w:sz w:val="16"/>
              </w:rPr>
              <w:t>、身体拘束等の適正化のための研修</w:t>
            </w:r>
            <w:r>
              <w:rPr>
                <w:rFonts w:hint="eastAsia" w:ascii="ＭＳ 明朝" w:hAnsi="ＭＳ 明朝" w:eastAsia="ＭＳ 明朝"/>
                <w:color w:val="000000" w:themeColor="text1"/>
                <w:kern w:val="0"/>
                <w:sz w:val="16"/>
              </w:rPr>
              <w:t>の</w:t>
            </w:r>
            <w:r>
              <w:rPr>
                <w:rFonts w:hint="default" w:ascii="ＭＳ 明朝" w:hAnsi="ＭＳ 明朝" w:eastAsia="ＭＳ 明朝"/>
                <w:color w:val="000000" w:themeColor="text1"/>
                <w:kern w:val="0"/>
                <w:sz w:val="16"/>
              </w:rPr>
              <w:t>実施</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35</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36</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9</w:t>
            </w:r>
            <w:r>
              <w:rPr>
                <w:rFonts w:hint="eastAsia" w:ascii="ＭＳ 明朝" w:hAnsi="ＭＳ 明朝" w:eastAsia="ＭＳ 明朝"/>
                <w:color w:val="000000" w:themeColor="text1"/>
                <w:kern w:val="0"/>
                <w:sz w:val="16"/>
              </w:rPr>
              <w:t>　地域との連携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・交流の記録等</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事業者は、その事業の運営に当たっては、地域住民又はその自発的な活動等との連携及び協力を行う等の地域との交流に努めているか。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420" w:leftChars="2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地域住民との交流の機会（事業所主催の夏祭りへの招待　等）</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mc:AlternateContent>
                <mc:Choice Requires="wps">
                  <w:drawing>
                    <wp:anchor distT="0" distB="0" distL="114300" distR="114300" simplePos="0" relativeHeight="4" behindDoc="0" locked="0" layoutInCell="1" hidden="0" allowOverlap="1">
                      <wp:simplePos x="0" y="0"/>
                      <wp:positionH relativeFrom="column">
                        <wp:posOffset>270510</wp:posOffset>
                      </wp:positionH>
                      <wp:positionV relativeFrom="paragraph">
                        <wp:posOffset>26670</wp:posOffset>
                      </wp:positionV>
                      <wp:extent cx="2371725" cy="533400"/>
                      <wp:effectExtent l="635" t="635" r="29845" b="10795"/>
                      <wp:wrapNone/>
                      <wp:docPr id="1028" name="大かっこ 8"/>
                      <a:graphic xmlns:a="http://schemas.openxmlformats.org/drawingml/2006/main">
                        <a:graphicData uri="http://schemas.microsoft.com/office/word/2010/wordprocessingShape">
                          <wps:wsp>
                            <wps:cNvPr id="1028" name="大かっこ 8"/>
                            <wps:cNvSpPr/>
                            <wps:spPr>
                              <a:xfrm>
                                <a:off x="0" y="0"/>
                                <a:ext cx="2371725" cy="533400"/>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style="mso-position-vertical-relative:text;z-index:4;mso-wrap-distance-left:9pt;width:186.75pt;height:42pt;mso-position-horizontal-relative:text;position:absolute;margin-left:21.3pt;margin-top:2.1pt;mso-wrap-distance-bottom:0pt;mso-wrap-distance-right:9pt;mso-wrap-distance-top:0pt;" o:spid="_x0000_s1028"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74</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76</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　会計の区分</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・会計書類（前年度の財務諸表（決算書類））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・就労支援事業会計に関する書類</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事業者は、事業所ごとに経理を区分するとともに、指定就労継続支援Ａ型とその他の事業の会計と区分しているか。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41</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42</w:t>
            </w:r>
            <w:r>
              <w:rPr>
                <w:rFonts w:hint="eastAsia" w:ascii="ＭＳ 明朝" w:hAnsi="ＭＳ 明朝" w:eastAsia="ＭＳ 明朝"/>
                <w:color w:val="000000" w:themeColor="text1"/>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51</w:t>
            </w:r>
            <w:r>
              <w:rPr>
                <w:rFonts w:hint="eastAsia" w:ascii="ＭＳ 明朝" w:hAnsi="ＭＳ 明朝" w:eastAsia="ＭＳ 明朝"/>
                <w:color w:val="000000" w:themeColor="text1"/>
                <w:kern w:val="0"/>
                <w:sz w:val="16"/>
              </w:rPr>
              <w:t>　記録の整備</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・出勤簿等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・設備備品一覧</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・会計書類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・個人別記録等</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従業者、設備、備品及び会計等に関する諸記録を文書により整備しているか。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以下の記録を整備しているか。</w:t>
            </w:r>
          </w:p>
          <w:p>
            <w:pPr>
              <w:pStyle w:val="0"/>
              <w:widowControl w:val="1"/>
              <w:numPr>
                <w:ilvl w:val="0"/>
                <w:numId w:val="5"/>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numPr>
                <w:ilvl w:val="0"/>
                <w:numId w:val="5"/>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サービスの提供の記録</w:t>
            </w:r>
          </w:p>
          <w:p>
            <w:pPr>
              <w:pStyle w:val="0"/>
              <w:widowControl w:val="1"/>
              <w:numPr>
                <w:ilvl w:val="0"/>
                <w:numId w:val="5"/>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支給決定障害者に関する市町村への通知に係る記録</w:t>
            </w:r>
          </w:p>
          <w:p>
            <w:pPr>
              <w:pStyle w:val="0"/>
              <w:widowControl w:val="1"/>
              <w:numPr>
                <w:ilvl w:val="0"/>
                <w:numId w:val="5"/>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身体拘束等の記録</w:t>
            </w:r>
          </w:p>
          <w:p>
            <w:pPr>
              <w:pStyle w:val="0"/>
              <w:widowControl w:val="1"/>
              <w:numPr>
                <w:ilvl w:val="0"/>
                <w:numId w:val="5"/>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苦情の内容等の記録</w:t>
            </w:r>
          </w:p>
          <w:p>
            <w:pPr>
              <w:pStyle w:val="0"/>
              <w:widowControl w:val="1"/>
              <w:numPr>
                <w:ilvl w:val="0"/>
                <w:numId w:val="5"/>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事故の状況及び事故に際して取った処置についての記録</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２の記録は、サービス提供した日から少なくとも５年以上保存しているか。</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１．文書による整備状況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従業者に関する記録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設備、備品に関する記録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会計に関する記録</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２及び３．整備状況（保存期間）</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□個別支援計画（　　年）</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□サービス提供の記録（　　年）</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□支給決定障害者に関する市町村への通知に係る記録（　　年）</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□身体拘束等の記録（　　年）</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□苦情の内容等の記録（　　年）</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□事故の状況及び事故に際して取った処置についての記録</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年）</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75</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171</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77</w:t>
            </w:r>
            <w:r>
              <w:rPr>
                <w:rFonts w:hint="eastAsia" w:ascii="ＭＳ 明朝" w:hAnsi="ＭＳ 明朝" w:eastAsia="ＭＳ 明朝"/>
                <w:color w:val="000000" w:themeColor="text1"/>
                <w:kern w:val="0"/>
                <w:sz w:val="16"/>
              </w:rPr>
              <w:t>条準用）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48</w:t>
            </w:r>
            <w:r>
              <w:rPr>
                <w:rFonts w:hint="eastAsia" w:ascii="ＭＳ 明朝" w:hAnsi="ＭＳ 明朝" w:eastAsia="ＭＳ 明朝"/>
                <w:color w:val="000000" w:themeColor="text1"/>
                <w:kern w:val="0"/>
                <w:sz w:val="16"/>
              </w:rPr>
              <w:t>　電磁的記録等</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電子的記録簿冊</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１－１　事業者及びその従業者は、作成、保存その他これらに類するもののうち、書面で行うことが規定されている又は想定されるもの（省令第</w:t>
            </w: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項（第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条において準用）、第</w:t>
            </w:r>
            <w:r>
              <w:rPr>
                <w:rFonts w:hint="eastAsia" w:ascii="ＭＳ 明朝" w:hAnsi="ＭＳ 明朝" w:eastAsia="ＭＳ 明朝"/>
                <w:color w:val="000000" w:themeColor="text1"/>
                <w:kern w:val="0"/>
                <w:sz w:val="16"/>
              </w:rPr>
              <w:t>14</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197</w:t>
            </w:r>
            <w:r>
              <w:rPr>
                <w:rFonts w:hint="eastAsia" w:ascii="ＭＳ 明朝" w:hAnsi="ＭＳ 明朝" w:eastAsia="ＭＳ 明朝"/>
                <w:color w:val="000000" w:themeColor="text1"/>
                <w:kern w:val="0"/>
                <w:sz w:val="16"/>
              </w:rPr>
              <w:t>条において準用）及び２に規定するものを除く。）について、書面に代えて、当該書面に係る電磁的記録により行っているか。</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　電子的記録により行う場合は、個人情報保護委員会「個人情報の保護に関する法律についてのガイドライン」等を遵守しているか。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shd w:val="pct15" w:color="auto" w:fill="FFFFFF"/>
              </w:rPr>
            </w:pPr>
            <w:r>
              <w:rPr>
                <w:rFonts w:hint="eastAsia" w:ascii="ＭＳ 明朝" w:hAnsi="ＭＳ 明朝" w:eastAsia="ＭＳ 明朝"/>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事業者及びその従業者の</w:t>
            </w:r>
            <w:r>
              <w:rPr>
                <w:rFonts w:hint="default" w:ascii="ＭＳ 明朝" w:hAnsi="ＭＳ 明朝" w:eastAsia="ＭＳ 明朝"/>
                <w:color w:val="000000" w:themeColor="text1"/>
                <w:kern w:val="0"/>
                <w:sz w:val="16"/>
              </w:rPr>
              <w:t>書面の</w:t>
            </w:r>
            <w:r>
              <w:rPr>
                <w:rFonts w:hint="eastAsia" w:ascii="ＭＳ 明朝" w:hAnsi="ＭＳ 明朝" w:eastAsia="ＭＳ 明朝"/>
                <w:color w:val="000000" w:themeColor="text1"/>
                <w:kern w:val="0"/>
                <w:sz w:val="16"/>
              </w:rPr>
              <w:t>保存等に係る負担の軽減を図るため、事業者等は、この省令で規定する書面の作成</w:t>
            </w:r>
            <w:r>
              <w:rPr>
                <w:rFonts w:hint="default" w:ascii="ＭＳ 明朝" w:hAnsi="ＭＳ 明朝" w:eastAsia="ＭＳ 明朝"/>
                <w:color w:val="000000" w:themeColor="text1"/>
                <w:kern w:val="0"/>
                <w:sz w:val="16"/>
              </w:rPr>
              <w:t>、保存等を次に掲げる電磁的記録により行うことができる。</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194"/>
              <w:widowControl w:val="1"/>
              <w:numPr>
                <w:ilvl w:val="0"/>
                <w:numId w:val="6"/>
              </w:numPr>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電磁的記録による作成は、事業者等の使用に係る電子計算機に備えられたファイルに記録する方法または磁気ディスク等をもって調製する方法によること。</w:t>
            </w:r>
          </w:p>
          <w:p>
            <w:pPr>
              <w:pStyle w:val="194"/>
              <w:widowControl w:val="1"/>
              <w:numPr>
                <w:ilvl w:val="0"/>
                <w:numId w:val="6"/>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電磁的記録による保存は、以下のいずれかの方法によること。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w:t>
            </w:r>
            <w:r>
              <w:rPr>
                <w:rFonts w:hint="default" w:ascii="ＭＳ 明朝" w:hAnsi="ＭＳ 明朝" w:eastAsia="ＭＳ 明朝"/>
                <w:color w:val="000000" w:themeColor="text1"/>
                <w:kern w:val="0"/>
                <w:sz w:val="16"/>
              </w:rPr>
              <w:t>作成された電磁的記録を事業者等の使用に係る電子計算機に備えられたファイル又は磁気ディスク等をもって調製するファイルにより保存する方法</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w:t>
            </w:r>
            <w:r>
              <w:rPr>
                <w:rFonts w:hint="default" w:ascii="ＭＳ 明朝" w:hAnsi="ＭＳ 明朝" w:eastAsia="ＭＳ 明朝"/>
                <w:color w:val="000000" w:themeColor="text1"/>
                <w:kern w:val="0"/>
                <w:sz w:val="16"/>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③　</w:t>
            </w:r>
            <w:r>
              <w:rPr>
                <w:rFonts w:hint="default" w:ascii="ＭＳ 明朝" w:hAnsi="ＭＳ 明朝" w:eastAsia="ＭＳ 明朝"/>
                <w:color w:val="000000" w:themeColor="text1"/>
                <w:kern w:val="0"/>
                <w:sz w:val="16"/>
              </w:rPr>
              <w:t>その他、指定障害福祉サービス基準第</w:t>
            </w:r>
            <w:r>
              <w:rPr>
                <w:rFonts w:hint="default" w:ascii="ＭＳ 明朝" w:hAnsi="ＭＳ 明朝" w:eastAsia="ＭＳ 明朝"/>
                <w:color w:val="000000" w:themeColor="text1"/>
                <w:kern w:val="0"/>
                <w:sz w:val="16"/>
              </w:rPr>
              <w:t xml:space="preserve">224 </w:t>
            </w:r>
            <w:r>
              <w:rPr>
                <w:rFonts w:hint="default" w:ascii="ＭＳ 明朝" w:hAnsi="ＭＳ 明朝" w:eastAsia="ＭＳ 明朝"/>
                <w:color w:val="000000" w:themeColor="text1"/>
                <w:kern w:val="0"/>
                <w:sz w:val="16"/>
              </w:rPr>
              <w:t>条</w:t>
            </w:r>
            <w:r>
              <w:rPr>
                <w:rFonts w:hint="eastAsia" w:ascii="ＭＳ 明朝" w:hAnsi="ＭＳ 明朝" w:eastAsia="ＭＳ 明朝"/>
                <w:color w:val="000000" w:themeColor="text1"/>
                <w:kern w:val="0"/>
                <w:sz w:val="16"/>
              </w:rPr>
              <w:t>において電磁的記録により行うことができるとされているものに類するものは、①及び②に準じた方法によること。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④　</w:t>
            </w:r>
            <w:r>
              <w:rPr>
                <w:rFonts w:hint="default" w:ascii="ＭＳ 明朝" w:hAnsi="ＭＳ 明朝" w:eastAsia="ＭＳ 明朝"/>
                <w:color w:val="000000" w:themeColor="text1"/>
                <w:kern w:val="0"/>
                <w:sz w:val="16"/>
              </w:rPr>
              <w:t>また、電磁的記録により行う場合は、個人情報保護委員会「個人情報の保護に関する法律についてのガイドライン」等を遵守すること。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r>
              <w:rPr>
                <w:rFonts w:hint="default" w:ascii="ＭＳ 明朝" w:hAnsi="ＭＳ 明朝" w:eastAsia="ＭＳ 明朝"/>
                <w:color w:val="000000" w:themeColor="text1"/>
                <w:kern w:val="0"/>
                <w:sz w:val="16"/>
              </w:rPr>
              <w:t xml:space="preserve">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shd w:val="pct15" w:color="auto" w:fill="FFFFFF"/>
              </w:rPr>
            </w:pPr>
            <w:r>
              <w:rPr>
                <w:rFonts w:hint="eastAsia" w:ascii="ＭＳ 明朝" w:hAnsi="ＭＳ 明朝" w:eastAsia="ＭＳ 明朝"/>
                <w:color w:val="000000" w:themeColor="text1"/>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市手形の承諾を得た上で、次に掲げる電磁的方法によることができるとしたものである。</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194"/>
              <w:widowControl w:val="1"/>
              <w:numPr>
                <w:ilvl w:val="0"/>
                <w:numId w:val="7"/>
              </w:numPr>
              <w:spacing w:line="0" w:lineRule="atLeast"/>
              <w:ind w:leftChars="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電磁的方法による交付は、以下のアからオまでに準じた方法によること。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w:t>
            </w:r>
            <w:r>
              <w:rPr>
                <w:rFonts w:hint="default" w:ascii="ＭＳ 明朝" w:hAnsi="ＭＳ 明朝" w:eastAsia="ＭＳ 明朝"/>
                <w:color w:val="000000" w:themeColor="text1"/>
                <w:kern w:val="0"/>
                <w:sz w:val="16"/>
              </w:rPr>
              <w:t>事業者等は、利用申込者からの申出があった場合には、指定障害福祉サービス基準第９条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a</w:t>
            </w:r>
            <w:r>
              <w:rPr>
                <w:rFonts w:hint="eastAsia" w:ascii="ＭＳ 明朝" w:hAnsi="ＭＳ 明朝" w:eastAsia="ＭＳ 明朝"/>
                <w:color w:val="000000" w:themeColor="text1"/>
                <w:kern w:val="0"/>
                <w:sz w:val="16"/>
              </w:rPr>
              <w:t>　電子</w:t>
            </w:r>
            <w:r>
              <w:rPr>
                <w:rFonts w:hint="default" w:ascii="ＭＳ 明朝" w:hAnsi="ＭＳ 明朝" w:eastAsia="ＭＳ 明朝"/>
                <w:color w:val="000000" w:themeColor="text1"/>
                <w:kern w:val="0"/>
                <w:sz w:val="16"/>
              </w:rPr>
              <w:t>情報処理組織を使用する方法のうち</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a</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又は</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ｂ</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に掲げるもの</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ａ</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事業者等の使用に係る電子計算機と利用申込者の使用に係る電子計算機とを接続する電気通信回線を通じて送信し、受信者の使用に係る電子計算機に備えられたファイルに記録する方法</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ｂ</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事業者等の使用に係る電子計算機に備えられたファイルに記録された</w:t>
            </w:r>
            <w:r>
              <w:rPr>
                <w:rFonts w:hint="eastAsia" w:ascii="ＭＳ 明朝" w:hAnsi="ＭＳ 明朝" w:eastAsia="ＭＳ 明朝"/>
                <w:color w:val="000000" w:themeColor="text1"/>
                <w:kern w:val="0"/>
                <w:sz w:val="16"/>
              </w:rPr>
              <w:t>基準第９条</w:t>
            </w:r>
            <w:r>
              <w:rPr>
                <w:rFonts w:hint="default" w:ascii="ＭＳ 明朝" w:hAnsi="ＭＳ 明朝" w:eastAsia="ＭＳ 明朝"/>
                <w:color w:val="000000" w:themeColor="text1"/>
                <w:kern w:val="0"/>
                <w:sz w:val="16"/>
              </w:rPr>
              <w:t>第１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b</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磁気ディスク、シー・ディー・ロムその他これらに準ずる方法により一定の事項を確実に記録しておくことができる物をもって調製するファイルに</w:t>
            </w:r>
            <w:r>
              <w:rPr>
                <w:rFonts w:hint="eastAsia" w:ascii="ＭＳ 明朝" w:hAnsi="ＭＳ 明朝" w:eastAsia="ＭＳ 明朝"/>
                <w:color w:val="000000" w:themeColor="text1"/>
                <w:kern w:val="0"/>
                <w:sz w:val="16"/>
              </w:rPr>
              <w:t>基準第９条</w:t>
            </w:r>
            <w:r>
              <w:rPr>
                <w:rFonts w:hint="default" w:ascii="ＭＳ 明朝" w:hAnsi="ＭＳ 明朝" w:eastAsia="ＭＳ 明朝"/>
                <w:color w:val="000000" w:themeColor="text1"/>
                <w:kern w:val="0"/>
                <w:sz w:val="16"/>
              </w:rPr>
              <w:t>第１項に規定する重要事項を記録したものを交付する方法</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w:t>
            </w:r>
            <w:r>
              <w:rPr>
                <w:rFonts w:hint="default" w:ascii="ＭＳ 明朝" w:hAnsi="ＭＳ 明朝" w:eastAsia="ＭＳ 明朝"/>
                <w:color w:val="000000" w:themeColor="text1"/>
                <w:kern w:val="0"/>
                <w:sz w:val="16"/>
              </w:rPr>
              <w:t>アに掲げる方法は、利用申込者がファイルへの記録を出力することによる文書を作成することができるものでなければならない。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w:t>
            </w:r>
            <w:r>
              <w:rPr>
                <w:rFonts w:hint="default" w:ascii="ＭＳ 明朝" w:hAnsi="ＭＳ 明朝" w:eastAsia="ＭＳ 明朝"/>
                <w:color w:val="000000" w:themeColor="text1"/>
                <w:kern w:val="0"/>
                <w:sz w:val="16"/>
              </w:rPr>
              <w:t>ア</w:t>
            </w:r>
            <w:r>
              <w:rPr>
                <w:rFonts w:hint="eastAsia" w:ascii="ＭＳ 明朝" w:hAnsi="ＭＳ 明朝" w:eastAsia="ＭＳ 明朝"/>
                <w:color w:val="000000" w:themeColor="text1"/>
                <w:kern w:val="0"/>
                <w:sz w:val="16"/>
              </w:rPr>
              <w:t>a</w:t>
            </w:r>
            <w:r>
              <w:rPr>
                <w:rFonts w:hint="default" w:ascii="ＭＳ 明朝" w:hAnsi="ＭＳ 明朝" w:eastAsia="ＭＳ 明朝"/>
                <w:color w:val="000000" w:themeColor="text1"/>
                <w:kern w:val="0"/>
                <w:sz w:val="16"/>
              </w:rPr>
              <w:t>の「電子情報処理組織」とは、事業者等の使用に係る電子計算機と、利用申込者の使用に係る電子計算機とを電気通信回線で接続した電子情報処理組織をいう。</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w:t>
            </w:r>
            <w:r>
              <w:rPr>
                <w:rFonts w:hint="default" w:ascii="ＭＳ 明朝" w:hAnsi="ＭＳ 明朝" w:eastAsia="ＭＳ 明朝"/>
                <w:color w:val="000000" w:themeColor="text1"/>
                <w:kern w:val="0"/>
                <w:sz w:val="16"/>
              </w:rPr>
              <w:t>事業者等は、アの規定により内容及び手続きの説明及び同意に係る条項第１項に規定する重要事項を提供しようとするときは、あらかじめ、当該利用申込者に対し、その用いる次に掲げる電磁的方法の種類及び内容を示し、文書又は電磁的方法による承諾を得なければならない。</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a</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アの</w:t>
            </w:r>
            <w:r>
              <w:rPr>
                <w:rFonts w:hint="eastAsia" w:ascii="ＭＳ 明朝" w:hAnsi="ＭＳ 明朝" w:eastAsia="ＭＳ 明朝"/>
                <w:color w:val="000000" w:themeColor="text1"/>
                <w:kern w:val="0"/>
                <w:sz w:val="16"/>
              </w:rPr>
              <w:t>a</w:t>
            </w:r>
            <w:r>
              <w:rPr>
                <w:rFonts w:hint="default" w:ascii="ＭＳ 明朝" w:hAnsi="ＭＳ 明朝" w:eastAsia="ＭＳ 明朝"/>
                <w:color w:val="000000" w:themeColor="text1"/>
                <w:kern w:val="0"/>
                <w:sz w:val="16"/>
              </w:rPr>
              <w:t>及び</w:t>
            </w:r>
            <w:r>
              <w:rPr>
                <w:rFonts w:hint="eastAsia" w:ascii="ＭＳ 明朝" w:hAnsi="ＭＳ 明朝" w:eastAsia="ＭＳ 明朝"/>
                <w:color w:val="000000" w:themeColor="text1"/>
                <w:kern w:val="0"/>
                <w:sz w:val="16"/>
              </w:rPr>
              <w:t>b</w:t>
            </w:r>
            <w:r>
              <w:rPr>
                <w:rFonts w:hint="default" w:ascii="ＭＳ 明朝" w:hAnsi="ＭＳ 明朝" w:eastAsia="ＭＳ 明朝"/>
                <w:color w:val="000000" w:themeColor="text1"/>
                <w:kern w:val="0"/>
                <w:sz w:val="16"/>
              </w:rPr>
              <w:t>に規定する方法のうち事業者等が使用するもの</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b</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ファイルへの記録の方式</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w:t>
            </w:r>
            <w:r>
              <w:rPr>
                <w:rFonts w:hint="default" w:ascii="ＭＳ 明朝" w:hAnsi="ＭＳ 明朝" w:eastAsia="ＭＳ 明朝"/>
                <w:color w:val="000000" w:themeColor="text1"/>
                <w:kern w:val="0"/>
                <w:sz w:val="16"/>
              </w:rPr>
              <w:t>エの規定による承諾を得た事業者等は、当該利用申込者から文書又は電磁的方法により電磁的方法による提供を受けない旨の申出があったときは、当該利用申込者に対し、内容及び手続きの説明及び同意に係る条項第１項に規定する重要事項の提供を電磁的方法によってしてはならない。ただし、当該利用申込者が再びエの規定による承諾をした場合は、この限りでない。</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w:t>
            </w:r>
            <w:r>
              <w:rPr>
                <w:rFonts w:hint="default" w:ascii="ＭＳ 明朝" w:hAnsi="ＭＳ 明朝" w:eastAsia="ＭＳ 明朝"/>
                <w:color w:val="000000" w:themeColor="text1"/>
                <w:kern w:val="0"/>
                <w:sz w:val="16"/>
              </w:rPr>
              <w:t>電磁的方法による同意は、例えば電子メールにより当該同意の相手方が同意の意思表示をした場合等が考えられること。なお、「押印についてのＱ＆Ａ（令和２年６月</w:t>
            </w:r>
            <w:r>
              <w:rPr>
                <w:rFonts w:hint="default" w:ascii="ＭＳ 明朝" w:hAnsi="ＭＳ 明朝" w:eastAsia="ＭＳ 明朝"/>
                <w:color w:val="000000" w:themeColor="text1"/>
                <w:kern w:val="0"/>
                <w:sz w:val="16"/>
              </w:rPr>
              <w:t xml:space="preserve">19 </w:t>
            </w:r>
            <w:r>
              <w:rPr>
                <w:rFonts w:hint="default" w:ascii="ＭＳ 明朝" w:hAnsi="ＭＳ 明朝" w:eastAsia="ＭＳ 明朝"/>
                <w:color w:val="000000" w:themeColor="text1"/>
                <w:kern w:val="0"/>
                <w:sz w:val="16"/>
              </w:rPr>
              <w:t>日内閣府・法務省・経済産業省）」を参考にすること。</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③</w:t>
            </w:r>
            <w:r>
              <w:rPr>
                <w:rFonts w:hint="default" w:ascii="ＭＳ 明朝" w:hAnsi="ＭＳ 明朝" w:eastAsia="ＭＳ 明朝"/>
                <w:color w:val="000000" w:themeColor="text1"/>
                <w:kern w:val="0"/>
                <w:sz w:val="16"/>
              </w:rPr>
              <w:t>電磁的方法による締結は、当該締結の相手方と事業者等の間の契約関係を明確にする観点から、書面における署名又は記名・押印に代えて、電子署名を活用することが望ましいこと。なお、「押印についてのＱ＆Ａ（令和２年６月</w:t>
            </w:r>
            <w:r>
              <w:rPr>
                <w:rFonts w:hint="default" w:ascii="ＭＳ 明朝" w:hAnsi="ＭＳ 明朝" w:eastAsia="ＭＳ 明朝"/>
                <w:color w:val="000000" w:themeColor="text1"/>
                <w:kern w:val="0"/>
                <w:sz w:val="16"/>
              </w:rPr>
              <w:t xml:space="preserve">19 </w:t>
            </w:r>
            <w:r>
              <w:rPr>
                <w:rFonts w:hint="default" w:ascii="ＭＳ 明朝" w:hAnsi="ＭＳ 明朝" w:eastAsia="ＭＳ 明朝"/>
                <w:color w:val="000000" w:themeColor="text1"/>
                <w:kern w:val="0"/>
                <w:sz w:val="16"/>
              </w:rPr>
              <w:t>日内閣府・法務省・経済産業省）」を参考にすること。</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194"/>
              <w:widowControl w:val="1"/>
              <w:numPr>
                <w:ilvl w:val="0"/>
                <w:numId w:val="6"/>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その他、</w:t>
            </w:r>
            <w:r>
              <w:rPr>
                <w:rFonts w:hint="eastAsia" w:ascii="ＭＳ 明朝" w:hAnsi="ＭＳ 明朝" w:eastAsia="ＭＳ 明朝"/>
                <w:color w:val="000000" w:themeColor="text1"/>
                <w:kern w:val="0"/>
                <w:sz w:val="16"/>
              </w:rPr>
              <w:t>基準第</w:t>
            </w:r>
            <w:r>
              <w:rPr>
                <w:rFonts w:hint="eastAsia" w:ascii="ＭＳ 明朝" w:hAnsi="ＭＳ 明朝" w:eastAsia="ＭＳ 明朝"/>
                <w:color w:val="000000" w:themeColor="text1"/>
                <w:kern w:val="0"/>
                <w:sz w:val="16"/>
              </w:rPr>
              <w:t>224</w:t>
            </w:r>
            <w:r>
              <w:rPr>
                <w:rFonts w:hint="eastAsia" w:ascii="ＭＳ 明朝" w:hAnsi="ＭＳ 明朝" w:eastAsia="ＭＳ 明朝"/>
                <w:color w:val="000000" w:themeColor="text1"/>
                <w:kern w:val="0"/>
                <w:sz w:val="16"/>
              </w:rPr>
              <w:t>条</w:t>
            </w:r>
            <w:r>
              <w:rPr>
                <w:rFonts w:hint="default" w:ascii="ＭＳ 明朝" w:hAnsi="ＭＳ 明朝" w:eastAsia="ＭＳ 明朝"/>
                <w:color w:val="000000" w:themeColor="text1"/>
                <w:kern w:val="0"/>
                <w:sz w:val="16"/>
              </w:rPr>
              <w:t>第２項において電磁的方法によることができるとされているものに類するものは、</w:t>
            </w:r>
            <w:r>
              <w:rPr>
                <w:rFonts w:hint="eastAsia" w:ascii="ＭＳ 明朝" w:hAnsi="ＭＳ 明朝" w:eastAsia="ＭＳ 明朝"/>
                <w:color w:val="000000" w:themeColor="text1"/>
                <w:kern w:val="0"/>
                <w:sz w:val="16"/>
              </w:rPr>
              <w:t>㈠から㈢までに準じた方法によること。ただし、この通知の規定により電磁的方法の定めがあるものについては、当該定めに従うこと。</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⑤　</w:t>
            </w:r>
            <w:r>
              <w:rPr>
                <w:rFonts w:hint="default" w:ascii="ＭＳ 明朝" w:hAnsi="ＭＳ 明朝" w:eastAsia="ＭＳ 明朝"/>
                <w:color w:val="000000" w:themeColor="text1"/>
                <w:kern w:val="0"/>
                <w:sz w:val="16"/>
              </w:rPr>
              <w:t>また、電磁的方法による場合は、個人情報保護委員会「個人情報の保護に関する法律についてのガイドライン」等を遵守すること。</w:t>
            </w:r>
          </w:p>
          <w:p>
            <w:pPr>
              <w:pStyle w:val="0"/>
              <w:widowControl w:val="1"/>
              <w:spacing w:line="0" w:lineRule="atLeast"/>
              <w:rPr>
                <w:rFonts w:hint="default" w:ascii="ＭＳ 明朝" w:hAnsi="ＭＳ 明朝" w:eastAsia="ＭＳ 明朝"/>
                <w:color w:val="000000" w:themeColor="text1"/>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１－１．①　作成、保存の実施の有無　　有　・　無</w:t>
            </w:r>
          </w:p>
          <w:p>
            <w:pPr>
              <w:pStyle w:val="0"/>
              <w:widowControl w:val="1"/>
              <w:spacing w:line="0" w:lineRule="atLeast"/>
              <w:rPr>
                <w:rFonts w:hint="default" w:ascii="ＭＳ 明朝" w:hAnsi="ＭＳ 明朝" w:eastAsia="ＭＳ 明朝"/>
                <w:color w:val="000000" w:themeColor="text1"/>
                <w:kern w:val="0"/>
                <w:sz w:val="16"/>
              </w:rPr>
            </w:pPr>
          </w:p>
          <w:p>
            <w:pPr>
              <w:pStyle w:val="194"/>
              <w:widowControl w:val="1"/>
              <w:numPr>
                <w:ilvl w:val="0"/>
                <w:numId w:val="8"/>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作成、保存の内容</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mc:AlternateContent>
                <mc:Choice Requires="wps">
                  <w:drawing>
                    <wp:anchor distT="0" distB="0" distL="114300" distR="114300" simplePos="0" relativeHeight="6" behindDoc="0" locked="0" layoutInCell="1" hidden="0" allowOverlap="1">
                      <wp:simplePos x="0" y="0"/>
                      <wp:positionH relativeFrom="column">
                        <wp:posOffset>214630</wp:posOffset>
                      </wp:positionH>
                      <wp:positionV relativeFrom="paragraph">
                        <wp:posOffset>41275</wp:posOffset>
                      </wp:positionV>
                      <wp:extent cx="2703195" cy="429260"/>
                      <wp:effectExtent l="635" t="635" r="29845" b="10795"/>
                      <wp:wrapNone/>
                      <wp:docPr id="1029" name="大かっこ 6"/>
                      <a:graphic xmlns:a="http://schemas.openxmlformats.org/drawingml/2006/main">
                        <a:graphicData uri="http://schemas.microsoft.com/office/word/2010/wordprocessingShape">
                          <wps:wsp>
                            <wps:cNvPr id="1029" name="大かっこ 6"/>
                            <wps:cNvSpPr/>
                            <wps:spPr>
                              <a:xfrm>
                                <a:off x="0" y="0"/>
                                <a:ext cx="2703195" cy="42926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style="mso-position-vertical-relative:text;z-index:6;mso-wrap-distance-left:9pt;width:212.85pt;height:33.79pt;mso-position-horizontal-relative:text;position:absolute;margin-left:16.89pt;margin-top:3.25pt;mso-wrap-distance-bottom:0pt;mso-wrap-distance-right:9pt;mso-wrap-distance-top:0pt;" o:spid="_x0000_s1029"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２．交付方法</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mc:AlternateContent>
                <mc:Choice Requires="wps">
                  <w:drawing>
                    <wp:anchor distT="0" distB="0" distL="114300" distR="114300" simplePos="0" relativeHeight="7" behindDoc="0" locked="0" layoutInCell="1" hidden="0" allowOverlap="1">
                      <wp:simplePos x="0" y="0"/>
                      <wp:positionH relativeFrom="column">
                        <wp:posOffset>230505</wp:posOffset>
                      </wp:positionH>
                      <wp:positionV relativeFrom="paragraph">
                        <wp:posOffset>33655</wp:posOffset>
                      </wp:positionV>
                      <wp:extent cx="2703195" cy="429260"/>
                      <wp:effectExtent l="635" t="635" r="29845" b="10795"/>
                      <wp:wrapNone/>
                      <wp:docPr id="1030" name="大かっこ 9"/>
                      <a:graphic xmlns:a="http://schemas.openxmlformats.org/drawingml/2006/main">
                        <a:graphicData uri="http://schemas.microsoft.com/office/word/2010/wordprocessingShape">
                          <wps:wsp>
                            <wps:cNvPr id="1030" name="大かっこ 9"/>
                            <wps:cNvSpPr/>
                            <wps:spPr>
                              <a:xfrm>
                                <a:off x="0" y="0"/>
                                <a:ext cx="2703195" cy="42926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style="mso-position-vertical-relative:text;z-index:7;mso-wrap-distance-left:9pt;width:212.85pt;height:33.79pt;mso-position-horizontal-relative:text;position:absolute;margin-left:18.14pt;margin-top:2.65pt;mso-wrap-distance-bottom:0pt;mso-wrap-distance-right:9pt;mso-wrap-distance-top:0pt;" o:spid="_x0000_s1030"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サービス基準省令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224</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サービス基準条例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216</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tc>
      </w:tr>
    </w:tbl>
    <w:p>
      <w:pPr>
        <w:pStyle w:val="0"/>
        <w:widowControl w:val="1"/>
        <w:jc w:val="left"/>
        <w:rPr>
          <w:rFonts w:hint="default"/>
          <w:color w:val="000000" w:themeColor="text1"/>
        </w:rPr>
      </w:pPr>
    </w:p>
    <w:p>
      <w:pPr>
        <w:pStyle w:val="0"/>
        <w:widowControl w:val="1"/>
        <w:jc w:val="left"/>
        <w:rPr>
          <w:rFonts w:hint="default"/>
          <w:color w:val="000000" w:themeColor="text1"/>
        </w:rPr>
      </w:pPr>
      <w:r>
        <w:rPr>
          <w:rFonts w:hint="default"/>
          <w:color w:val="000000" w:themeColor="text1"/>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r>
              <w:rPr>
                <w:rFonts w:hint="eastAsia" w:ascii="ＭＳ 明朝" w:hAnsi="ＭＳ 明朝" w:eastAsia="ＭＳ 明朝"/>
                <w:color w:val="000000" w:themeColor="text1"/>
                <w:kern w:val="0"/>
                <w:sz w:val="20"/>
              </w:rPr>
              <w:t>第４　変更の届出等</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当該指定に係るサービス事業所の名称及び所在地その他障害者の日常生活及び社会生活を総合的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に支援するための法律施行規則第</w:t>
            </w:r>
            <w:r>
              <w:rPr>
                <w:rFonts w:hint="default" w:ascii="ＭＳ 明朝" w:hAnsi="ＭＳ 明朝" w:eastAsia="ＭＳ 明朝"/>
                <w:color w:val="000000" w:themeColor="text1"/>
                <w:kern w:val="0"/>
                <w:sz w:val="16"/>
              </w:rPr>
              <w:t>34</w:t>
            </w:r>
            <w:r>
              <w:rPr>
                <w:rFonts w:hint="default" w:ascii="ＭＳ 明朝" w:hAnsi="ＭＳ 明朝" w:eastAsia="ＭＳ 明朝"/>
                <w:color w:val="000000" w:themeColor="text1"/>
                <w:kern w:val="0"/>
                <w:sz w:val="16"/>
              </w:rPr>
              <w:t>条の</w:t>
            </w:r>
            <w:r>
              <w:rPr>
                <w:rFonts w:hint="default" w:ascii="ＭＳ 明朝" w:hAnsi="ＭＳ 明朝" w:eastAsia="ＭＳ 明朝"/>
                <w:color w:val="000000" w:themeColor="text1"/>
                <w:kern w:val="0"/>
                <w:sz w:val="16"/>
              </w:rPr>
              <w:t>23</w:t>
            </w:r>
            <w:r>
              <w:rPr>
                <w:rFonts w:hint="default" w:ascii="ＭＳ 明朝" w:hAnsi="ＭＳ 明朝" w:eastAsia="ＭＳ 明朝"/>
                <w:color w:val="000000" w:themeColor="text1"/>
                <w:kern w:val="0"/>
                <w:sz w:val="16"/>
              </w:rPr>
              <w:t>にいう事項に変更があったとき、又は休止した当該事業</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を再開したときは、</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日以内に、その旨を</w:t>
            </w:r>
            <w:r>
              <w:rPr>
                <w:rFonts w:hint="eastAsia" w:ascii="ＭＳ 明朝" w:hAnsi="ＭＳ 明朝" w:eastAsia="ＭＳ 明朝"/>
                <w:color w:val="000000" w:themeColor="text1"/>
                <w:kern w:val="0"/>
                <w:sz w:val="16"/>
              </w:rPr>
              <w:t>市長</w:t>
            </w:r>
            <w:r>
              <w:rPr>
                <w:rFonts w:hint="default" w:ascii="ＭＳ 明朝" w:hAnsi="ＭＳ 明朝" w:eastAsia="ＭＳ 明朝"/>
                <w:color w:val="000000" w:themeColor="text1"/>
                <w:kern w:val="0"/>
                <w:sz w:val="16"/>
              </w:rPr>
              <w:t>に届け出て</w:t>
            </w:r>
            <w:r>
              <w:rPr>
                <w:rFonts w:hint="eastAsia" w:ascii="ＭＳ 明朝" w:hAnsi="ＭＳ 明朝" w:eastAsia="ＭＳ 明朝"/>
                <w:color w:val="000000" w:themeColor="text1"/>
                <w:kern w:val="0"/>
                <w:sz w:val="16"/>
              </w:rPr>
              <w:t>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当該指定障害福祉サービスの事業を廃止し、又は休止しようとするときはその廃止または休止の日</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の一月前までにその旨を市長に届け出ているか。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否</w:t>
            </w:r>
            <w:r>
              <w:rPr>
                <w:rFonts w:hint="eastAsia" w:ascii="ＭＳ 明朝" w:hAnsi="ＭＳ 明朝" w:eastAsia="ＭＳ 明朝"/>
                <w:color w:val="000000" w:themeColor="text1"/>
                <w:kern w:val="0"/>
                <w:sz w:val="16"/>
              </w:rPr>
              <w:t>　・　該当なし</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変更届事項</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事業所の名称及び所在地</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申請者の名称、主たる事務所の所在地、その代表者の氏名</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及び住所</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定款、寄附行為、登記事項証明書、条例等</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事業所の平面図及び設備の概要</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事業所の管理者及びサービス管理責任者の氏名、経歴及び</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住所</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運営規程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協力医療機関の名称、診療科名、協力医療機関との契約の</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内容</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連携する公共職業安定所その他の関係機関の名称</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【就労移行支援のみ】</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当該事業に係る介護給付費又は訓練等給付費の請求に係</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る事項</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否</w:t>
            </w:r>
            <w:r>
              <w:rPr>
                <w:rFonts w:hint="eastAsia" w:ascii="ＭＳ 明朝" w:hAnsi="ＭＳ 明朝" w:eastAsia="ＭＳ 明朝"/>
                <w:color w:val="000000" w:themeColor="text1"/>
                <w:kern w:val="0"/>
                <w:sz w:val="16"/>
              </w:rPr>
              <w:t>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法第</w:t>
            </w:r>
            <w:r>
              <w:rPr>
                <w:rFonts w:hint="eastAsia" w:ascii="ＭＳ 明朝" w:hAnsi="ＭＳ 明朝" w:eastAsia="ＭＳ 明朝"/>
                <w:color w:val="000000" w:themeColor="text1"/>
                <w:kern w:val="0"/>
                <w:sz w:val="16"/>
              </w:rPr>
              <w:t>46</w:t>
            </w:r>
            <w:r>
              <w:rPr>
                <w:rFonts w:hint="eastAsia" w:ascii="ＭＳ 明朝" w:hAnsi="ＭＳ 明朝" w:eastAsia="ＭＳ 明朝"/>
                <w:color w:val="000000" w:themeColor="text1"/>
                <w:kern w:val="0"/>
                <w:sz w:val="16"/>
              </w:rPr>
              <w:t>条</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施行規則第</w:t>
            </w:r>
            <w:r>
              <w:rPr>
                <w:rFonts w:hint="eastAsia" w:ascii="ＭＳ 明朝" w:hAnsi="ＭＳ 明朝" w:eastAsia="ＭＳ 明朝"/>
                <w:color w:val="000000" w:themeColor="text1"/>
                <w:kern w:val="0"/>
                <w:sz w:val="16"/>
              </w:rPr>
              <w:t>34</w:t>
            </w:r>
            <w:r>
              <w:rPr>
                <w:rFonts w:hint="eastAsia" w:ascii="ＭＳ 明朝" w:hAnsi="ＭＳ 明朝" w:eastAsia="ＭＳ 明朝"/>
                <w:color w:val="000000" w:themeColor="text1"/>
                <w:kern w:val="0"/>
                <w:sz w:val="16"/>
              </w:rPr>
              <w:t>条の</w:t>
            </w:r>
            <w:r>
              <w:rPr>
                <w:rFonts w:hint="eastAsia" w:ascii="ＭＳ 明朝" w:hAnsi="ＭＳ 明朝" w:eastAsia="ＭＳ 明朝"/>
                <w:color w:val="000000" w:themeColor="text1"/>
                <w:kern w:val="0"/>
                <w:sz w:val="16"/>
              </w:rPr>
              <w:t>23</w:t>
            </w:r>
          </w:p>
        </w:tc>
      </w:tr>
    </w:tbl>
    <w:p>
      <w:pPr>
        <w:pStyle w:val="0"/>
        <w:tabs>
          <w:tab w:val="left" w:leader="none" w:pos="5445"/>
        </w:tabs>
        <w:rPr>
          <w:rFonts w:hint="default"/>
          <w:color w:val="000000" w:themeColor="text1"/>
        </w:rPr>
      </w:pPr>
    </w:p>
    <w:p>
      <w:pPr>
        <w:pStyle w:val="0"/>
        <w:widowControl w:val="1"/>
        <w:jc w:val="left"/>
        <w:rPr>
          <w:rFonts w:hint="default"/>
          <w:color w:val="000000" w:themeColor="text1"/>
        </w:rPr>
      </w:pPr>
      <w:r>
        <w:rPr>
          <w:rFonts w:hint="default"/>
          <w:color w:val="000000" w:themeColor="text1"/>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r>
              <w:rPr>
                <w:rFonts w:hint="eastAsia" w:ascii="ＭＳ 明朝" w:hAnsi="ＭＳ 明朝" w:eastAsia="ＭＳ 明朝"/>
                <w:color w:val="000000" w:themeColor="text1"/>
                <w:kern w:val="0"/>
                <w:sz w:val="20"/>
              </w:rPr>
              <w:t>第５　介護給付費等の算定及び取扱い</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000000" w:themeColor="text1"/>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000000" w:themeColor="text1"/>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000000" w:themeColor="text1"/>
                <w:kern w:val="0"/>
                <w:sz w:val="17"/>
              </w:rPr>
            </w:pPr>
            <w:r>
              <w:rPr>
                <w:rFonts w:hint="eastAsia" w:ascii="ＭＳ 明朝" w:hAnsi="ＭＳ 明朝" w:eastAsia="ＭＳ 明朝"/>
                <w:color w:val="000000" w:themeColor="text1"/>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jc w:val="center"/>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共通事項</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・サービス提供実績記録票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・介護給付費・訓練等給付費等明細書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・受給者証</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サービスに要する費用の額は、平成</w:t>
            </w:r>
            <w:r>
              <w:rPr>
                <w:rFonts w:hint="default" w:ascii="ＭＳ 明朝" w:hAnsi="ＭＳ 明朝" w:eastAsia="ＭＳ 明朝"/>
                <w:color w:val="000000" w:themeColor="text1"/>
                <w:kern w:val="0"/>
                <w:sz w:val="16"/>
              </w:rPr>
              <w:t>18</w:t>
            </w:r>
            <w:r>
              <w:rPr>
                <w:rFonts w:hint="default" w:ascii="ＭＳ 明朝" w:hAnsi="ＭＳ 明朝" w:eastAsia="ＭＳ 明朝"/>
                <w:color w:val="000000" w:themeColor="text1"/>
                <w:kern w:val="0"/>
                <w:sz w:val="16"/>
              </w:rPr>
              <w:t>年厚生労働省告示第</w:t>
            </w:r>
            <w:r>
              <w:rPr>
                <w:rFonts w:hint="default" w:ascii="ＭＳ 明朝" w:hAnsi="ＭＳ 明朝" w:eastAsia="ＭＳ 明朝"/>
                <w:color w:val="000000" w:themeColor="text1"/>
                <w:kern w:val="0"/>
                <w:sz w:val="16"/>
              </w:rPr>
              <w:t>523</w:t>
            </w:r>
            <w:r>
              <w:rPr>
                <w:rFonts w:hint="default" w:ascii="ＭＳ 明朝" w:hAnsi="ＭＳ 明朝" w:eastAsia="ＭＳ 明朝"/>
                <w:color w:val="000000" w:themeColor="text1"/>
                <w:kern w:val="0"/>
                <w:sz w:val="16"/>
              </w:rPr>
              <w:t>号の別表「介護給付費等単位数表」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の第５により算定する単位数に、</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円を乗じて得た額を算定しているか。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２　端数処理</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加減算が必要となる所定単位数の算定に当たり、小数点以下の端数が生じた場合、その都度四捨</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五入し整数値にして計算しているか。（計算例参照）</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また、算定された単位数から金額に換算する際に生ずる</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円未満（小数点以下）の端数については、</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切り捨てとする。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mc:AlternateContent>
                <mc:Choice Requires="wps">
                  <w:drawing>
                    <wp:anchor distT="0" distB="0" distL="114300" distR="114300" simplePos="0" relativeHeight="3" behindDoc="0" locked="0" layoutInCell="1" hidden="0" allowOverlap="1">
                      <wp:simplePos x="0" y="0"/>
                      <wp:positionH relativeFrom="column">
                        <wp:posOffset>46355</wp:posOffset>
                      </wp:positionH>
                      <wp:positionV relativeFrom="paragraph">
                        <wp:posOffset>67945</wp:posOffset>
                      </wp:positionV>
                      <wp:extent cx="4533900" cy="885825"/>
                      <wp:effectExtent l="635" t="635" r="29845" b="10795"/>
                      <wp:wrapNone/>
                      <wp:docPr id="1031" name="正方形/長方形 5"/>
                      <a:graphic xmlns:a="http://schemas.openxmlformats.org/drawingml/2006/main">
                        <a:graphicData uri="http://schemas.microsoft.com/office/word/2010/wordprocessingShape">
                          <wps:wsp>
                            <wps:cNvPr id="1031" name="正方形/長方形 5"/>
                            <wps:cNvSpPr/>
                            <wps:spPr>
                              <a:xfrm>
                                <a:off x="0" y="0"/>
                                <a:ext cx="4533900" cy="885825"/>
                              </a:xfrm>
                              <a:prstGeom prst="rect">
                                <a:avLst/>
                              </a:prstGeom>
                              <a:noFill/>
                              <a:ln w="6350" cap="flat" cmpd="sng" algn="ctr">
                                <a:solidFill>
                                  <a:sysClr val="windowText" lastClr="000000"/>
                                </a:solidFill>
                                <a:prstDash val="solid"/>
                                <a:miter lim="800000"/>
                              </a:ln>
                              <a:effectLst/>
                            </wps:spPr>
                            <wps:bodyPr/>
                          </wps:wsp>
                        </a:graphicData>
                      </a:graphic>
                    </wp:anchor>
                  </w:drawing>
                </mc:Choice>
                <mc:Fallback>
                  <w:pict>
                    <v:rect id="正方形/長方形 5" style="mso-position-vertical-relative:text;z-index:3;mso-wrap-distance-left:9pt;width:357pt;height:69.75pt;mso-position-horizontal-relative:text;position:absolute;margin-left:3.65pt;margin-top:5.35pt;mso-wrap-distance-bottom:0pt;mso-wrap-distance-right:9pt;mso-wrap-distance-top:0pt;" o:spid="_x0000_s1031" o:allowincell="t" o:allowoverlap="t" filled="f" stroked="t" strokecolor="#000000" strokeweight="0.5pt" o:spt="1">
                      <v:fill/>
                      <v:stroke linestyle="single" miterlimit="8" endcap="flat" dashstyle="solid" filltype="solid"/>
                      <v:textbox style="layout-flow:horizontal;"/>
                      <v:imagedata o:title=""/>
                      <w10:wrap type="none" anchorx="text" anchory="text"/>
                    </v:rect>
                  </w:pict>
                </mc:Fallback>
              </mc:AlternateContent>
            </w:r>
          </w:p>
          <w:p>
            <w:pPr>
              <w:pStyle w:val="0"/>
              <w:spacing w:line="0" w:lineRule="atLeast"/>
              <w:ind w:left="320" w:hanging="320" w:hangingChars="200"/>
              <w:rPr>
                <w:rFonts w:hint="default" w:ascii="ＭＳ 明朝" w:hAnsi="ＭＳ 明朝" w:eastAsia="ＭＳ 明朝"/>
                <w:color w:val="000000" w:themeColor="text1"/>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sz w:val="16"/>
              </w:rPr>
              <w:t>※（計算例</w:t>
            </w:r>
            <w:r>
              <w:rPr>
                <w:rFonts w:hint="eastAsia" w:ascii="ＭＳ 明朝" w:hAnsi="ＭＳ 明朝" w:eastAsia="ＭＳ 明朝"/>
                <w:color w:val="000000" w:themeColor="text1"/>
                <w:sz w:val="16"/>
              </w:rPr>
              <w:t>）居宅介護（居宅における身体介護２</w:t>
            </w:r>
            <w:r>
              <w:rPr>
                <w:rFonts w:hint="eastAsia" w:ascii="ＭＳ 明朝" w:hAnsi="ＭＳ 明朝" w:eastAsia="ＭＳ 明朝"/>
                <w:color w:val="000000" w:themeColor="text1"/>
                <w:sz w:val="16"/>
              </w:rPr>
              <w:t xml:space="preserve"> </w:t>
            </w:r>
            <w:r>
              <w:rPr>
                <w:rFonts w:hint="eastAsia" w:ascii="ＭＳ 明朝" w:hAnsi="ＭＳ 明朝" w:eastAsia="ＭＳ 明朝"/>
                <w:color w:val="000000" w:themeColor="text1"/>
                <w:sz w:val="16"/>
              </w:rPr>
              <w:t>時間</w:t>
            </w:r>
            <w:r>
              <w:rPr>
                <w:rFonts w:hint="eastAsia" w:ascii="ＭＳ 明朝" w:hAnsi="ＭＳ 明朝" w:eastAsia="ＭＳ 明朝"/>
                <w:color w:val="000000" w:themeColor="text1"/>
                <w:sz w:val="16"/>
              </w:rPr>
              <w:t>30</w:t>
            </w:r>
            <w:r>
              <w:rPr>
                <w:rFonts w:hint="eastAsia" w:ascii="ＭＳ 明朝" w:hAnsi="ＭＳ 明朝" w:eastAsia="ＭＳ 明朝"/>
                <w:color w:val="000000" w:themeColor="text1"/>
                <w:sz w:val="16"/>
              </w:rPr>
              <w:t>分以上３</w:t>
            </w:r>
            <w:r>
              <w:rPr>
                <w:rFonts w:hint="eastAsia" w:ascii="ＭＳ 明朝" w:hAnsi="ＭＳ 明朝" w:eastAsia="ＭＳ 明朝"/>
                <w:color w:val="000000" w:themeColor="text1"/>
                <w:sz w:val="16"/>
              </w:rPr>
              <w:t xml:space="preserve"> </w:t>
            </w:r>
            <w:r>
              <w:rPr>
                <w:rFonts w:hint="eastAsia" w:ascii="ＭＳ 明朝" w:hAnsi="ＭＳ 明朝" w:eastAsia="ＭＳ 明朝"/>
                <w:color w:val="000000" w:themeColor="text1"/>
                <w:sz w:val="16"/>
              </w:rPr>
              <w:t>時間未満で</w:t>
            </w:r>
            <w:r>
              <w:rPr>
                <w:rFonts w:hint="eastAsia" w:ascii="ＭＳ 明朝" w:hAnsi="ＭＳ 明朝" w:eastAsia="ＭＳ 明朝"/>
                <w:color w:val="000000" w:themeColor="text1"/>
                <w:sz w:val="16"/>
              </w:rPr>
              <w:t xml:space="preserve">813 </w:t>
            </w:r>
            <w:r>
              <w:rPr>
                <w:rFonts w:hint="eastAsia" w:ascii="ＭＳ 明朝" w:hAnsi="ＭＳ 明朝" w:eastAsia="ＭＳ 明朝"/>
                <w:color w:val="000000" w:themeColor="text1"/>
                <w:sz w:val="16"/>
              </w:rPr>
              <w:t>単位）</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・基礎研修課程修了者の場合　所定単位の</w:t>
            </w:r>
            <w:r>
              <w:rPr>
                <w:rFonts w:hint="eastAsia" w:ascii="ＭＳ 明朝" w:hAnsi="ＭＳ 明朝" w:eastAsia="ＭＳ 明朝"/>
                <w:color w:val="000000" w:themeColor="text1"/>
                <w:kern w:val="0"/>
                <w:sz w:val="16"/>
              </w:rPr>
              <w:t>70%</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813</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0.70</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569.1 </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569 </w:t>
            </w:r>
            <w:r>
              <w:rPr>
                <w:rFonts w:hint="eastAsia" w:ascii="ＭＳ 明朝" w:hAnsi="ＭＳ 明朝" w:eastAsia="ＭＳ 明朝"/>
                <w:color w:val="000000" w:themeColor="text1"/>
                <w:kern w:val="0"/>
                <w:sz w:val="16"/>
              </w:rPr>
              <w:t>単位</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・基礎研修課程修了者で深夜の場合</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569</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1.5</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853.5 </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854 </w:t>
            </w:r>
            <w:r>
              <w:rPr>
                <w:rFonts w:hint="eastAsia" w:ascii="ＭＳ 明朝" w:hAnsi="ＭＳ 明朝" w:eastAsia="ＭＳ 明朝"/>
                <w:color w:val="000000" w:themeColor="text1"/>
                <w:kern w:val="0"/>
                <w:sz w:val="16"/>
              </w:rPr>
              <w:t>単位</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813</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0.70</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1.5</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853.65</w:t>
            </w:r>
            <w:r>
              <w:rPr>
                <w:rFonts w:hint="eastAsia" w:ascii="ＭＳ 明朝" w:hAnsi="ＭＳ 明朝" w:eastAsia="ＭＳ 明朝"/>
                <w:color w:val="000000" w:themeColor="text1"/>
                <w:kern w:val="0"/>
                <w:sz w:val="16"/>
              </w:rPr>
              <w:t>として四捨五入するのではない。</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３　障害福祉サービス種類相互の算定関係</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特別な事情がある場合を除き、利用者が他の障害福祉サービスを受けている間に、当該サービス費</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を算定していないか。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spacing w:line="0" w:lineRule="atLeast"/>
              <w:ind w:left="320" w:hanging="320" w:hangingChars="200"/>
              <w:rPr>
                <w:rFonts w:hint="default" w:ascii="ＭＳ 明朝" w:hAnsi="ＭＳ 明朝" w:eastAsia="ＭＳ 明朝"/>
                <w:color w:val="000000" w:themeColor="text1"/>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sz w:val="16"/>
              </w:rPr>
              <w:t>※　介護給付費等については、同一時間帯に複数の障害福祉サービスに係る報酬を算定できない。例えば、日中活動サービス（生活介護、自立訓練（機能）、自立訓練（生活）、就労移行支援、就労継続支援Ａ型・Ｂ型）を受けている時間帯に本人不在の居宅を訪問して掃除等を行うことについては、本来、居宅介護の家事援助として行う場合は、本人の安否確認、健康チェック等も併せて行うべきであることから、居宅介護の所定単位数は算定できない。</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また、日中活動サービスの報酬については、１日当たりの支援に係る費用を包括的に評価していることから、日中活動サービスの報酬を算定した場合には、同一日に他の日中活動サービスの報酬は算定できない。</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161" w:hanging="161" w:hangingChars="100"/>
              <w:rPr>
                <w:rFonts w:hint="default" w:ascii="ＭＳ ゴシック" w:hAnsi="ＭＳ ゴシック" w:eastAsia="ＭＳ ゴシック"/>
                <w:b w:val="1"/>
                <w:color w:val="000000" w:themeColor="text1"/>
                <w:kern w:val="0"/>
                <w:sz w:val="16"/>
              </w:rPr>
            </w:pPr>
            <w:r>
              <w:rPr>
                <w:rFonts w:hint="eastAsia" w:ascii="ＭＳ ゴシック" w:hAnsi="ＭＳ ゴシック" w:eastAsia="ＭＳ ゴシック"/>
                <w:b w:val="1"/>
                <w:color w:val="000000" w:themeColor="text1"/>
                <w:kern w:val="0"/>
                <w:sz w:val="16"/>
              </w:rPr>
              <w:t>４　減算の取扱</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サービス費の算定に当たっては、次のいずれかに該当する場合に、それぞれに掲げる割合を所定単</w:t>
            </w:r>
          </w:p>
          <w:p>
            <w:pPr>
              <w:pStyle w:val="0"/>
              <w:widowControl w:val="1"/>
              <w:spacing w:line="0" w:lineRule="atLeast"/>
              <w:ind w:firstLine="160" w:firstLine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位数に乗じているか。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b w:val="1"/>
                <w:color w:val="000000" w:themeColor="text1"/>
                <w:kern w:val="0"/>
                <w:sz w:val="16"/>
              </w:rPr>
            </w:pPr>
            <w:r>
              <w:rPr>
                <w:rFonts w:hint="eastAsia" w:ascii="ＭＳ ゴシック" w:hAnsi="ＭＳ ゴシック" w:eastAsia="ＭＳ ゴシック"/>
                <w:b w:val="1"/>
                <w:color w:val="000000" w:themeColor="text1"/>
                <w:kern w:val="0"/>
                <w:sz w:val="16"/>
              </w:rPr>
              <w:t>（１）定員超過の場合【定員超過利用減算】</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次のいずれかに該当する場合、所定単位数（各種加算がなされる前）の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70</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１日の利用者数が次のいずれかに該当する場合（当該１日について利用者全員に減算）</w:t>
            </w:r>
          </w:p>
          <w:p>
            <w:pPr>
              <w:pStyle w:val="0"/>
              <w:widowControl w:val="1"/>
              <w:numPr>
                <w:ilvl w:val="0"/>
                <w:numId w:val="9"/>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利用定員</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人以下</w:t>
            </w:r>
            <w:r>
              <w:rPr>
                <w:rFonts w:hint="eastAsia" w:ascii="ＭＳ 明朝" w:hAnsi="ＭＳ 明朝" w:eastAsia="ＭＳ 明朝"/>
                <w:color w:val="000000" w:themeColor="text1"/>
                <w:kern w:val="0"/>
                <w:sz w:val="16"/>
              </w:rPr>
              <w:t>の事業所等</w:t>
            </w:r>
          </w:p>
          <w:p>
            <w:pPr>
              <w:pStyle w:val="0"/>
              <w:widowControl w:val="1"/>
              <w:spacing w:line="0" w:lineRule="atLeast"/>
              <w:ind w:left="694"/>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w:t>
            </w:r>
            <w:r>
              <w:rPr>
                <w:rFonts w:hint="default" w:ascii="ＭＳ 明朝" w:hAnsi="ＭＳ 明朝" w:eastAsia="ＭＳ 明朝"/>
                <w:color w:val="000000" w:themeColor="text1"/>
                <w:kern w:val="0"/>
                <w:sz w:val="16"/>
              </w:rPr>
              <w:t>定員</w:t>
            </w:r>
            <w:r>
              <w:rPr>
                <w:rFonts w:hint="eastAsia" w:ascii="ＭＳ 明朝" w:hAnsi="ＭＳ 明朝" w:eastAsia="ＭＳ 明朝"/>
                <w:color w:val="000000" w:themeColor="text1"/>
                <w:kern w:val="0"/>
                <w:sz w:val="16"/>
              </w:rPr>
              <w:t>の数に</w:t>
            </w:r>
            <w:r>
              <w:rPr>
                <w:rFonts w:hint="eastAsia" w:ascii="ＭＳ 明朝" w:hAnsi="ＭＳ 明朝" w:eastAsia="ＭＳ 明朝"/>
                <w:color w:val="000000" w:themeColor="text1"/>
                <w:kern w:val="0"/>
                <w:sz w:val="16"/>
              </w:rPr>
              <w:t>100</w:t>
            </w:r>
            <w:r>
              <w:rPr>
                <w:rFonts w:hint="eastAsia" w:ascii="ＭＳ 明朝" w:hAnsi="ＭＳ 明朝" w:eastAsia="ＭＳ 明朝"/>
                <w:color w:val="000000" w:themeColor="text1"/>
                <w:kern w:val="0"/>
                <w:sz w:val="16"/>
              </w:rPr>
              <w:t>分の</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を乗じた数を</w:t>
            </w:r>
            <w:r>
              <w:rPr>
                <w:rFonts w:hint="default" w:ascii="ＭＳ 明朝" w:hAnsi="ＭＳ 明朝" w:eastAsia="ＭＳ 明朝"/>
                <w:color w:val="000000" w:themeColor="text1"/>
                <w:kern w:val="0"/>
                <w:sz w:val="16"/>
              </w:rPr>
              <w:t>超える場合</w:t>
            </w:r>
          </w:p>
          <w:p>
            <w:pPr>
              <w:pStyle w:val="0"/>
              <w:widowControl w:val="1"/>
              <w:numPr>
                <w:ilvl w:val="0"/>
                <w:numId w:val="9"/>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利用定員</w:t>
            </w:r>
            <w:r>
              <w:rPr>
                <w:rFonts w:hint="default" w:ascii="ＭＳ 明朝" w:hAnsi="ＭＳ 明朝" w:eastAsia="ＭＳ 明朝"/>
                <w:color w:val="000000" w:themeColor="text1"/>
                <w:kern w:val="0"/>
                <w:sz w:val="16"/>
              </w:rPr>
              <w:t>51</w:t>
            </w:r>
            <w:r>
              <w:rPr>
                <w:rFonts w:hint="default" w:ascii="ＭＳ 明朝" w:hAnsi="ＭＳ 明朝" w:eastAsia="ＭＳ 明朝"/>
                <w:color w:val="000000" w:themeColor="text1"/>
                <w:kern w:val="0"/>
                <w:sz w:val="16"/>
              </w:rPr>
              <w:t>人以上</w:t>
            </w:r>
            <w:r>
              <w:rPr>
                <w:rFonts w:hint="eastAsia" w:ascii="ＭＳ 明朝" w:hAnsi="ＭＳ 明朝" w:eastAsia="ＭＳ 明朝"/>
                <w:color w:val="000000" w:themeColor="text1"/>
                <w:kern w:val="0"/>
                <w:sz w:val="16"/>
              </w:rPr>
              <w:t>の事業所等</w:t>
            </w:r>
          </w:p>
          <w:p>
            <w:pPr>
              <w:pStyle w:val="0"/>
              <w:widowControl w:val="1"/>
              <w:spacing w:line="0" w:lineRule="atLeast"/>
              <w:ind w:left="694"/>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利用定員の数に、当該利用定員の数から</w:t>
            </w:r>
            <w:r>
              <w:rPr>
                <w:rFonts w:hint="eastAsia" w:ascii="ＭＳ 明朝" w:hAnsi="ＭＳ 明朝" w:eastAsia="ＭＳ 明朝"/>
                <w:color w:val="000000" w:themeColor="text1"/>
                <w:kern w:val="0"/>
                <w:sz w:val="16"/>
              </w:rPr>
              <w:t>50</w:t>
            </w:r>
            <w:r>
              <w:rPr>
                <w:rFonts w:hint="eastAsia" w:ascii="ＭＳ 明朝" w:hAnsi="ＭＳ 明朝" w:eastAsia="ＭＳ 明朝"/>
                <w:color w:val="000000" w:themeColor="text1"/>
                <w:kern w:val="0"/>
                <w:sz w:val="16"/>
              </w:rPr>
              <w:t>を控除した数に</w:t>
            </w:r>
            <w:r>
              <w:rPr>
                <w:rFonts w:hint="eastAsia" w:ascii="ＭＳ 明朝" w:hAnsi="ＭＳ 明朝" w:eastAsia="ＭＳ 明朝"/>
                <w:color w:val="000000" w:themeColor="text1"/>
                <w:kern w:val="0"/>
                <w:sz w:val="16"/>
              </w:rPr>
              <w:t>100</w:t>
            </w:r>
            <w:r>
              <w:rPr>
                <w:rFonts w:hint="eastAsia" w:ascii="ＭＳ 明朝" w:hAnsi="ＭＳ 明朝" w:eastAsia="ＭＳ 明朝"/>
                <w:color w:val="000000" w:themeColor="text1"/>
                <w:kern w:val="0"/>
                <w:sz w:val="16"/>
              </w:rPr>
              <w:t>分の</w:t>
            </w:r>
            <w:r>
              <w:rPr>
                <w:rFonts w:hint="eastAsia" w:ascii="ＭＳ 明朝" w:hAnsi="ＭＳ 明朝" w:eastAsia="ＭＳ 明朝"/>
                <w:color w:val="000000" w:themeColor="text1"/>
                <w:kern w:val="0"/>
                <w:sz w:val="16"/>
              </w:rPr>
              <w:t>125</w:t>
            </w:r>
            <w:r>
              <w:rPr>
                <w:rFonts w:hint="eastAsia" w:ascii="ＭＳ 明朝" w:hAnsi="ＭＳ 明朝" w:eastAsia="ＭＳ 明朝"/>
                <w:color w:val="000000" w:themeColor="text1"/>
                <w:kern w:val="0"/>
                <w:sz w:val="16"/>
              </w:rPr>
              <w:t>を乗じた数に</w:t>
            </w:r>
            <w:r>
              <w:rPr>
                <w:rFonts w:hint="eastAsia" w:ascii="ＭＳ 明朝" w:hAnsi="ＭＳ 明朝" w:eastAsia="ＭＳ 明朝"/>
                <w:color w:val="000000" w:themeColor="text1"/>
                <w:kern w:val="0"/>
                <w:sz w:val="16"/>
              </w:rPr>
              <w:t>75</w:t>
            </w:r>
            <w:r>
              <w:rPr>
                <w:rFonts w:hint="eastAsia" w:ascii="ＭＳ 明朝" w:hAnsi="ＭＳ 明朝" w:eastAsia="ＭＳ 明朝"/>
                <w:color w:val="000000" w:themeColor="text1"/>
                <w:kern w:val="0"/>
                <w:sz w:val="16"/>
              </w:rPr>
              <w:t>を加えた数</w:t>
            </w:r>
            <w:r>
              <w:rPr>
                <w:rFonts w:hint="default" w:ascii="ＭＳ 明朝" w:hAnsi="ＭＳ 明朝" w:eastAsia="ＭＳ 明朝"/>
                <w:color w:val="000000" w:themeColor="text1"/>
                <w:kern w:val="0"/>
                <w:sz w:val="16"/>
              </w:rPr>
              <w:t>を超える場合</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過去３ヶ月間の利用者の数の平均値が次のいずれかに該当（当該１月間について利用者全員に減算）</w:t>
            </w:r>
          </w:p>
          <w:p>
            <w:pPr>
              <w:pStyle w:val="194"/>
              <w:widowControl w:val="1"/>
              <w:numPr>
                <w:ilvl w:val="0"/>
                <w:numId w:val="10"/>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利用定員が</w:t>
            </w:r>
            <w:r>
              <w:rPr>
                <w:rFonts w:hint="default" w:ascii="ＭＳ 明朝" w:hAnsi="ＭＳ 明朝" w:eastAsia="ＭＳ 明朝"/>
                <w:color w:val="000000" w:themeColor="text1"/>
                <w:kern w:val="0"/>
                <w:sz w:val="16"/>
              </w:rPr>
              <w:t>11</w:t>
            </w:r>
            <w:r>
              <w:rPr>
                <w:rFonts w:hint="default" w:ascii="ＭＳ 明朝" w:hAnsi="ＭＳ 明朝" w:eastAsia="ＭＳ 明朝"/>
                <w:color w:val="000000" w:themeColor="text1"/>
                <w:kern w:val="0"/>
                <w:sz w:val="16"/>
              </w:rPr>
              <w:t>人以下の事業所等</w:t>
            </w:r>
          </w:p>
          <w:p>
            <w:pPr>
              <w:pStyle w:val="0"/>
              <w:widowControl w:val="1"/>
              <w:spacing w:line="0" w:lineRule="atLeast"/>
              <w:ind w:left="840" w:left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利用定員の数に３を加えた数を超える場合</w:t>
            </w:r>
          </w:p>
          <w:p>
            <w:pPr>
              <w:pStyle w:val="194"/>
              <w:widowControl w:val="1"/>
              <w:numPr>
                <w:ilvl w:val="0"/>
                <w:numId w:val="10"/>
              </w:numPr>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利用定員が</w:t>
            </w:r>
            <w:r>
              <w:rPr>
                <w:rFonts w:hint="default" w:ascii="ＭＳ 明朝" w:hAnsi="ＭＳ 明朝" w:eastAsia="ＭＳ 明朝"/>
                <w:color w:val="000000" w:themeColor="text1"/>
                <w:kern w:val="0"/>
                <w:sz w:val="16"/>
              </w:rPr>
              <w:t>11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の事業所等</w:t>
            </w:r>
          </w:p>
          <w:p>
            <w:pPr>
              <w:pStyle w:val="0"/>
              <w:widowControl w:val="1"/>
              <w:spacing w:line="0" w:lineRule="atLeast"/>
              <w:ind w:left="840" w:left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利用定員の数に</w:t>
            </w:r>
            <w:r>
              <w:rPr>
                <w:rFonts w:hint="eastAsia" w:ascii="ＭＳ 明朝" w:hAnsi="ＭＳ 明朝" w:eastAsia="ＭＳ 明朝"/>
                <w:color w:val="000000" w:themeColor="text1"/>
                <w:kern w:val="0"/>
                <w:sz w:val="16"/>
              </w:rPr>
              <w:t>100</w:t>
            </w:r>
            <w:r>
              <w:rPr>
                <w:rFonts w:hint="eastAsia" w:ascii="ＭＳ 明朝" w:hAnsi="ＭＳ 明朝" w:eastAsia="ＭＳ 明朝"/>
                <w:color w:val="000000" w:themeColor="text1"/>
                <w:kern w:val="0"/>
                <w:sz w:val="16"/>
              </w:rPr>
              <w:t>分の</w:t>
            </w:r>
            <w:r>
              <w:rPr>
                <w:rFonts w:hint="eastAsia" w:ascii="ＭＳ 明朝" w:hAnsi="ＭＳ 明朝" w:eastAsia="ＭＳ 明朝"/>
                <w:color w:val="000000" w:themeColor="text1"/>
                <w:kern w:val="0"/>
                <w:sz w:val="16"/>
              </w:rPr>
              <w:t>125</w:t>
            </w:r>
            <w:r>
              <w:rPr>
                <w:rFonts w:hint="eastAsia" w:ascii="ＭＳ 明朝" w:hAnsi="ＭＳ 明朝" w:eastAsia="ＭＳ 明朝"/>
                <w:color w:val="000000" w:themeColor="text1"/>
                <w:kern w:val="0"/>
                <w:sz w:val="16"/>
              </w:rPr>
              <w:t>を乗じて得た数を超える場合</w:t>
            </w:r>
          </w:p>
          <w:p>
            <w:pPr>
              <w:pStyle w:val="0"/>
              <w:widowControl w:val="1"/>
              <w:spacing w:line="0" w:lineRule="atLeast"/>
              <w:ind w:left="234" w:leftChars="-41"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444" w:leftChars="59" w:hanging="320" w:hangingChars="200"/>
              <w:jc w:val="left"/>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※多機能型事業所等における定員超過利用減算　　　　　　　　　　　　　　　　　　　　　　　　</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複数のサービスごとに、当該利用定員を超える受入れ可能人数を算出する。</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（例１）定員</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人（生活介護</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、自立訓練（生活）</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、就労継続Ｂ</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）の</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日当たりの実績による受入れ可能人数</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生活介護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人、自立訓練（生活）：</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就労継続Ｂ</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よって、サービスごとに次の人数を超える場合に減算となる。</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生活介護：</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人、生活訓練：</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人、就労継続Ｂ：</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（例２）定員</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人（生活介護</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、自立訓練（生活）</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、就労継続Ｂ</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）、月の開所日数が</w:t>
            </w:r>
            <w:r>
              <w:rPr>
                <w:rFonts w:hint="default" w:ascii="ＭＳ 明朝" w:hAnsi="ＭＳ 明朝" w:eastAsia="ＭＳ 明朝"/>
                <w:color w:val="000000" w:themeColor="text1"/>
                <w:kern w:val="0"/>
                <w:sz w:val="16"/>
              </w:rPr>
              <w:t>22</w:t>
            </w:r>
            <w:r>
              <w:rPr>
                <w:rFonts w:hint="default" w:ascii="ＭＳ 明朝" w:hAnsi="ＭＳ 明朝" w:eastAsia="ＭＳ 明朝"/>
                <w:color w:val="000000" w:themeColor="text1"/>
                <w:kern w:val="0"/>
                <w:sz w:val="16"/>
              </w:rPr>
              <w:t>日</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の場合の過去</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ヶ月の利用実績によるによる受入れ可能人数</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生活介護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×22</w:t>
            </w:r>
            <w:r>
              <w:rPr>
                <w:rFonts w:hint="default" w:ascii="ＭＳ 明朝" w:hAnsi="ＭＳ 明朝" w:eastAsia="ＭＳ 明朝"/>
                <w:color w:val="000000" w:themeColor="text1"/>
                <w:kern w:val="0"/>
                <w:sz w:val="16"/>
              </w:rPr>
              <w:t>日</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1,320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×125</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1,650</w:t>
            </w:r>
            <w:r>
              <w:rPr>
                <w:rFonts w:hint="default" w:ascii="ＭＳ 明朝" w:hAnsi="ＭＳ 明朝" w:eastAsia="ＭＳ 明朝"/>
                <w:color w:val="000000" w:themeColor="text1"/>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自立訓練（生活）：</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×22</w:t>
            </w:r>
            <w:r>
              <w:rPr>
                <w:rFonts w:hint="default" w:ascii="ＭＳ 明朝" w:hAnsi="ＭＳ 明朝" w:eastAsia="ＭＳ 明朝"/>
                <w:color w:val="000000" w:themeColor="text1"/>
                <w:kern w:val="0"/>
                <w:sz w:val="16"/>
              </w:rPr>
              <w:t>日</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 xml:space="preserve">  660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×125</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 xml:space="preserve">  825</w:t>
            </w:r>
            <w:r>
              <w:rPr>
                <w:rFonts w:hint="default" w:ascii="ＭＳ 明朝" w:hAnsi="ＭＳ 明朝" w:eastAsia="ＭＳ 明朝"/>
                <w:color w:val="000000" w:themeColor="text1"/>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就労継続Ｂ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×22</w:t>
            </w:r>
            <w:r>
              <w:rPr>
                <w:rFonts w:hint="default" w:ascii="ＭＳ 明朝" w:hAnsi="ＭＳ 明朝" w:eastAsia="ＭＳ 明朝"/>
                <w:color w:val="000000" w:themeColor="text1"/>
                <w:kern w:val="0"/>
                <w:sz w:val="16"/>
              </w:rPr>
              <w:t>日</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月＝　</w:t>
            </w:r>
            <w:r>
              <w:rPr>
                <w:rFonts w:hint="default" w:ascii="ＭＳ 明朝" w:hAnsi="ＭＳ 明朝" w:eastAsia="ＭＳ 明朝"/>
                <w:color w:val="000000" w:themeColor="text1"/>
                <w:kern w:val="0"/>
                <w:sz w:val="16"/>
              </w:rPr>
              <w:t>660</w:t>
            </w:r>
            <w:r>
              <w:rPr>
                <w:rFonts w:hint="default"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×125</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825</w:t>
            </w:r>
            <w:r>
              <w:rPr>
                <w:rFonts w:hint="default" w:ascii="ＭＳ 明朝" w:hAnsi="ＭＳ 明朝" w:eastAsia="ＭＳ 明朝"/>
                <w:color w:val="000000" w:themeColor="text1"/>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よって、サービスごとに次の人数を超える場合に減算となる。</w:t>
            </w:r>
          </w:p>
          <w:p>
            <w:pPr>
              <w:pStyle w:val="0"/>
              <w:widowControl w:val="1"/>
              <w:spacing w:line="0" w:lineRule="atLeast"/>
              <w:ind w:left="37" w:leftChars="-135"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生活介護：</w:t>
            </w:r>
            <w:r>
              <w:rPr>
                <w:rFonts w:hint="default" w:ascii="ＭＳ 明朝" w:hAnsi="ＭＳ 明朝" w:eastAsia="ＭＳ 明朝"/>
                <w:color w:val="000000" w:themeColor="text1"/>
                <w:kern w:val="0"/>
                <w:sz w:val="16"/>
              </w:rPr>
              <w:t>1,650</w:t>
            </w:r>
            <w:r>
              <w:rPr>
                <w:rFonts w:hint="default" w:ascii="ＭＳ 明朝" w:hAnsi="ＭＳ 明朝" w:eastAsia="ＭＳ 明朝"/>
                <w:color w:val="000000" w:themeColor="text1"/>
                <w:kern w:val="0"/>
                <w:sz w:val="16"/>
              </w:rPr>
              <w:t>人、自立訓練（生活）：</w:t>
            </w:r>
            <w:r>
              <w:rPr>
                <w:rFonts w:hint="default" w:ascii="ＭＳ 明朝" w:hAnsi="ＭＳ 明朝" w:eastAsia="ＭＳ 明朝"/>
                <w:color w:val="000000" w:themeColor="text1"/>
                <w:kern w:val="0"/>
                <w:sz w:val="16"/>
              </w:rPr>
              <w:t>825</w:t>
            </w:r>
            <w:r>
              <w:rPr>
                <w:rFonts w:hint="default" w:ascii="ＭＳ 明朝" w:hAnsi="ＭＳ 明朝" w:eastAsia="ＭＳ 明朝"/>
                <w:color w:val="000000" w:themeColor="text1"/>
                <w:kern w:val="0"/>
                <w:sz w:val="16"/>
              </w:rPr>
              <w:t>人、就労継続Ｂ：</w:t>
            </w:r>
            <w:r>
              <w:rPr>
                <w:rFonts w:hint="default" w:ascii="ＭＳ 明朝" w:hAnsi="ＭＳ 明朝" w:eastAsia="ＭＳ 明朝"/>
                <w:color w:val="000000" w:themeColor="text1"/>
                <w:kern w:val="0"/>
                <w:sz w:val="16"/>
              </w:rPr>
              <w:t>825</w:t>
            </w:r>
            <w:r>
              <w:rPr>
                <w:rFonts w:hint="default" w:ascii="ＭＳ 明朝" w:hAnsi="ＭＳ 明朝" w:eastAsia="ＭＳ 明朝"/>
                <w:color w:val="000000" w:themeColor="text1"/>
                <w:kern w:val="0"/>
                <w:sz w:val="16"/>
              </w:rPr>
              <w:t>人</w:t>
            </w:r>
          </w:p>
          <w:p>
            <w:pPr>
              <w:pStyle w:val="0"/>
              <w:widowControl w:val="1"/>
              <w:spacing w:line="0" w:lineRule="atLeast"/>
              <w:ind w:left="234" w:leftChars="-41"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234" w:leftChars="-41" w:hanging="320" w:hangingChars="2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※定員超過の算定の際の利用者数　　　　　　　　　　　　　　　　　　　　　　　　　　　　　</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上記の利用者数の算定に当たっては、次の１～３までに該当する利用者を除くことができる。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　身体障害者福祉法、知的障害者福祉法又は児童福祉法により市町村の措置による利用者</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２　「地域生活への移行が困難になった障害者及び離職した障害者の入所施設等への受入について」（平</w:t>
            </w:r>
            <w:r>
              <w:rPr>
                <w:rFonts w:hint="default" w:ascii="ＭＳ 明朝" w:hAnsi="ＭＳ 明朝" w:eastAsia="ＭＳ 明朝"/>
                <w:color w:val="000000" w:themeColor="text1"/>
                <w:kern w:val="0"/>
                <w:sz w:val="16"/>
              </w:rPr>
              <w:t>18</w:t>
            </w:r>
            <w:r>
              <w:rPr>
                <w:rFonts w:hint="default" w:ascii="ＭＳ 明朝" w:hAnsi="ＭＳ 明朝" w:eastAsia="ＭＳ 明朝"/>
                <w:color w:val="000000" w:themeColor="text1"/>
                <w:kern w:val="0"/>
                <w:sz w:val="16"/>
              </w:rPr>
              <w:t>年</w:t>
            </w:r>
            <w:r>
              <w:rPr>
                <w:rFonts w:hint="default"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日付け障障発第</w:t>
            </w:r>
            <w:r>
              <w:rPr>
                <w:rFonts w:hint="default" w:ascii="ＭＳ 明朝" w:hAnsi="ＭＳ 明朝" w:eastAsia="ＭＳ 明朝"/>
                <w:color w:val="000000" w:themeColor="text1"/>
                <w:kern w:val="0"/>
                <w:sz w:val="16"/>
              </w:rPr>
              <w:t>0403004</w:t>
            </w:r>
            <w:r>
              <w:rPr>
                <w:rFonts w:hint="default" w:ascii="ＭＳ 明朝" w:hAnsi="ＭＳ 明朝" w:eastAsia="ＭＳ 明朝"/>
                <w:color w:val="000000" w:themeColor="text1"/>
                <w:kern w:val="0"/>
                <w:sz w:val="16"/>
              </w:rPr>
              <w:t>号）により定員の枠外として取り扱われる入所者</w:t>
            </w: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３　災害等やむを得ない理由により定員の枠外として取り扱われる入所者</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1" w:hanging="321" w:hangingChars="200"/>
              <w:rPr>
                <w:rFonts w:hint="default" w:ascii="ＭＳ ゴシック" w:hAnsi="ＭＳ ゴシック" w:eastAsia="ＭＳ ゴシック"/>
                <w:b w:val="1"/>
                <w:color w:val="000000" w:themeColor="text1"/>
                <w:kern w:val="0"/>
                <w:sz w:val="16"/>
              </w:rPr>
            </w:pPr>
            <w:r>
              <w:rPr>
                <w:rFonts w:hint="eastAsia" w:ascii="ＭＳ ゴシック" w:hAnsi="ＭＳ ゴシック" w:eastAsia="ＭＳ ゴシック"/>
                <w:b w:val="1"/>
                <w:color w:val="000000" w:themeColor="text1"/>
                <w:kern w:val="0"/>
                <w:sz w:val="16"/>
              </w:rPr>
              <w:t>（２）人員欠如の場合</w:t>
            </w:r>
          </w:p>
          <w:p>
            <w:pPr>
              <w:pStyle w:val="0"/>
              <w:widowControl w:val="1"/>
              <w:spacing w:line="0" w:lineRule="atLeast"/>
              <w:ind w:left="370" w:leftChars="100" w:hanging="160" w:hanging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w:t>
            </w:r>
            <w:r>
              <w:rPr>
                <w:rFonts w:hint="default" w:ascii="ＭＳ ゴシック" w:hAnsi="ＭＳ ゴシック" w:eastAsia="ＭＳ ゴシック"/>
                <w:b w:val="1"/>
                <w:color w:val="000000" w:themeColor="text1"/>
                <w:kern w:val="0"/>
                <w:sz w:val="16"/>
                <w:u w:val="single" w:color="auto"/>
              </w:rPr>
              <w:t>生活支援員</w:t>
            </w:r>
            <w:r>
              <w:rPr>
                <w:rFonts w:hint="default" w:ascii="ＭＳ ゴシック" w:hAnsi="ＭＳ ゴシック" w:eastAsia="ＭＳ ゴシック"/>
                <w:color w:val="000000" w:themeColor="text1"/>
                <w:kern w:val="0"/>
                <w:sz w:val="16"/>
              </w:rPr>
              <w:t>、看護職員、理学療法士、作業療法士、</w:t>
            </w:r>
            <w:r>
              <w:rPr>
                <w:rFonts w:hint="eastAsia" w:ascii="ＭＳ ゴシック" w:hAnsi="ＭＳ ゴシック" w:eastAsia="ＭＳ ゴシック"/>
                <w:color w:val="000000" w:themeColor="text1"/>
                <w:kern w:val="0"/>
                <w:sz w:val="16"/>
              </w:rPr>
              <w:t>言語聴覚士、</w:t>
            </w:r>
            <w:r>
              <w:rPr>
                <w:rFonts w:hint="default" w:ascii="ＭＳ ゴシック" w:hAnsi="ＭＳ ゴシック" w:eastAsia="ＭＳ ゴシック"/>
                <w:color w:val="000000" w:themeColor="text1"/>
                <w:kern w:val="0"/>
                <w:sz w:val="16"/>
              </w:rPr>
              <w:t>地域移行支援員、</w:t>
            </w:r>
            <w:r>
              <w:rPr>
                <w:rFonts w:hint="default" w:ascii="ＭＳ ゴシック" w:hAnsi="ＭＳ ゴシック" w:eastAsia="ＭＳ ゴシック"/>
                <w:b w:val="1"/>
                <w:color w:val="000000" w:themeColor="text1"/>
                <w:kern w:val="0"/>
                <w:sz w:val="16"/>
                <w:u w:val="single" w:color="auto"/>
              </w:rPr>
              <w:t>職業指導員</w:t>
            </w:r>
            <w:r>
              <w:rPr>
                <w:rFonts w:hint="default" w:ascii="ＭＳ ゴシック" w:hAnsi="ＭＳ ゴシック" w:eastAsia="ＭＳ ゴシック"/>
                <w:color w:val="000000" w:themeColor="text1"/>
                <w:kern w:val="0"/>
                <w:sz w:val="16"/>
              </w:rPr>
              <w:t>、</w:t>
            </w:r>
            <w:r>
              <w:rPr>
                <w:rFonts w:hint="eastAsia" w:ascii="ＭＳ ゴシック" w:hAnsi="ＭＳ ゴシック" w:eastAsia="ＭＳ ゴシック"/>
                <w:color w:val="000000" w:themeColor="text1"/>
                <w:kern w:val="0"/>
                <w:sz w:val="16"/>
              </w:rPr>
              <w:t>就労支援員、就労定着支援員及び世話人の欠如について【サービス提供職員欠如減算】</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減算が適用される月から３月未満の月については、所定単位数の</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 xml:space="preserve">70 </w:t>
            </w:r>
            <w:r>
              <w:rPr>
                <w:rFonts w:hint="default" w:ascii="ＭＳ 明朝" w:hAnsi="ＭＳ 明朝" w:eastAsia="ＭＳ 明朝"/>
                <w:color w:val="000000" w:themeColor="text1"/>
                <w:kern w:val="0"/>
                <w:sz w:val="16"/>
              </w:rPr>
              <w:t>とする。</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減算が適用される月から連続して３月以上の月については、所定単位数の</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 xml:space="preserve">50 </w:t>
            </w:r>
            <w:r>
              <w:rPr>
                <w:rFonts w:hint="default" w:ascii="ＭＳ 明朝" w:hAnsi="ＭＳ 明朝" w:eastAsia="ＭＳ 明朝"/>
                <w:color w:val="000000" w:themeColor="text1"/>
                <w:kern w:val="0"/>
                <w:sz w:val="16"/>
              </w:rPr>
              <w:t>とする。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※具体的な取扱い　　　　　　　　　　　　　　　　　　　　　　　　　　　　　　　　　　　　　　　　</w:t>
            </w:r>
            <w:r>
              <w:rPr>
                <w:rFonts w:hint="eastAsia" w:ascii="ＭＳ 明朝" w:hAnsi="ＭＳ 明朝" w:eastAsia="ＭＳ 明朝"/>
                <w:color w:val="000000" w:themeColor="text1"/>
                <w:kern w:val="0"/>
                <w:sz w:val="16"/>
              </w:rPr>
              <w:t>　　　　　　　　　　　　　　　　　　　　　　　　　　　　　　　　　　　　　　　</w:t>
            </w:r>
          </w:p>
          <w:p>
            <w:pPr>
              <w:pStyle w:val="0"/>
              <w:widowControl w:val="1"/>
              <w:spacing w:line="0" w:lineRule="atLeast"/>
              <w:ind w:left="405" w:leftChars="-188" w:hanging="800" w:hangingChars="5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05" w:leftChars="-188" w:hanging="800" w:hangingChars="500"/>
              <w:rPr>
                <w:rFonts w:hint="default" w:ascii="ＭＳ 明朝" w:hAnsi="ＭＳ 明朝" w:eastAsia="ＭＳ 明朝"/>
                <w:color w:val="000000" w:themeColor="text1"/>
                <w:kern w:val="0"/>
                <w:sz w:val="16"/>
              </w:rPr>
            </w:pPr>
          </w:p>
          <w:p>
            <w:pPr>
              <w:pStyle w:val="0"/>
              <w:widowControl w:val="1"/>
              <w:spacing w:line="0" w:lineRule="atLeast"/>
              <w:ind w:left="423" w:leftChars="125"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人員基準上必要とされる員数から１割を超えて減少した場合には、その翌月から人員欠如が解消されるに至った月まで、利用者の全員について減算。</w:t>
            </w:r>
          </w:p>
          <w:p>
            <w:pPr>
              <w:pStyle w:val="0"/>
              <w:widowControl w:val="1"/>
              <w:spacing w:line="0" w:lineRule="atLeast"/>
              <w:ind w:left="423" w:leftChars="125"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また、人員基準上必要とされる員数から１割の範囲内で減少した場合には、その翌々月から人員欠如が解消されるに至った月まで、利用者の全員について減算。</w:t>
            </w:r>
          </w:p>
          <w:p>
            <w:pPr>
              <w:pStyle w:val="0"/>
              <w:widowControl w:val="1"/>
              <w:spacing w:line="0" w:lineRule="atLeast"/>
              <w:ind w:left="423" w:leftChars="125"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ind w:left="800" w:hanging="800" w:hangingChars="500"/>
              <w:rPr>
                <w:rFonts w:hint="default" w:ascii="ＭＳ 明朝" w:hAnsi="ＭＳ 明朝" w:eastAsia="ＭＳ 明朝"/>
                <w:color w:val="000000" w:themeColor="text1"/>
                <w:kern w:val="0"/>
                <w:sz w:val="16"/>
              </w:rPr>
            </w:pPr>
          </w:p>
          <w:p>
            <w:pPr>
              <w:pStyle w:val="0"/>
              <w:widowControl w:val="1"/>
              <w:spacing w:line="0" w:lineRule="atLeast"/>
              <w:ind w:left="800" w:hanging="800" w:hangingChars="5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サービス管理責任者の人員欠如について【サービス管理責任者欠如減算】</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減算が適用される月から</w:t>
            </w:r>
            <w:r>
              <w:rPr>
                <w:rFonts w:hint="eastAsia" w:ascii="ＭＳ 明朝" w:hAnsi="ＭＳ 明朝" w:eastAsia="ＭＳ 明朝"/>
                <w:color w:val="000000" w:themeColor="text1"/>
                <w:kern w:val="0"/>
                <w:sz w:val="16"/>
              </w:rPr>
              <w:t>５</w:t>
            </w:r>
            <w:r>
              <w:rPr>
                <w:rFonts w:hint="default" w:ascii="ＭＳ 明朝" w:hAnsi="ＭＳ 明朝" w:eastAsia="ＭＳ 明朝"/>
                <w:color w:val="000000" w:themeColor="text1"/>
                <w:kern w:val="0"/>
                <w:sz w:val="16"/>
              </w:rPr>
              <w:t>月未満の月については、所定単位数の</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 xml:space="preserve">70 </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減算が適用される月から連続して</w:t>
            </w:r>
            <w:r>
              <w:rPr>
                <w:rFonts w:hint="eastAsia" w:ascii="ＭＳ 明朝" w:hAnsi="ＭＳ 明朝" w:eastAsia="ＭＳ 明朝"/>
                <w:color w:val="000000" w:themeColor="text1"/>
                <w:kern w:val="0"/>
                <w:sz w:val="16"/>
              </w:rPr>
              <w:t>５</w:t>
            </w:r>
            <w:r>
              <w:rPr>
                <w:rFonts w:hint="default" w:ascii="ＭＳ 明朝" w:hAnsi="ＭＳ 明朝" w:eastAsia="ＭＳ 明朝"/>
                <w:color w:val="000000" w:themeColor="text1"/>
                <w:kern w:val="0"/>
                <w:sz w:val="16"/>
              </w:rPr>
              <w:t>月以上の月については、所定単位数の</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50</w:t>
            </w:r>
          </w:p>
          <w:p>
            <w:pPr>
              <w:pStyle w:val="0"/>
              <w:widowControl w:val="1"/>
              <w:spacing w:line="0" w:lineRule="atLeast"/>
              <w:ind w:left="1220" w:leftChars="200" w:hanging="800" w:hangingChars="5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※具体的な取扱い　　　　　　　　　　　　　　　　　　　　　　　　　　　　　　　　　　　　　</w:t>
            </w:r>
            <w:r>
              <w:rPr>
                <w:rFonts w:hint="eastAsia" w:ascii="ＭＳ 明朝" w:hAnsi="ＭＳ 明朝" w:eastAsia="ＭＳ 明朝"/>
                <w:color w:val="000000" w:themeColor="text1"/>
                <w:kern w:val="0"/>
                <w:sz w:val="16"/>
              </w:rPr>
              <w:t>　　　　　　　　　　　　　　　　　　　　　　　　　　　　　　　　　　　　　　　</w:t>
            </w:r>
          </w:p>
          <w:p>
            <w:pPr>
              <w:pStyle w:val="0"/>
              <w:widowControl w:val="1"/>
              <w:spacing w:line="0" w:lineRule="atLeast"/>
              <w:ind w:left="405" w:leftChars="-188" w:hanging="800" w:hangingChars="5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05" w:leftChars="-188" w:hanging="800" w:hangingChars="500"/>
              <w:rPr>
                <w:rFonts w:hint="default" w:ascii="ＭＳ 明朝" w:hAnsi="ＭＳ 明朝" w:eastAsia="ＭＳ 明朝"/>
                <w:color w:val="000000" w:themeColor="text1"/>
                <w:kern w:val="0"/>
                <w:sz w:val="16"/>
              </w:rPr>
            </w:pPr>
          </w:p>
          <w:p>
            <w:pPr>
              <w:pStyle w:val="0"/>
              <w:widowControl w:val="1"/>
              <w:spacing w:line="0" w:lineRule="atLeast"/>
              <w:ind w:left="423" w:leftChars="125"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その翌々月から人員欠如が解消されるに至った月まで、利用者の全員について減算。（ただし、翌月の末日において人員基準を満たすに至っている場合を除く。）</w:t>
            </w:r>
          </w:p>
          <w:p>
            <w:pPr>
              <w:pStyle w:val="0"/>
              <w:widowControl w:val="1"/>
              <w:spacing w:line="0" w:lineRule="atLeast"/>
              <w:ind w:left="423" w:leftChars="125" w:hanging="160" w:hangingChars="100"/>
              <w:rPr>
                <w:rFonts w:hint="default" w:ascii="ＭＳ 明朝" w:hAnsi="ＭＳ 明朝" w:eastAsia="ＭＳ 明朝"/>
                <w:color w:val="000000" w:themeColor="text1"/>
                <w:kern w:val="0"/>
                <w:sz w:val="16"/>
              </w:rPr>
            </w:pPr>
          </w:p>
          <w:p>
            <w:pPr>
              <w:pStyle w:val="0"/>
              <w:widowControl w:val="1"/>
              <w:spacing w:line="0" w:lineRule="atLeast"/>
              <w:ind w:left="423" w:leftChars="125"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ind w:left="800" w:hanging="800" w:hangingChars="500"/>
              <w:rPr>
                <w:rFonts w:hint="default" w:ascii="ＭＳ 明朝" w:hAnsi="ＭＳ 明朝" w:eastAsia="ＭＳ 明朝"/>
                <w:color w:val="000000" w:themeColor="text1"/>
                <w:kern w:val="0"/>
                <w:sz w:val="16"/>
              </w:rPr>
            </w:pPr>
          </w:p>
          <w:p>
            <w:pPr>
              <w:pStyle w:val="0"/>
              <w:widowControl w:val="1"/>
              <w:spacing w:line="0" w:lineRule="atLeast"/>
              <w:ind w:left="800" w:hanging="800" w:hangingChars="500"/>
              <w:rPr>
                <w:rFonts w:hint="default" w:ascii="ＭＳ 明朝" w:hAnsi="ＭＳ 明朝" w:eastAsia="ＭＳ 明朝"/>
                <w:color w:val="000000" w:themeColor="text1"/>
                <w:kern w:val="0"/>
                <w:sz w:val="16"/>
              </w:rPr>
            </w:pPr>
          </w:p>
          <w:p>
            <w:pPr>
              <w:pStyle w:val="0"/>
              <w:widowControl w:val="1"/>
              <w:spacing w:line="0" w:lineRule="atLeast"/>
              <w:ind w:left="803" w:hanging="803" w:hangingChars="500"/>
              <w:rPr>
                <w:rFonts w:hint="default" w:ascii="ＭＳ ゴシック" w:hAnsi="ＭＳ ゴシック" w:eastAsia="ＭＳ ゴシック"/>
                <w:b w:val="1"/>
                <w:color w:val="000000" w:themeColor="text1"/>
                <w:kern w:val="0"/>
                <w:sz w:val="16"/>
              </w:rPr>
            </w:pPr>
            <w:r>
              <w:rPr>
                <w:rFonts w:hint="eastAsia" w:ascii="ＭＳ ゴシック" w:hAnsi="ＭＳ ゴシック" w:eastAsia="ＭＳ ゴシック"/>
                <w:b w:val="1"/>
                <w:color w:val="000000" w:themeColor="text1"/>
                <w:kern w:val="0"/>
                <w:sz w:val="16"/>
              </w:rPr>
              <w:t>（３）個別支援計画が作成されていない場合【個別支援計画未作成減算】</w:t>
            </w:r>
          </w:p>
          <w:p>
            <w:pPr>
              <w:pStyle w:val="0"/>
              <w:widowControl w:val="1"/>
              <w:spacing w:line="0" w:lineRule="atLeast"/>
              <w:ind w:left="1220" w:leftChars="200" w:hanging="800" w:hangingChars="5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□減算が適用される月から</w:t>
            </w: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月未満の月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70</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□減算が適用される月から連続して</w:t>
            </w: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月以上の月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50</w:t>
            </w: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680" w:leftChars="100" w:hanging="470" w:hangingChars="294"/>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※具体的な取扱い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個別支援計画の作成が適切に行われていない場合には、次のいずれかに該当する月から当該状態が解消されるに至った月の前月まで、次のいずれかに該当する利用者につき減算</w:t>
            </w: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1100" w:leftChars="300" w:hanging="470" w:hangingChars="294"/>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w:t>
            </w:r>
            <w:r>
              <w:rPr>
                <w:rFonts w:hint="default" w:ascii="ＭＳ 明朝" w:hAnsi="ＭＳ 明朝" w:eastAsia="ＭＳ 明朝"/>
                <w:color w:val="000000" w:themeColor="text1"/>
                <w:kern w:val="0"/>
                <w:sz w:val="16"/>
              </w:rPr>
              <w:t>サービス管理責任者による指揮の下、個別支援計画が作成されていない。</w:t>
            </w:r>
          </w:p>
          <w:p>
            <w:pPr>
              <w:pStyle w:val="0"/>
              <w:widowControl w:val="1"/>
              <w:spacing w:line="0" w:lineRule="atLeast"/>
              <w:ind w:left="630" w:left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w:t>
            </w:r>
            <w:r>
              <w:rPr>
                <w:rFonts w:hint="default" w:ascii="ＭＳ 明朝" w:hAnsi="ＭＳ 明朝" w:eastAsia="ＭＳ 明朝"/>
                <w:color w:val="000000" w:themeColor="text1"/>
                <w:kern w:val="0"/>
                <w:sz w:val="16"/>
              </w:rPr>
              <w:t>個別支援計画の作成に係る一連の業務が適切に行われていない。</w:t>
            </w: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b w:val="1"/>
                <w:color w:val="000000" w:themeColor="text1"/>
                <w:kern w:val="0"/>
                <w:sz w:val="16"/>
              </w:rPr>
            </w:pPr>
            <w:r>
              <w:rPr>
                <w:rFonts w:hint="eastAsia" w:ascii="ＭＳ ゴシック" w:hAnsi="ＭＳ ゴシック" w:eastAsia="ＭＳ ゴシック"/>
                <w:b w:val="1"/>
                <w:color w:val="000000" w:themeColor="text1"/>
                <w:kern w:val="0"/>
                <w:sz w:val="16"/>
              </w:rPr>
              <w:t>（４）情報公表対象サービス等情報に係る報告が適切に行われていない場合【情報公表未報告減算】</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分の５に相当する単位数を所定単位数から減算</w:t>
            </w:r>
            <w:r>
              <w:rPr>
                <w:rFonts w:hint="eastAsia" w:ascii="ＭＳ 明朝" w:hAnsi="ＭＳ 明朝" w:eastAsia="ＭＳ 明朝"/>
                <w:color w:val="000000" w:themeColor="text1"/>
                <w:kern w:val="0"/>
                <w:sz w:val="16"/>
              </w:rPr>
              <w:t>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※具体的な取扱い　　　　　　　　　　　　　　　　　　　　　　　　　　　　　　　　　　　　　</w:t>
            </w: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障害者総合支援法第</w:t>
            </w:r>
            <w:r>
              <w:rPr>
                <w:rFonts w:hint="default" w:ascii="ＭＳ 明朝" w:hAnsi="ＭＳ 明朝" w:eastAsia="ＭＳ 明朝"/>
                <w:color w:val="000000" w:themeColor="text1"/>
                <w:kern w:val="0"/>
                <w:sz w:val="16"/>
              </w:rPr>
              <w:t xml:space="preserve">76 </w:t>
            </w:r>
            <w:r>
              <w:rPr>
                <w:rFonts w:hint="eastAsia" w:ascii="ＭＳ 明朝" w:hAnsi="ＭＳ 明朝" w:eastAsia="ＭＳ 明朝"/>
                <w:color w:val="000000" w:themeColor="text1"/>
                <w:kern w:val="0"/>
                <w:sz w:val="16"/>
              </w:rPr>
              <w:t>条の３第１項</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の規定に基づく情報公表対象支援情報に係る報告を行っ</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ていない事実が生じた場合に、その翌月から報告を行っていない状況が解消されるに至った月ま</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で、当該事業所の利用者全員について、所定単位数から減算する</w:t>
            </w: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b w:val="1"/>
                <w:color w:val="000000" w:themeColor="text1"/>
                <w:kern w:val="0"/>
                <w:sz w:val="16"/>
              </w:rPr>
            </w:pPr>
            <w:r>
              <w:rPr>
                <w:rFonts w:hint="eastAsia" w:ascii="ＭＳ ゴシック" w:hAnsi="ＭＳ ゴシック" w:eastAsia="ＭＳ ゴシック"/>
                <w:b w:val="1"/>
                <w:color w:val="000000" w:themeColor="text1"/>
                <w:kern w:val="0"/>
                <w:sz w:val="16"/>
              </w:rPr>
              <w:t>（５）業務継続計画の策定等の取組が適切に行われていない場合【業務継続計画未策定減算】</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（令和６年４月１日から適用）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に相当する単位数を所定単位数から減算</w:t>
            </w:r>
            <w:r>
              <w:rPr>
                <w:rFonts w:hint="eastAsia" w:ascii="ＭＳ 明朝" w:hAnsi="ＭＳ 明朝" w:eastAsia="ＭＳ 明朝"/>
                <w:color w:val="000000" w:themeColor="text1"/>
                <w:kern w:val="0"/>
                <w:sz w:val="16"/>
              </w:rPr>
              <w:t>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※具体的な取扱い　　　　　　　　　　　　　　　　　　　　　　　　　　　　　　　　　　　　　</w:t>
            </w: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業務継続計画の策定及び当該業務継続計画に従い必要な措置を講じていない事実が生じた場合</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（感染症又は非常災害のいずれか又は両方の業務継続計画が未策定の</w:t>
            </w:r>
            <w:r>
              <w:rPr>
                <w:rFonts w:hint="default" w:ascii="ＭＳ 明朝" w:hAnsi="ＭＳ 明朝" w:eastAsia="ＭＳ 明朝"/>
                <w:color w:val="000000" w:themeColor="text1"/>
                <w:kern w:val="0"/>
                <w:sz w:val="16"/>
              </w:rPr>
              <w:t>場合</w:t>
            </w:r>
            <w:r>
              <w:rPr>
                <w:rFonts w:hint="eastAsia" w:ascii="ＭＳ 明朝" w:hAnsi="ＭＳ 明朝" w:eastAsia="ＭＳ 明朝"/>
                <w:color w:val="000000" w:themeColor="text1"/>
                <w:kern w:val="0"/>
                <w:sz w:val="16"/>
              </w:rPr>
              <w:t>）に、その翌月から基準</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に満たない状況が解消されるに至った月まで、当該事業所の利用者全員について、所定単位数から</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減算する。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p>
          <w:p>
            <w:pPr>
              <w:pStyle w:val="0"/>
              <w:widowControl w:val="1"/>
              <w:spacing w:line="0" w:lineRule="atLeast"/>
              <w:ind w:left="472" w:hanging="472" w:hangingChars="294"/>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b w:val="1"/>
                <w:color w:val="000000" w:themeColor="text1"/>
                <w:kern w:val="0"/>
                <w:sz w:val="16"/>
              </w:rPr>
              <w:t>（６）身体拘束等の適正化を図るための取組が適切に行われていない場合【身体拘束廃止未実施減算</w:t>
            </w:r>
            <w:r>
              <w:rPr>
                <w:rFonts w:hint="eastAsia" w:ascii="ＭＳ ゴシック" w:hAnsi="ＭＳ ゴシック" w:eastAsia="ＭＳ ゴシック"/>
                <w:color w:val="000000" w:themeColor="text1"/>
                <w:kern w:val="0"/>
                <w:sz w:val="16"/>
              </w:rPr>
              <w:t>】</w:t>
            </w:r>
          </w:p>
          <w:p>
            <w:pPr>
              <w:pStyle w:val="0"/>
              <w:widowControl w:val="1"/>
              <w:spacing w:line="0" w:lineRule="atLeast"/>
              <w:ind w:left="420" w:leftChars="200" w:firstLine="80" w:firstLineChars="5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（令和６年４月１日から適用）</w:t>
            </w:r>
          </w:p>
          <w:p>
            <w:pPr>
              <w:pStyle w:val="0"/>
              <w:widowControl w:val="1"/>
              <w:spacing w:line="0" w:lineRule="atLeast"/>
              <w:ind w:left="420" w:leftChars="200" w:firstLine="80" w:firstLineChars="50"/>
              <w:rPr>
                <w:rFonts w:hint="default" w:ascii="ＭＳ ゴシック" w:hAnsi="ＭＳ ゴシック" w:eastAsia="ＭＳ ゴシック"/>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※具体的な取扱い　　　　　　　　　　　　　　　　　　　　　　　　　　　　　　　　　　　　</w:t>
            </w:r>
          </w:p>
          <w:p>
            <w:pPr>
              <w:pStyle w:val="0"/>
              <w:widowControl w:val="1"/>
              <w:spacing w:line="0" w:lineRule="atLeast"/>
              <w:ind w:left="210" w:leftChars="100" w:firstLine="320" w:firstLine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以下のいずれかに該当する事実が生じた場合であって、速やかに計画を市長等に提出した後、</w:t>
            </w:r>
          </w:p>
          <w:p>
            <w:pPr>
              <w:pStyle w:val="0"/>
              <w:widowControl w:val="1"/>
              <w:spacing w:line="0" w:lineRule="atLeast"/>
              <w:ind w:left="210" w:leftChars="100" w:firstLine="0" w:firstLineChars="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事実が生じた月から後に改善計画に基づく改善状況を市長等に報告す</w:t>
            </w:r>
            <w:r>
              <w:rPr>
                <w:rFonts w:hint="default" w:ascii="ＭＳ 明朝" w:hAnsi="ＭＳ 明朝" w:eastAsia="ＭＳ 明朝"/>
                <w:color w:val="000000" w:themeColor="text1"/>
                <w:kern w:val="0"/>
                <w:sz w:val="16"/>
              </w:rPr>
              <w:t>るこ</w:t>
            </w:r>
            <w:r>
              <w:rPr>
                <w:rFonts w:hint="eastAsia" w:ascii="ＭＳ 明朝" w:hAnsi="ＭＳ 明朝" w:eastAsia="ＭＳ 明朝"/>
                <w:color w:val="000000" w:themeColor="text1"/>
                <w:kern w:val="0"/>
                <w:sz w:val="16"/>
              </w:rPr>
              <w:t>ととし、事実が生じた</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月の翌月から改善が認められた月までの間について、利用者全員について所定単位数から減算し</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ているか。</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p>
          <w:p>
            <w:pPr>
              <w:pStyle w:val="0"/>
              <w:widowControl w:val="1"/>
              <w:spacing w:line="0" w:lineRule="atLeast"/>
              <w:ind w:left="950" w:leftChars="300" w:hanging="320" w:hanging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やむを得ず身体拘束等を行う場合に、その態様及び時間、その際の利用者の心身の状況並びに緊急やむを得ない理由その他必要な事項を記録していない場合</w:t>
            </w:r>
          </w:p>
          <w:p>
            <w:pPr>
              <w:pStyle w:val="0"/>
              <w:widowControl w:val="1"/>
              <w:spacing w:line="0" w:lineRule="atLeast"/>
              <w:ind w:firstLine="640" w:firstLineChars="4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w:t>
            </w:r>
            <w:r>
              <w:rPr>
                <w:rFonts w:hint="default" w:ascii="ＭＳ 明朝" w:hAnsi="ＭＳ 明朝" w:eastAsia="ＭＳ 明朝"/>
                <w:color w:val="000000" w:themeColor="text1"/>
                <w:kern w:val="0"/>
                <w:sz w:val="16"/>
              </w:rPr>
              <w:t>身体拘束等の適正化</w:t>
            </w:r>
            <w:r>
              <w:rPr>
                <w:rFonts w:hint="eastAsia" w:ascii="ＭＳ 明朝" w:hAnsi="ＭＳ 明朝" w:eastAsia="ＭＳ 明朝"/>
                <w:color w:val="000000" w:themeColor="text1"/>
                <w:kern w:val="0"/>
                <w:sz w:val="16"/>
              </w:rPr>
              <w:t>のための委員会を定期的（１年に１回以上）に開催していない場合</w:t>
            </w:r>
          </w:p>
          <w:p>
            <w:pPr>
              <w:pStyle w:val="0"/>
              <w:widowControl w:val="1"/>
              <w:spacing w:line="0" w:lineRule="atLeast"/>
              <w:ind w:firstLine="640" w:firstLineChars="4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身体拘束等の適正化のための指針を整備していない場合</w:t>
            </w:r>
          </w:p>
          <w:p>
            <w:pPr>
              <w:pStyle w:val="0"/>
              <w:widowControl w:val="1"/>
              <w:spacing w:line="0" w:lineRule="atLeast"/>
              <w:ind w:firstLine="640" w:firstLineChars="4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身体拘束等の適正化のための研修を定期的（年１回以上）に実施していない場合</w:t>
            </w:r>
          </w:p>
          <w:p>
            <w:pPr>
              <w:pStyle w:val="0"/>
              <w:widowControl w:val="1"/>
              <w:spacing w:line="0" w:lineRule="atLeast"/>
              <w:ind w:firstLine="640" w:firstLineChars="400"/>
              <w:jc w:val="left"/>
              <w:rPr>
                <w:rFonts w:hint="default" w:ascii="ＭＳ 明朝" w:hAnsi="ＭＳ 明朝" w:eastAsia="ＭＳ 明朝"/>
                <w:color w:val="000000" w:themeColor="text1"/>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※複数の減算事由に該当する場合であっても、利用者全員について、所定単位数の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分の１に</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相当する単位数</w:t>
            </w:r>
            <w:r>
              <w:rPr>
                <w:rFonts w:hint="eastAsia" w:ascii="ＭＳ 明朝" w:hAnsi="ＭＳ 明朝" w:eastAsia="ＭＳ 明朝"/>
                <w:color w:val="000000" w:themeColor="text1"/>
                <w:kern w:val="0"/>
                <w:sz w:val="16"/>
              </w:rPr>
              <w:t>から減算する。</w:t>
            </w:r>
          </w:p>
          <w:p>
            <w:pPr>
              <w:pStyle w:val="194"/>
              <w:widowControl w:val="1"/>
              <w:spacing w:line="0" w:lineRule="atLeast"/>
              <w:ind w:left="730" w:leftChars="0"/>
              <w:jc w:val="left"/>
              <w:rPr>
                <w:rFonts w:hint="default" w:ascii="ＭＳ 明朝" w:hAnsi="ＭＳ 明朝" w:eastAsia="ＭＳ 明朝"/>
                <w:color w:val="000000" w:themeColor="text1"/>
                <w:kern w:val="0"/>
                <w:sz w:val="16"/>
              </w:rPr>
            </w:pP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b w:val="1"/>
                <w:color w:val="000000" w:themeColor="text1"/>
                <w:kern w:val="0"/>
                <w:sz w:val="16"/>
              </w:rPr>
            </w:pPr>
            <w:r>
              <w:rPr>
                <w:rFonts w:hint="eastAsia" w:ascii="ＭＳ ゴシック" w:hAnsi="ＭＳ ゴシック" w:eastAsia="ＭＳ ゴシック"/>
                <w:b w:val="1"/>
                <w:color w:val="000000" w:themeColor="text1"/>
                <w:kern w:val="0"/>
                <w:sz w:val="16"/>
              </w:rPr>
              <w:t>（７）虐待の防止のための取組が適切に行われていない場合【虐待防止措置未実施減算】</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（令和６年４月１日から適用）</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□所定単位数の</w:t>
            </w:r>
            <w:r>
              <w:rPr>
                <w:rFonts w:hint="default" w:ascii="ＭＳ 明朝" w:hAnsi="ＭＳ 明朝" w:eastAsia="ＭＳ 明朝"/>
                <w:color w:val="000000" w:themeColor="text1"/>
                <w:kern w:val="0"/>
                <w:sz w:val="16"/>
              </w:rPr>
              <w:t>100</w:t>
            </w:r>
            <w:r>
              <w:rPr>
                <w:rFonts w:hint="eastAsia" w:ascii="ＭＳ 明朝" w:hAnsi="ＭＳ 明朝" w:eastAsia="ＭＳ 明朝"/>
                <w:color w:val="000000" w:themeColor="text1"/>
                <w:kern w:val="0"/>
                <w:sz w:val="16"/>
              </w:rPr>
              <w:t>分の１に相当する単位数を所定単位数から減算する。</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※具体的な取扱い　　　　　　　　　　　　　　　　　　　　　　　　　　　　　　　　　　　　　</w:t>
            </w:r>
            <w:r>
              <w:rPr>
                <w:rFonts w:hint="eastAsia" w:ascii="ＭＳ 明朝" w:hAnsi="ＭＳ 明朝" w:eastAsia="ＭＳ 明朝"/>
                <w:color w:val="000000" w:themeColor="text1"/>
                <w:kern w:val="0"/>
                <w:sz w:val="16"/>
              </w:rPr>
              <w:t>　　　　　　　　　　　　　　　　　　　　　　　　　　　　　　　　　　　　　　　</w:t>
            </w:r>
          </w:p>
          <w:p>
            <w:pPr>
              <w:pStyle w:val="0"/>
              <w:widowControl w:val="1"/>
              <w:spacing w:line="0" w:lineRule="atLeast"/>
              <w:ind w:left="405" w:leftChars="-188" w:hanging="800" w:hangingChars="5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以下のいずれかに該当する事実が生じた場合であって、速やかに計画を市長等に提出した後、事実が生じた月から後に改善計画に基づく改善状況を市長等に報告することとし、事実が生じた月の翌月から改善が認められた月までの間について、利用者全員について所定単位数から減算しているか。</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p>
          <w:p>
            <w:pPr>
              <w:pStyle w:val="0"/>
              <w:widowControl w:val="1"/>
              <w:spacing w:line="0" w:lineRule="atLeast"/>
              <w:ind w:left="210" w:leftChars="100"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w:t>
            </w:r>
            <w:r>
              <w:rPr>
                <w:rFonts w:hint="default" w:ascii="ＭＳ 明朝" w:hAnsi="ＭＳ 明朝" w:eastAsia="ＭＳ 明朝"/>
                <w:color w:val="000000" w:themeColor="text1"/>
                <w:kern w:val="0"/>
                <w:sz w:val="16"/>
              </w:rPr>
              <w:t>虐待防止委員会を定期的に開催し</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、その結果について従業者に周知徹底を図ること</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p>
          <w:p>
            <w:pPr>
              <w:pStyle w:val="0"/>
              <w:widowControl w:val="1"/>
              <w:spacing w:line="0" w:lineRule="atLeast"/>
              <w:ind w:left="210" w:leftChars="100"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w:t>
            </w:r>
            <w:r>
              <w:rPr>
                <w:rFonts w:hint="default" w:ascii="ＭＳ 明朝" w:hAnsi="ＭＳ 明朝" w:eastAsia="ＭＳ 明朝"/>
                <w:color w:val="000000" w:themeColor="text1"/>
                <w:kern w:val="0"/>
                <w:sz w:val="16"/>
              </w:rPr>
              <w:t>従業者に対し</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、虐待の防止のための研修を定期的に実施すること</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p>
          <w:p>
            <w:pPr>
              <w:pStyle w:val="0"/>
              <w:widowControl w:val="1"/>
              <w:spacing w:line="0" w:lineRule="atLeast"/>
              <w:ind w:firstLine="720" w:firstLineChars="4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w:t>
            </w:r>
            <w:r>
              <w:rPr>
                <w:rFonts w:hint="default" w:ascii="ＭＳ 明朝" w:hAnsi="ＭＳ 明朝" w:eastAsia="ＭＳ 明朝"/>
                <w:color w:val="000000" w:themeColor="text1"/>
                <w:kern w:val="0"/>
                <w:sz w:val="16"/>
              </w:rPr>
              <w:t>上記措置を適切に実施するための担当者を置くこと</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p>
          <w:p>
            <w:pPr>
              <w:pStyle w:val="0"/>
              <w:widowControl w:val="1"/>
              <w:spacing w:line="0" w:lineRule="atLeast"/>
              <w:ind w:firstLine="720" w:firstLineChars="450"/>
              <w:rPr>
                <w:rFonts w:hint="default" w:ascii="ＭＳ 明朝" w:hAnsi="ＭＳ 明朝" w:eastAsia="ＭＳ 明朝"/>
                <w:color w:val="000000" w:themeColor="text1"/>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※複数の減算事由に該当する場合であっても、利用者全員について、所定単位数の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分の１に</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相当する単位数</w:t>
            </w:r>
            <w:r>
              <w:rPr>
                <w:rFonts w:hint="eastAsia" w:ascii="ＭＳ 明朝" w:hAnsi="ＭＳ 明朝" w:eastAsia="ＭＳ 明朝"/>
                <w:color w:val="000000" w:themeColor="text1"/>
                <w:kern w:val="0"/>
                <w:sz w:val="16"/>
              </w:rPr>
              <w:t>から減算する。</w:t>
            </w: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p>
          <w:p>
            <w:pPr>
              <w:pStyle w:val="0"/>
              <w:widowControl w:val="1"/>
              <w:spacing w:line="0" w:lineRule="atLeast"/>
              <w:ind w:left="470" w:hanging="470" w:hangingChars="294"/>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（８）複数の減算事由に該当する場合の取扱い</w:t>
            </w:r>
          </w:p>
          <w:p>
            <w:pPr>
              <w:pStyle w:val="0"/>
              <w:widowControl w:val="1"/>
              <w:spacing w:line="0" w:lineRule="atLeast"/>
              <w:ind w:left="260" w:leftChars="-100" w:hanging="470" w:hangingChars="294"/>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複数の減算事由に該当する場合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pPr>
              <w:pStyle w:val="0"/>
              <w:widowControl w:val="1"/>
              <w:spacing w:line="0" w:lineRule="atLeast"/>
              <w:ind w:left="470" w:hanging="470" w:hangingChars="294"/>
              <w:rPr>
                <w:rFonts w:hint="default" w:ascii="ＭＳ 明朝" w:hAnsi="ＭＳ 明朝" w:eastAsia="ＭＳ 明朝"/>
                <w:color w:val="000000" w:themeColor="text1"/>
                <w:kern w:val="0"/>
                <w:sz w:val="16"/>
              </w:rPr>
            </w:pPr>
          </w:p>
          <w:p>
            <w:pPr>
              <w:pStyle w:val="0"/>
              <w:widowControl w:val="1"/>
              <w:spacing w:line="0" w:lineRule="atLeast"/>
              <w:ind w:left="470" w:hanging="470" w:hangingChars="294"/>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５　その他注意事項</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　　ア　日中活動サービスのサービス提供時間</w:t>
            </w: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日中活動サービスの報酬の算定に当たって、当該日中活動サービスに係るサービス提供時間の下限が設定されているものではないが、日中活動サービスは、個々の利用者について、適切なアセスメントを通じて、個別支援計画を作成することから、計画に沿ったサービスを提供する上で必要となるサービス提供時間が確保される必要がある。</w:t>
            </w: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p>
          <w:p>
            <w:pPr>
              <w:pStyle w:val="0"/>
              <w:widowControl w:val="1"/>
              <w:spacing w:line="0" w:lineRule="atLeast"/>
              <w:ind w:left="480" w:hanging="480" w:hangingChars="3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rPr>
              <w:t>イ　加算の算定要件等を満たすべき数を算定する際の利用者数</w:t>
            </w:r>
          </w:p>
          <w:p>
            <w:pPr>
              <w:pStyle w:val="0"/>
              <w:widowControl w:val="1"/>
              <w:spacing w:line="0" w:lineRule="atLeast"/>
              <w:ind w:left="640" w:hanging="640" w:hanging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①　報酬算定上満たすべき従業者の員数又は加算等若しくは減算の算定要件を算定する際の利用者数は、当該年度の前年度の平均を用いる（新規開設又は再開の場合は推定数による）。</w:t>
            </w:r>
          </w:p>
          <w:p>
            <w:pPr>
              <w:pStyle w:val="0"/>
              <w:widowControl w:val="1"/>
              <w:spacing w:line="0" w:lineRule="atLeast"/>
              <w:ind w:left="640" w:hanging="640" w:hanging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この場合、利用者数の平均は、前年度の全利用者の延べ数を当該前年度の開所日数を除して得た数（小数点第</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位以下を切り上げ）とする。</w:t>
            </w:r>
          </w:p>
          <w:p>
            <w:pPr>
              <w:pStyle w:val="0"/>
              <w:widowControl w:val="1"/>
              <w:spacing w:line="0" w:lineRule="atLeast"/>
              <w:ind w:left="640" w:hanging="640" w:hanging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②　新設又は増改築等の場合（前年度において１年未満の実績しかない場合）の利用者数は、次のとおりとする。</w:t>
            </w:r>
          </w:p>
          <w:p>
            <w:pPr>
              <w:pStyle w:val="0"/>
              <w:widowControl w:val="1"/>
              <w:spacing w:line="0" w:lineRule="atLeast"/>
              <w:ind w:left="640" w:hanging="640" w:hanging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・６月未満の間　　　　…便宜上、定員の</w:t>
            </w:r>
            <w:r>
              <w:rPr>
                <w:rFonts w:hint="default" w:ascii="ＭＳ 明朝" w:hAnsi="ＭＳ 明朝" w:eastAsia="ＭＳ 明朝"/>
                <w:color w:val="000000" w:themeColor="text1"/>
                <w:kern w:val="0"/>
                <w:sz w:val="16"/>
              </w:rPr>
              <w:t>90</w:t>
            </w:r>
            <w:r>
              <w:rPr>
                <w:rFonts w:hint="default" w:ascii="ＭＳ 明朝" w:hAnsi="ＭＳ 明朝" w:eastAsia="ＭＳ 明朝"/>
                <w:color w:val="000000" w:themeColor="text1"/>
                <w:kern w:val="0"/>
                <w:sz w:val="16"/>
              </w:rPr>
              <w:t>％を利用者数とする。</w:t>
            </w:r>
          </w:p>
          <w:p>
            <w:pPr>
              <w:pStyle w:val="0"/>
              <w:widowControl w:val="1"/>
              <w:spacing w:line="0" w:lineRule="atLeast"/>
              <w:ind w:left="2560" w:hanging="2560" w:hangingChars="16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・６月以上１年未満の間…直近の６月における全利用者の延べ数を６月間の開所日数で除して得た数とする。</w:t>
            </w:r>
          </w:p>
          <w:p>
            <w:pPr>
              <w:pStyle w:val="0"/>
              <w:widowControl w:val="1"/>
              <w:spacing w:line="0" w:lineRule="atLeast"/>
              <w:ind w:left="2560" w:hanging="2560" w:hangingChars="16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・１年以上　　　　　　…直近１年間における全利用者の延べ数を１年間の開所日数で除して得た数とする。</w:t>
            </w:r>
          </w:p>
          <w:p>
            <w:pPr>
              <w:pStyle w:val="0"/>
              <w:widowControl w:val="1"/>
              <w:spacing w:line="0" w:lineRule="atLeast"/>
              <w:ind w:left="613" w:hanging="613" w:hangingChars="383"/>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③　定員を減少する場合には、減少後の実績が３月以上あるときは、減少後の述べ利用者数を３月間の開所日数で除して得た数とする。</w:t>
            </w:r>
          </w:p>
          <w:p>
            <w:pPr>
              <w:pStyle w:val="0"/>
              <w:widowControl w:val="1"/>
              <w:spacing w:line="0" w:lineRule="atLeast"/>
              <w:ind w:left="613" w:hanging="613" w:hangingChars="383"/>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④　これにより難い合理的な理由がある場合で、市長が認めた場合は、他の適切な方法により、利用者数を推定できる。</w:t>
            </w:r>
          </w:p>
          <w:p>
            <w:pPr>
              <w:pStyle w:val="0"/>
              <w:widowControl w:val="1"/>
              <w:spacing w:line="0" w:lineRule="atLeast"/>
              <w:ind w:left="613" w:hanging="613" w:hangingChars="383"/>
              <w:rPr>
                <w:rFonts w:hint="default" w:ascii="ＭＳ 明朝" w:hAnsi="ＭＳ 明朝" w:eastAsia="ＭＳ 明朝"/>
                <w:color w:val="000000" w:themeColor="text1"/>
                <w:kern w:val="0"/>
                <w:sz w:val="16"/>
              </w:rPr>
            </w:pPr>
          </w:p>
          <w:p>
            <w:pPr>
              <w:pStyle w:val="0"/>
              <w:widowControl w:val="1"/>
              <w:spacing w:line="0" w:lineRule="atLeast"/>
              <w:ind w:left="613" w:hanging="613" w:hangingChars="383"/>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rPr>
              <w:t>ウ　定員規模別単価の取扱い</w:t>
            </w:r>
          </w:p>
          <w:p>
            <w:pPr>
              <w:pStyle w:val="194"/>
              <w:widowControl w:val="1"/>
              <w:numPr>
                <w:ilvl w:val="0"/>
                <w:numId w:val="11"/>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療養介護、生活介護、施設入所支援、自立訓練（機能訓練）、自立訓練（生活訓練）、就労移行支援、</w:t>
            </w:r>
            <w:r>
              <w:rPr>
                <w:rFonts w:hint="eastAsia" w:ascii="ＭＳ 明朝" w:hAnsi="ＭＳ 明朝" w:eastAsia="ＭＳ 明朝"/>
                <w:b w:val="1"/>
                <w:color w:val="000000" w:themeColor="text1"/>
                <w:kern w:val="0"/>
                <w:sz w:val="16"/>
              </w:rPr>
              <w:t>就労継続支援Ａ型・Ｂ型</w:t>
            </w:r>
            <w:r>
              <w:rPr>
                <w:rFonts w:hint="eastAsia" w:ascii="ＭＳ 明朝" w:hAnsi="ＭＳ 明朝" w:eastAsia="ＭＳ 明朝"/>
                <w:color w:val="000000" w:themeColor="text1"/>
                <w:kern w:val="0"/>
                <w:sz w:val="16"/>
              </w:rPr>
              <w:t>については、運営規程の利用定員に応じた報酬を算定する。</w:t>
            </w:r>
          </w:p>
          <w:p>
            <w:pPr>
              <w:pStyle w:val="0"/>
              <w:widowControl w:val="1"/>
              <w:spacing w:line="0" w:lineRule="atLeast"/>
              <w:ind w:left="613" w:hanging="613" w:hangingChars="383"/>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②　多機能型事業所又は複数の昼間実施サービスを実施する指定障害者支援施設等については、昼間実施サービスの利用定員の合計数を利用定員数とした場合の報酬を算定する。</w:t>
            </w:r>
          </w:p>
          <w:p>
            <w:pPr>
              <w:pStyle w:val="0"/>
              <w:widowControl w:val="1"/>
              <w:spacing w:line="0" w:lineRule="atLeast"/>
              <w:ind w:left="613" w:hanging="613" w:hangingChars="383"/>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③　多機能型指定児童発達支援事業所は、基準第</w:t>
            </w:r>
            <w:r>
              <w:rPr>
                <w:rFonts w:hint="default" w:ascii="ＭＳ 明朝" w:hAnsi="ＭＳ 明朝" w:eastAsia="ＭＳ 明朝"/>
                <w:color w:val="000000" w:themeColor="text1"/>
                <w:kern w:val="0"/>
                <w:sz w:val="16"/>
              </w:rPr>
              <w:t>215</w:t>
            </w:r>
            <w:r>
              <w:rPr>
                <w:rFonts w:hint="default" w:ascii="ＭＳ 明朝" w:hAnsi="ＭＳ 明朝" w:eastAsia="ＭＳ 明朝"/>
                <w:color w:val="000000" w:themeColor="text1"/>
                <w:kern w:val="0"/>
                <w:sz w:val="16"/>
              </w:rPr>
              <w:t>条の多機能型事業所の人員基準の</w:t>
            </w:r>
            <w:r>
              <w:rPr>
                <w:rFonts w:hint="eastAsia" w:ascii="ＭＳ 明朝" w:hAnsi="ＭＳ 明朝" w:eastAsia="ＭＳ 明朝"/>
                <w:color w:val="000000" w:themeColor="text1"/>
                <w:kern w:val="0"/>
                <w:sz w:val="16"/>
              </w:rPr>
              <w:t>特例によらない場合は、多機能型児童発達支援事業所にかかる利用定員とその他の多機能型事業所のそれぞれの規模に応じた報酬を算定する。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eastAsia" w:ascii="ＭＳ 明朝" w:hAnsi="ＭＳ 明朝" w:eastAsia="ＭＳ 明朝"/>
                <w:color w:val="000000" w:themeColor="text1"/>
                <w:kern w:val="0"/>
                <w:sz w:val="16"/>
              </w:rPr>
            </w:pPr>
          </w:p>
          <w:p>
            <w:pPr>
              <w:pStyle w:val="0"/>
              <w:widowControl w:val="1"/>
              <w:spacing w:line="0" w:lineRule="atLeast"/>
              <w:ind w:left="613" w:hanging="613" w:hangingChars="383"/>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６　福祉・介護職員等処遇改善加算（Ⅰ）～（Ⅳ）</w:t>
            </w:r>
          </w:p>
          <w:p>
            <w:pPr>
              <w:pStyle w:val="0"/>
              <w:widowControl w:val="1"/>
              <w:spacing w:line="0" w:lineRule="atLeast"/>
              <w:ind w:left="186" w:hanging="186" w:hangingChars="116"/>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rPr>
              <w:t>　　　</w:t>
            </w:r>
            <w:r>
              <w:rPr>
                <w:rFonts w:hint="eastAsia" w:ascii="ＭＳ 明朝" w:hAnsi="ＭＳ 明朝" w:eastAsia="ＭＳ 明朝"/>
                <w:color w:val="000000" w:themeColor="text1"/>
                <w:kern w:val="0"/>
                <w:sz w:val="16"/>
              </w:rPr>
              <w:t>基準に適合する福祉・介護職員等の処遇改善を実施しているものとして市長に届け出た事業所が、障害児に対し、指定就労継続支援Ａ型を行った場合には、当該基準に掲げる区分に従い、次に掲げる単位数を算定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p>
          <w:p>
            <w:pPr>
              <w:pStyle w:val="0"/>
              <w:widowControl w:val="1"/>
              <w:spacing w:line="0" w:lineRule="atLeast"/>
              <w:ind w:left="189" w:leftChars="90"/>
              <w:rPr>
                <w:rFonts w:hint="default" w:ascii="ＭＳ 明朝" w:hAnsi="ＭＳ 明朝" w:eastAsia="ＭＳ 明朝"/>
                <w:b w:val="1"/>
                <w:color w:val="000000" w:themeColor="text1"/>
                <w:kern w:val="0"/>
                <w:sz w:val="16"/>
                <w:u w:val="single" w:color="auto"/>
              </w:rPr>
            </w:pPr>
            <w:r>
              <w:rPr>
                <w:rFonts w:hint="eastAsia" w:ascii="ＭＳ 明朝" w:hAnsi="ＭＳ 明朝" w:eastAsia="ＭＳ 明朝"/>
                <w:b w:val="1"/>
                <w:color w:val="000000" w:themeColor="text1"/>
                <w:kern w:val="0"/>
                <w:sz w:val="16"/>
                <w:u w:val="single" w:color="auto"/>
              </w:rPr>
              <w:t>【令和８年４月及び５月】</w:t>
            </w: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ア　福祉・介護職員等処遇改善加算（Ⅰ）</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【算定単位数】　１月につき、所定単位×サービス別加算率（</w:t>
            </w:r>
            <w:r>
              <w:rPr>
                <w:rFonts w:hint="eastAsia" w:ascii="ＭＳ 明朝" w:hAnsi="ＭＳ 明朝" w:eastAsia="ＭＳ 明朝"/>
                <w:color w:val="000000" w:themeColor="text1"/>
                <w:kern w:val="0"/>
                <w:sz w:val="16"/>
              </w:rPr>
              <w:t>96</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　　　　　　　　</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【加算要件】　　月額賃金改善要件として処遇改善加算Ⅳの</w:t>
            </w:r>
            <w:r>
              <w:rPr>
                <w:rFonts w:hint="eastAsia" w:ascii="ＭＳ 明朝" w:hAnsi="ＭＳ 明朝" w:eastAsia="ＭＳ 明朝"/>
                <w:color w:val="000000" w:themeColor="text1"/>
                <w:kern w:val="0"/>
                <w:sz w:val="16"/>
              </w:rPr>
              <w:t>1/2</w:t>
            </w:r>
            <w:r>
              <w:rPr>
                <w:rFonts w:hint="eastAsia" w:ascii="ＭＳ 明朝" w:hAnsi="ＭＳ 明朝" w:eastAsia="ＭＳ 明朝"/>
                <w:color w:val="000000" w:themeColor="text1"/>
                <w:kern w:val="0"/>
                <w:sz w:val="16"/>
              </w:rPr>
              <w:t>以上の月額賃金改善を満たす、キャリアパス要件Ⅰ～Ⅴ、職場環境等要件の区分ごとに２以上の取組（生産性向上は３以上）と</w:t>
            </w:r>
            <w:r>
              <w:rPr>
                <w:rFonts w:hint="eastAsia" w:ascii="ＭＳ 明朝" w:hAnsi="ＭＳ 明朝" w:eastAsia="ＭＳ 明朝"/>
                <w:color w:val="000000" w:themeColor="text1"/>
                <w:kern w:val="0"/>
                <w:sz w:val="16"/>
              </w:rPr>
              <w:t>HP</w:t>
            </w:r>
            <w:r>
              <w:rPr>
                <w:rFonts w:hint="eastAsia" w:ascii="ＭＳ 明朝" w:hAnsi="ＭＳ 明朝" w:eastAsia="ＭＳ 明朝"/>
                <w:color w:val="000000" w:themeColor="text1"/>
                <w:kern w:val="0"/>
                <w:sz w:val="16"/>
              </w:rPr>
              <w:t>掲載等を通じた見える化</w:t>
            </w:r>
          </w:p>
          <w:p>
            <w:pPr>
              <w:pStyle w:val="0"/>
              <w:widowControl w:val="1"/>
              <w:spacing w:line="0" w:lineRule="atLeast"/>
              <w:ind w:left="189" w:leftChars="90"/>
              <w:rPr>
                <w:rFonts w:hint="default" w:ascii="ＭＳ 明朝" w:hAnsi="ＭＳ 明朝" w:eastAsia="ＭＳ 明朝"/>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イ　福祉・介護職員等処遇改善加算（Ⅱ）</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【算定単位数】　１月につき、所定単位×サービス別加算率（</w:t>
            </w:r>
            <w:r>
              <w:rPr>
                <w:rFonts w:hint="eastAsia" w:ascii="ＭＳ 明朝" w:hAnsi="ＭＳ 明朝" w:eastAsia="ＭＳ 明朝"/>
                <w:color w:val="000000" w:themeColor="text1"/>
                <w:kern w:val="0"/>
                <w:sz w:val="16"/>
              </w:rPr>
              <w:t>94</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加算要件</w:t>
            </w:r>
            <w:r>
              <w:rPr>
                <w:rFonts w:hint="eastAsia" w:ascii="ＭＳ 明朝" w:hAnsi="ＭＳ 明朝" w:eastAsia="ＭＳ 明朝"/>
                <w:color w:val="000000" w:themeColor="text1"/>
                <w:kern w:val="0"/>
                <w:sz w:val="16"/>
              </w:rPr>
              <w:t>】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、キャリアパス要件Ⅰ～Ⅳ、職場環境等要件の区分ごとに２以上の取組（生産性向上は３以上）と</w:t>
            </w:r>
            <w:r>
              <w:rPr>
                <w:rFonts w:hint="eastAsia" w:ascii="ＭＳ 明朝" w:hAnsi="ＭＳ 明朝" w:eastAsia="ＭＳ 明朝"/>
                <w:color w:val="000000" w:themeColor="text1"/>
                <w:kern w:val="0"/>
                <w:sz w:val="16"/>
              </w:rPr>
              <w:t>HP</w:t>
            </w:r>
            <w:r>
              <w:rPr>
                <w:rFonts w:hint="eastAsia" w:ascii="ＭＳ 明朝" w:hAnsi="ＭＳ 明朝" w:eastAsia="ＭＳ 明朝"/>
                <w:color w:val="000000" w:themeColor="text1"/>
                <w:kern w:val="0"/>
                <w:sz w:val="16"/>
              </w:rPr>
              <w:t>掲載等を通じた見える化</w:t>
            </w:r>
          </w:p>
          <w:p>
            <w:pPr>
              <w:pStyle w:val="0"/>
              <w:widowControl w:val="1"/>
              <w:spacing w:line="0" w:lineRule="atLeast"/>
              <w:ind w:left="189" w:leftChars="90"/>
              <w:rPr>
                <w:rFonts w:hint="default" w:ascii="ＭＳ 明朝" w:hAnsi="ＭＳ 明朝" w:eastAsia="ＭＳ 明朝"/>
                <w:b w:val="1"/>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ウ　福祉・介護職員等処遇改善加算（Ⅲ）</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w:t>
            </w:r>
            <w:r>
              <w:rPr>
                <w:rFonts w:hint="default" w:ascii="ＭＳ 明朝" w:hAnsi="ＭＳ 明朝" w:eastAsia="ＭＳ 明朝"/>
                <w:color w:val="000000" w:themeColor="text1"/>
                <w:kern w:val="0"/>
                <w:sz w:val="16"/>
              </w:rPr>
              <w:t>単位数</w:t>
            </w:r>
            <w:r>
              <w:rPr>
                <w:rFonts w:hint="eastAsia" w:ascii="ＭＳ 明朝" w:hAnsi="ＭＳ 明朝" w:eastAsia="ＭＳ 明朝"/>
                <w:color w:val="000000" w:themeColor="text1"/>
                <w:kern w:val="0"/>
                <w:sz w:val="16"/>
              </w:rPr>
              <w:t>】　１月につき、所定単位×サービス別加算率（</w:t>
            </w:r>
            <w:r>
              <w:rPr>
                <w:rFonts w:hint="eastAsia" w:ascii="ＭＳ 明朝" w:hAnsi="ＭＳ 明朝" w:eastAsia="ＭＳ 明朝"/>
                <w:color w:val="000000" w:themeColor="text1"/>
                <w:kern w:val="0"/>
                <w:sz w:val="16"/>
              </w:rPr>
              <w:t>79</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加算要件</w:t>
            </w:r>
            <w:r>
              <w:rPr>
                <w:rFonts w:hint="eastAsia" w:ascii="ＭＳ 明朝" w:hAnsi="ＭＳ 明朝" w:eastAsia="ＭＳ 明朝"/>
                <w:color w:val="000000" w:themeColor="text1"/>
                <w:kern w:val="0"/>
                <w:sz w:val="16"/>
              </w:rPr>
              <w:t>】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、キャリアパス要件Ⅰ～Ⅲ、職場環境等要件の区分ごとに１以上の取組（生産性向上は２以上）</w:t>
            </w:r>
          </w:p>
          <w:p>
            <w:pPr>
              <w:pStyle w:val="0"/>
              <w:widowControl w:val="1"/>
              <w:spacing w:line="0" w:lineRule="atLeast"/>
              <w:ind w:left="189" w:leftChars="90"/>
              <w:rPr>
                <w:rFonts w:hint="default" w:ascii="ＭＳ 明朝" w:hAnsi="ＭＳ 明朝" w:eastAsia="ＭＳ 明朝"/>
                <w:b w:val="1"/>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エ　福祉・介護職員等処遇改善加算（Ⅳ）</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w:t>
            </w:r>
            <w:r>
              <w:rPr>
                <w:rFonts w:hint="default" w:ascii="ＭＳ 明朝" w:hAnsi="ＭＳ 明朝" w:eastAsia="ＭＳ 明朝"/>
                <w:color w:val="000000" w:themeColor="text1"/>
                <w:kern w:val="0"/>
                <w:sz w:val="16"/>
              </w:rPr>
              <w:t>単位数</w:t>
            </w:r>
            <w:r>
              <w:rPr>
                <w:rFonts w:hint="eastAsia" w:ascii="ＭＳ 明朝" w:hAnsi="ＭＳ 明朝" w:eastAsia="ＭＳ 明朝"/>
                <w:color w:val="000000" w:themeColor="text1"/>
                <w:kern w:val="0"/>
                <w:sz w:val="16"/>
              </w:rPr>
              <w:t>】　１月につき、所定単位×サービス別加算率（</w:t>
            </w:r>
            <w:r>
              <w:rPr>
                <w:rFonts w:hint="eastAsia" w:ascii="ＭＳ 明朝" w:hAnsi="ＭＳ 明朝" w:eastAsia="ＭＳ 明朝"/>
                <w:color w:val="000000" w:themeColor="text1"/>
                <w:kern w:val="0"/>
                <w:sz w:val="16"/>
              </w:rPr>
              <w:t>63</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加算要件</w:t>
            </w:r>
            <w:r>
              <w:rPr>
                <w:rFonts w:hint="eastAsia" w:ascii="ＭＳ 明朝" w:hAnsi="ＭＳ 明朝" w:eastAsia="ＭＳ 明朝"/>
                <w:color w:val="000000" w:themeColor="text1"/>
                <w:kern w:val="0"/>
                <w:sz w:val="16"/>
              </w:rPr>
              <w:t>】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、キャリアパス要件Ⅰ～Ⅱ、職場環境等要件の区分ごとに１以上の取組（生産性向上は２以上）</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p>
          <w:p>
            <w:pPr>
              <w:pStyle w:val="0"/>
              <w:widowControl w:val="1"/>
              <w:spacing w:line="0" w:lineRule="atLeast"/>
              <w:ind w:left="189" w:leftChars="90"/>
              <w:rPr>
                <w:rFonts w:hint="default" w:ascii="ＭＳ 明朝" w:hAnsi="ＭＳ 明朝" w:eastAsia="ＭＳ 明朝"/>
                <w:b w:val="1"/>
                <w:color w:val="000000" w:themeColor="text1"/>
                <w:kern w:val="0"/>
                <w:sz w:val="16"/>
                <w:u w:val="single" w:color="auto"/>
              </w:rPr>
            </w:pPr>
            <w:r>
              <w:rPr>
                <w:rFonts w:hint="eastAsia" w:ascii="ＭＳ 明朝" w:hAnsi="ＭＳ 明朝" w:eastAsia="ＭＳ 明朝"/>
                <w:b w:val="1"/>
                <w:color w:val="000000" w:themeColor="text1"/>
                <w:kern w:val="0"/>
                <w:sz w:val="16"/>
                <w:u w:val="single" w:color="auto"/>
              </w:rPr>
              <w:t>【令和８年６月以降】</w:t>
            </w: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ア　福祉・介護職員等処遇改善加算（Ⅰイ）</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【算定単位数】　１月につき、所定単位×サービス別加算率（</w:t>
            </w:r>
            <w:r>
              <w:rPr>
                <w:rFonts w:hint="eastAsia" w:ascii="ＭＳ 明朝" w:hAnsi="ＭＳ 明朝" w:eastAsia="ＭＳ 明朝"/>
                <w:color w:val="000000" w:themeColor="text1"/>
                <w:kern w:val="0"/>
                <w:sz w:val="16"/>
              </w:rPr>
              <w:t>108</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　　　　　　　　</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【加算要件】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、キャリアパス要件Ⅰ～Ⅴ、職場環境等要件の区分ごとに２以上の取組（生産性向上は３以上、併せて全体で</w:t>
            </w:r>
            <w:r>
              <w:rPr>
                <w:rFonts w:hint="eastAsia" w:ascii="ＭＳ 明朝" w:hAnsi="ＭＳ 明朝" w:eastAsia="ＭＳ 明朝"/>
                <w:color w:val="000000" w:themeColor="text1"/>
                <w:kern w:val="0"/>
                <w:sz w:val="16"/>
              </w:rPr>
              <w:t>14</w:t>
            </w:r>
            <w:r>
              <w:rPr>
                <w:rFonts w:hint="eastAsia" w:ascii="ＭＳ 明朝" w:hAnsi="ＭＳ 明朝" w:eastAsia="ＭＳ 明朝"/>
                <w:color w:val="000000" w:themeColor="text1"/>
                <w:kern w:val="0"/>
                <w:sz w:val="16"/>
              </w:rPr>
              <w:t>以上）と</w:t>
            </w:r>
            <w:r>
              <w:rPr>
                <w:rFonts w:hint="eastAsia" w:ascii="ＭＳ 明朝" w:hAnsi="ＭＳ 明朝" w:eastAsia="ＭＳ 明朝"/>
                <w:color w:val="000000" w:themeColor="text1"/>
                <w:kern w:val="0"/>
                <w:sz w:val="16"/>
              </w:rPr>
              <w:t>HP</w:t>
            </w:r>
            <w:r>
              <w:rPr>
                <w:rFonts w:hint="eastAsia" w:ascii="ＭＳ 明朝" w:hAnsi="ＭＳ 明朝" w:eastAsia="ＭＳ 明朝"/>
                <w:color w:val="000000" w:themeColor="text1"/>
                <w:kern w:val="0"/>
                <w:sz w:val="16"/>
              </w:rPr>
              <w:t>掲載等を通じた見える化</w:t>
            </w:r>
          </w:p>
          <w:p>
            <w:pPr>
              <w:pStyle w:val="0"/>
              <w:widowControl w:val="1"/>
              <w:spacing w:line="0" w:lineRule="atLeast"/>
              <w:ind w:left="189" w:leftChars="90"/>
              <w:rPr>
                <w:rFonts w:hint="default" w:ascii="ＭＳ 明朝" w:hAnsi="ＭＳ 明朝" w:eastAsia="ＭＳ 明朝"/>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イ　福祉・介護職員等処遇改善加算（Ⅰロ）</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【算定単位数】　１月につき、所定単位×サービス別加算率（</w:t>
            </w:r>
            <w:r>
              <w:rPr>
                <w:rFonts w:hint="eastAsia" w:ascii="ＭＳ 明朝" w:hAnsi="ＭＳ 明朝" w:eastAsia="ＭＳ 明朝"/>
                <w:color w:val="000000" w:themeColor="text1"/>
                <w:kern w:val="0"/>
                <w:sz w:val="16"/>
              </w:rPr>
              <w:t>112</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　　　　　　　　</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【加算要件】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、キャリアパス要件Ⅰ～Ⅴ、職場環境等要件の区分ごとに２以上の取組（生産性向上は３以上、併せて全体で</w:t>
            </w:r>
            <w:r>
              <w:rPr>
                <w:rFonts w:hint="eastAsia" w:ascii="ＭＳ 明朝" w:hAnsi="ＭＳ 明朝" w:eastAsia="ＭＳ 明朝"/>
                <w:color w:val="000000" w:themeColor="text1"/>
                <w:kern w:val="0"/>
                <w:sz w:val="16"/>
              </w:rPr>
              <w:t>14</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）と</w:t>
            </w:r>
            <w:r>
              <w:rPr>
                <w:rFonts w:hint="eastAsia" w:ascii="ＭＳ 明朝" w:hAnsi="ＭＳ 明朝" w:eastAsia="ＭＳ 明朝"/>
                <w:color w:val="000000" w:themeColor="text1"/>
                <w:kern w:val="0"/>
                <w:sz w:val="16"/>
              </w:rPr>
              <w:t>HP</w:t>
            </w:r>
            <w:r>
              <w:rPr>
                <w:rFonts w:hint="eastAsia" w:ascii="ＭＳ 明朝" w:hAnsi="ＭＳ 明朝" w:eastAsia="ＭＳ 明朝"/>
                <w:color w:val="000000" w:themeColor="text1"/>
                <w:kern w:val="0"/>
                <w:sz w:val="16"/>
              </w:rPr>
              <w:t>掲載等を通じた見える化、令和８年度特例要件として生産性向上や協働化係る取組</w:t>
            </w:r>
          </w:p>
          <w:p>
            <w:pPr>
              <w:pStyle w:val="0"/>
              <w:widowControl w:val="1"/>
              <w:spacing w:line="0" w:lineRule="atLeast"/>
              <w:ind w:left="189" w:leftChars="90"/>
              <w:rPr>
                <w:rFonts w:hint="default" w:ascii="ＭＳ 明朝" w:hAnsi="ＭＳ 明朝" w:eastAsia="ＭＳ 明朝"/>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ウ　福祉・介護職員等処遇改善加算（Ⅱイ）</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【算定単位数】　１月につき、所定単位×サービス別加算率（</w:t>
            </w:r>
            <w:r>
              <w:rPr>
                <w:rFonts w:hint="eastAsia" w:ascii="ＭＳ 明朝" w:hAnsi="ＭＳ 明朝" w:eastAsia="ＭＳ 明朝"/>
                <w:color w:val="000000" w:themeColor="text1"/>
                <w:kern w:val="0"/>
                <w:sz w:val="16"/>
              </w:rPr>
              <w:t>106</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加算要件</w:t>
            </w:r>
            <w:r>
              <w:rPr>
                <w:rFonts w:hint="eastAsia" w:ascii="ＭＳ 明朝" w:hAnsi="ＭＳ 明朝" w:eastAsia="ＭＳ 明朝"/>
                <w:color w:val="000000" w:themeColor="text1"/>
                <w:kern w:val="0"/>
                <w:sz w:val="16"/>
              </w:rPr>
              <w:t>】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、キャリアパス要件Ⅰ～Ⅳ、職場環境等要件の区分ごとに２以上の取組（生産性向上は３以上、併せて全体で</w:t>
            </w:r>
            <w:r>
              <w:rPr>
                <w:rFonts w:hint="eastAsia" w:ascii="ＭＳ 明朝" w:hAnsi="ＭＳ 明朝" w:eastAsia="ＭＳ 明朝"/>
                <w:color w:val="000000" w:themeColor="text1"/>
                <w:kern w:val="0"/>
                <w:sz w:val="16"/>
              </w:rPr>
              <w:t>14</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）と</w:t>
            </w:r>
            <w:r>
              <w:rPr>
                <w:rFonts w:hint="eastAsia" w:ascii="ＭＳ 明朝" w:hAnsi="ＭＳ 明朝" w:eastAsia="ＭＳ 明朝"/>
                <w:color w:val="000000" w:themeColor="text1"/>
                <w:kern w:val="0"/>
                <w:sz w:val="16"/>
              </w:rPr>
              <w:t>HP</w:t>
            </w:r>
            <w:r>
              <w:rPr>
                <w:rFonts w:hint="eastAsia" w:ascii="ＭＳ 明朝" w:hAnsi="ＭＳ 明朝" w:eastAsia="ＭＳ 明朝"/>
                <w:color w:val="000000" w:themeColor="text1"/>
                <w:kern w:val="0"/>
                <w:sz w:val="16"/>
              </w:rPr>
              <w:t>掲載等を通じた見える化</w:t>
            </w:r>
          </w:p>
          <w:p>
            <w:pPr>
              <w:pStyle w:val="0"/>
              <w:widowControl w:val="1"/>
              <w:spacing w:line="0" w:lineRule="atLeast"/>
              <w:ind w:left="189" w:leftChars="90"/>
              <w:rPr>
                <w:rFonts w:hint="default" w:ascii="ＭＳ 明朝" w:hAnsi="ＭＳ 明朝" w:eastAsia="ＭＳ 明朝"/>
                <w:b w:val="1"/>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エ　福祉・介護職員等処遇改善加算（Ⅱロ）</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【算定単位数】　１月につき、所定単位×サービス別加算率（</w:t>
            </w:r>
            <w:r>
              <w:rPr>
                <w:rFonts w:hint="eastAsia" w:ascii="ＭＳ 明朝" w:hAnsi="ＭＳ 明朝" w:eastAsia="ＭＳ 明朝"/>
                <w:color w:val="000000" w:themeColor="text1"/>
                <w:kern w:val="0"/>
                <w:sz w:val="16"/>
              </w:rPr>
              <w:t>110</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1000</w:t>
            </w:r>
            <w:r>
              <w:rPr>
                <w:rFonts w:hint="default" w:ascii="ＭＳ 明朝" w:hAnsi="ＭＳ 明朝" w:eastAsia="ＭＳ 明朝"/>
                <w:color w:val="000000" w:themeColor="text1"/>
                <w:kern w:val="0"/>
                <w:sz w:val="16"/>
              </w:rPr>
              <w:t>）</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加算要件</w:t>
            </w:r>
            <w:r>
              <w:rPr>
                <w:rFonts w:hint="eastAsia" w:ascii="ＭＳ 明朝" w:hAnsi="ＭＳ 明朝" w:eastAsia="ＭＳ 明朝"/>
                <w:color w:val="000000" w:themeColor="text1"/>
                <w:kern w:val="0"/>
                <w:sz w:val="16"/>
              </w:rPr>
              <w:t>】　　月額賃金改善要件として処遇改善加算Ⅳの</w:t>
            </w:r>
            <w:r>
              <w:rPr>
                <w:rFonts w:hint="default"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、キャリアパス要件Ⅰ～Ⅳ、職場環境等要件の区分ごとに２以上の取組（生産性向上は３以上、併せて全体で</w:t>
            </w:r>
            <w:r>
              <w:rPr>
                <w:rFonts w:hint="eastAsia" w:ascii="ＭＳ 明朝" w:hAnsi="ＭＳ 明朝" w:eastAsia="ＭＳ 明朝"/>
                <w:color w:val="000000" w:themeColor="text1"/>
                <w:kern w:val="0"/>
                <w:sz w:val="16"/>
              </w:rPr>
              <w:t>14</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）と</w:t>
            </w:r>
            <w:r>
              <w:rPr>
                <w:rFonts w:hint="default" w:ascii="ＭＳ 明朝" w:hAnsi="ＭＳ 明朝" w:eastAsia="ＭＳ 明朝"/>
                <w:color w:val="000000" w:themeColor="text1"/>
                <w:kern w:val="0"/>
                <w:sz w:val="16"/>
              </w:rPr>
              <w:t>HP</w:t>
            </w:r>
            <w:r>
              <w:rPr>
                <w:rFonts w:hint="default" w:ascii="ＭＳ 明朝" w:hAnsi="ＭＳ 明朝" w:eastAsia="ＭＳ 明朝"/>
                <w:color w:val="000000" w:themeColor="text1"/>
                <w:kern w:val="0"/>
                <w:sz w:val="16"/>
              </w:rPr>
              <w:t>掲載等を通じた見える化</w:t>
            </w:r>
            <w:r>
              <w:rPr>
                <w:rFonts w:hint="eastAsia" w:ascii="ＭＳ 明朝" w:hAnsi="ＭＳ 明朝" w:eastAsia="ＭＳ 明朝"/>
                <w:color w:val="000000" w:themeColor="text1"/>
                <w:kern w:val="0"/>
                <w:sz w:val="16"/>
              </w:rPr>
              <w:t>、令和８年度特例要件として生産性向上や協働化係る取組</w:t>
            </w:r>
          </w:p>
          <w:p>
            <w:pPr>
              <w:pStyle w:val="0"/>
              <w:widowControl w:val="1"/>
              <w:spacing w:line="0" w:lineRule="atLeast"/>
              <w:ind w:left="189" w:leftChars="90"/>
              <w:rPr>
                <w:rFonts w:hint="default" w:ascii="ＭＳ 明朝" w:hAnsi="ＭＳ 明朝" w:eastAsia="ＭＳ 明朝"/>
                <w:b w:val="1"/>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オ　福祉・介護職員等処遇改善加算（Ⅲ）</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w:t>
            </w:r>
            <w:r>
              <w:rPr>
                <w:rFonts w:hint="default" w:ascii="ＭＳ 明朝" w:hAnsi="ＭＳ 明朝" w:eastAsia="ＭＳ 明朝"/>
                <w:color w:val="000000" w:themeColor="text1"/>
                <w:kern w:val="0"/>
                <w:sz w:val="16"/>
              </w:rPr>
              <w:t>単位数</w:t>
            </w:r>
            <w:r>
              <w:rPr>
                <w:rFonts w:hint="eastAsia" w:ascii="ＭＳ 明朝" w:hAnsi="ＭＳ 明朝" w:eastAsia="ＭＳ 明朝"/>
                <w:color w:val="000000" w:themeColor="text1"/>
                <w:kern w:val="0"/>
                <w:sz w:val="16"/>
              </w:rPr>
              <w:t>】　１月につき、所定単位×サービス別加算率（</w:t>
            </w:r>
            <w:r>
              <w:rPr>
                <w:rFonts w:hint="eastAsia" w:ascii="ＭＳ 明朝" w:hAnsi="ＭＳ 明朝" w:eastAsia="ＭＳ 明朝"/>
                <w:color w:val="000000" w:themeColor="text1"/>
                <w:kern w:val="0"/>
                <w:sz w:val="16"/>
              </w:rPr>
              <w:t>91</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加算要件</w:t>
            </w:r>
            <w:r>
              <w:rPr>
                <w:rFonts w:hint="eastAsia" w:ascii="ＭＳ 明朝" w:hAnsi="ＭＳ 明朝" w:eastAsia="ＭＳ 明朝"/>
                <w:color w:val="000000" w:themeColor="text1"/>
                <w:kern w:val="0"/>
                <w:sz w:val="16"/>
              </w:rPr>
              <w:t>】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、キャリアパス要件Ⅰ～Ⅲ、職場環境等要件の区分ごとに１以上の取組（生産性向上は２以上、併せて全体で８以上）</w:t>
            </w:r>
          </w:p>
          <w:p>
            <w:pPr>
              <w:pStyle w:val="0"/>
              <w:widowControl w:val="1"/>
              <w:spacing w:line="0" w:lineRule="atLeast"/>
              <w:ind w:left="189" w:leftChars="90"/>
              <w:rPr>
                <w:rFonts w:hint="default" w:ascii="ＭＳ 明朝" w:hAnsi="ＭＳ 明朝" w:eastAsia="ＭＳ 明朝"/>
                <w:b w:val="1"/>
                <w:color w:val="000000" w:themeColor="text1"/>
                <w:kern w:val="0"/>
                <w:sz w:val="16"/>
              </w:rPr>
            </w:pPr>
          </w:p>
          <w:p>
            <w:pPr>
              <w:pStyle w:val="0"/>
              <w:widowControl w:val="1"/>
              <w:spacing w:line="0" w:lineRule="atLeast"/>
              <w:ind w:left="189" w:leftChars="90"/>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カ　福祉・介護職員等処遇改善加算（Ⅳ）</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w:t>
            </w:r>
            <w:r>
              <w:rPr>
                <w:rFonts w:hint="default" w:ascii="ＭＳ 明朝" w:hAnsi="ＭＳ 明朝" w:eastAsia="ＭＳ 明朝"/>
                <w:color w:val="000000" w:themeColor="text1"/>
                <w:kern w:val="0"/>
                <w:sz w:val="16"/>
              </w:rPr>
              <w:t>単位数</w:t>
            </w:r>
            <w:r>
              <w:rPr>
                <w:rFonts w:hint="eastAsia" w:ascii="ＭＳ 明朝" w:hAnsi="ＭＳ 明朝" w:eastAsia="ＭＳ 明朝"/>
                <w:color w:val="000000" w:themeColor="text1"/>
                <w:kern w:val="0"/>
                <w:sz w:val="16"/>
              </w:rPr>
              <w:t>】　１月につき、所定単位×サービス別加算率（</w:t>
            </w:r>
            <w:r>
              <w:rPr>
                <w:rFonts w:hint="eastAsia" w:ascii="ＭＳ 明朝" w:hAnsi="ＭＳ 明朝" w:eastAsia="ＭＳ 明朝"/>
                <w:color w:val="000000" w:themeColor="text1"/>
                <w:kern w:val="0"/>
                <w:sz w:val="16"/>
              </w:rPr>
              <w:t>75</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w:t>
            </w:r>
          </w:p>
          <w:p>
            <w:pPr>
              <w:pStyle w:val="0"/>
              <w:widowControl w:val="1"/>
              <w:spacing w:line="0" w:lineRule="atLeast"/>
              <w:ind w:left="189" w:leftChars="9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加算要件</w:t>
            </w:r>
            <w:r>
              <w:rPr>
                <w:rFonts w:hint="eastAsia" w:ascii="ＭＳ 明朝" w:hAnsi="ＭＳ 明朝" w:eastAsia="ＭＳ 明朝"/>
                <w:color w:val="000000" w:themeColor="text1"/>
                <w:kern w:val="0"/>
                <w:sz w:val="16"/>
              </w:rPr>
              <w:t>】　月額賃金改善要件として処遇改善加算Ⅳの</w:t>
            </w:r>
            <w:r>
              <w:rPr>
                <w:rFonts w:hint="eastAsia"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以上の月額賃金改善を満たす</w:t>
            </w:r>
            <w:r>
              <w:rPr>
                <w:rFonts w:hint="eastAsia" w:ascii="ＭＳ 明朝" w:hAnsi="ＭＳ 明朝" w:eastAsia="ＭＳ 明朝"/>
                <w:color w:val="000000" w:themeColor="text1"/>
                <w:kern w:val="0"/>
                <w:sz w:val="16"/>
              </w:rPr>
              <w:t>、キャリアパス要件Ⅰ～Ⅱ、職場環境等要件の区分ごとに１以上の取組（生産性向上は２以上、併せて全体で８以上）</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４－（３）．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４－（４）．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４－（５）．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４－（６）．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４－（７）．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４－（８）．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eastAsia"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（１）</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算定状況（令和８年４月及び５月分について）</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福祉・介護職員等処遇改善加算（Ⅰ）</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福祉・介護職員等処遇改善加算（Ⅱ）</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福祉・介護職員等処遇改善加算（Ⅲ）</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福祉・介護職員等処遇改善加算（Ⅳ）</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（２）</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算定状況（令和８年６月以降分について）</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福祉・介護職員等処遇改善加算（Ⅰイ）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福祉・介護職員等処遇改善加算（Ⅰロ）</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福祉・介護職員等処遇改善加算（Ⅱイ）</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福祉・介護職員等処遇改善加算（Ⅱロ）</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福祉・介護職員等処遇改善加算（Ⅳ）</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第一</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第二</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15</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16</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17</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15</w:t>
            </w:r>
          </w:p>
          <w:p>
            <w:pPr>
              <w:pStyle w:val="0"/>
              <w:widowControl w:val="1"/>
              <w:spacing w:line="0" w:lineRule="atLeast"/>
              <w:rPr>
                <w:rFonts w:hint="default" w:ascii="ＭＳ 明朝" w:hAnsi="ＭＳ 明朝" w:eastAsia="ＭＳ 明朝"/>
                <w:color w:val="000000" w:themeColor="text1"/>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就労継続支援Ａ型サービス費</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rPr>
              <w:t>１</w:t>
            </w:r>
            <w:r>
              <w:rPr>
                <w:rFonts w:hint="default" w:ascii="ＭＳ ゴシック" w:hAnsi="ＭＳ ゴシック" w:eastAsia="ＭＳ ゴシック"/>
                <w:color w:val="000000" w:themeColor="text1"/>
                <w:kern w:val="0"/>
                <w:sz w:val="16"/>
              </w:rPr>
              <w:t>　</w:t>
            </w:r>
            <w:r>
              <w:rPr>
                <w:rFonts w:hint="default" w:ascii="ＭＳ 明朝" w:hAnsi="ＭＳ 明朝" w:eastAsia="ＭＳ 明朝"/>
                <w:color w:val="000000" w:themeColor="text1"/>
                <w:kern w:val="0"/>
                <w:sz w:val="16"/>
              </w:rPr>
              <w:t>厚生労働大臣が定める施設基準に適合するものとして</w:t>
            </w:r>
            <w:r>
              <w:rPr>
                <w:rFonts w:hint="eastAsia" w:ascii="ＭＳ 明朝" w:hAnsi="ＭＳ 明朝" w:eastAsia="ＭＳ 明朝"/>
                <w:color w:val="000000" w:themeColor="text1"/>
                <w:kern w:val="0"/>
                <w:sz w:val="16"/>
              </w:rPr>
              <w:t>市</w:t>
            </w:r>
            <w:r>
              <w:rPr>
                <w:rFonts w:hint="default" w:ascii="ＭＳ 明朝" w:hAnsi="ＭＳ 明朝" w:eastAsia="ＭＳ 明朝"/>
                <w:color w:val="000000" w:themeColor="text1"/>
                <w:kern w:val="0"/>
                <w:sz w:val="16"/>
              </w:rPr>
              <w:t>に届け出た指定就労継続支援Ａ型事業所</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等において、指定就労継続支援Ａ型を行った場合に、利用定員及び</w:t>
            </w:r>
            <w:r>
              <w:rPr>
                <w:rFonts w:hint="eastAsia" w:ascii="ＭＳ 明朝" w:hAnsi="ＭＳ 明朝" w:eastAsia="ＭＳ 明朝"/>
                <w:color w:val="000000" w:themeColor="text1"/>
                <w:kern w:val="0"/>
                <w:sz w:val="16"/>
              </w:rPr>
              <w:t>市</w:t>
            </w:r>
            <w:r>
              <w:rPr>
                <w:rFonts w:hint="default" w:ascii="ＭＳ 明朝" w:hAnsi="ＭＳ 明朝" w:eastAsia="ＭＳ 明朝"/>
                <w:color w:val="000000" w:themeColor="text1"/>
                <w:kern w:val="0"/>
                <w:sz w:val="16"/>
              </w:rPr>
              <w:t>に届け出た評価点に応じ</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１日</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につき所定単位数を算定</w:t>
            </w:r>
            <w:r>
              <w:rPr>
                <w:rFonts w:hint="eastAsia" w:ascii="ＭＳ 明朝" w:hAnsi="ＭＳ 明朝" w:eastAsia="ＭＳ 明朝"/>
                <w:color w:val="000000" w:themeColor="text1"/>
                <w:kern w:val="0"/>
                <w:sz w:val="16"/>
              </w:rPr>
              <w:t>しているか</w:t>
            </w:r>
            <w:r>
              <w:rPr>
                <w:rFonts w:hint="default"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※対象者　　　　　　　　　　　　　　　　　　　　　　　　　　　　　　　　　　　　　　　　</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専ら通常の事業所に雇用されることが困難であって、適切な支援により雇用契約に基づく就労が可能である</w:t>
            </w:r>
            <w:r>
              <w:rPr>
                <w:rFonts w:hint="default" w:ascii="ＭＳ 明朝" w:hAnsi="ＭＳ 明朝" w:eastAsia="ＭＳ 明朝"/>
                <w:color w:val="000000" w:themeColor="text1"/>
                <w:kern w:val="0"/>
                <w:sz w:val="16"/>
              </w:rPr>
              <w:t>65</w:t>
            </w:r>
            <w:r>
              <w:rPr>
                <w:rFonts w:hint="default" w:ascii="ＭＳ 明朝" w:hAnsi="ＭＳ 明朝" w:eastAsia="ＭＳ 明朝"/>
                <w:color w:val="000000" w:themeColor="text1"/>
                <w:kern w:val="0"/>
                <w:sz w:val="16"/>
              </w:rPr>
              <w:t>歳未満の者若しくは</w:t>
            </w:r>
            <w:r>
              <w:rPr>
                <w:rFonts w:hint="default" w:ascii="ＭＳ 明朝" w:hAnsi="ＭＳ 明朝" w:eastAsia="ＭＳ 明朝"/>
                <w:color w:val="000000" w:themeColor="text1"/>
                <w:kern w:val="0"/>
                <w:sz w:val="16"/>
              </w:rPr>
              <w:t>65</w:t>
            </w:r>
            <w:r>
              <w:rPr>
                <w:rFonts w:hint="default" w:ascii="ＭＳ 明朝" w:hAnsi="ＭＳ 明朝" w:eastAsia="ＭＳ 明朝"/>
                <w:color w:val="000000" w:themeColor="text1"/>
                <w:kern w:val="0"/>
                <w:sz w:val="16"/>
              </w:rPr>
              <w:t>歳以</w:t>
            </w:r>
            <w:r>
              <w:rPr>
                <w:rFonts w:hint="eastAsia" w:ascii="ＭＳ 明朝" w:hAnsi="ＭＳ 明朝" w:eastAsia="ＭＳ 明朝"/>
                <w:color w:val="000000" w:themeColor="text1"/>
                <w:kern w:val="0"/>
                <w:sz w:val="16"/>
              </w:rPr>
              <w:t>上の者（</w:t>
            </w:r>
            <w:r>
              <w:rPr>
                <w:rFonts w:hint="default" w:ascii="ＭＳ 明朝" w:hAnsi="ＭＳ 明朝" w:eastAsia="ＭＳ 明朝"/>
                <w:color w:val="000000" w:themeColor="text1"/>
                <w:kern w:val="0"/>
                <w:sz w:val="16"/>
              </w:rPr>
              <w:t>65</w:t>
            </w:r>
            <w:r>
              <w:rPr>
                <w:rFonts w:hint="default" w:ascii="ＭＳ 明朝" w:hAnsi="ＭＳ 明朝" w:eastAsia="ＭＳ 明朝"/>
                <w:color w:val="000000" w:themeColor="text1"/>
                <w:kern w:val="0"/>
                <w:sz w:val="16"/>
              </w:rPr>
              <w:t>歳に達する前</w:t>
            </w:r>
            <w:r>
              <w:rPr>
                <w:rFonts w:hint="default" w:ascii="ＭＳ 明朝" w:hAnsi="ＭＳ 明朝" w:eastAsia="ＭＳ 明朝"/>
                <w:color w:val="000000" w:themeColor="text1"/>
                <w:kern w:val="0"/>
                <w:sz w:val="16"/>
              </w:rPr>
              <w:t>5</w:t>
            </w:r>
            <w:r>
              <w:rPr>
                <w:rFonts w:hint="default" w:ascii="ＭＳ 明朝" w:hAnsi="ＭＳ 明朝" w:eastAsia="ＭＳ 明朝"/>
                <w:color w:val="000000" w:themeColor="text1"/>
                <w:kern w:val="0"/>
                <w:sz w:val="16"/>
              </w:rPr>
              <w:t>年間（入院その他やむを得ない事由により障害福祉サービスに係る支給決定を受</w:t>
            </w:r>
            <w:r>
              <w:rPr>
                <w:rFonts w:hint="eastAsia" w:ascii="ＭＳ 明朝" w:hAnsi="ＭＳ 明朝" w:eastAsia="ＭＳ 明朝"/>
                <w:color w:val="000000" w:themeColor="text1"/>
                <w:kern w:val="0"/>
                <w:sz w:val="16"/>
              </w:rPr>
              <w:t>けていなかった期間を除く。）引き続き障害福祉サービスに係る支給決定を受けていたものであって、</w:t>
            </w:r>
            <w:r>
              <w:rPr>
                <w:rFonts w:hint="default" w:ascii="ＭＳ 明朝" w:hAnsi="ＭＳ 明朝" w:eastAsia="ＭＳ 明朝"/>
                <w:color w:val="000000" w:themeColor="text1"/>
                <w:kern w:val="0"/>
                <w:sz w:val="16"/>
              </w:rPr>
              <w:t>65</w:t>
            </w:r>
            <w:r>
              <w:rPr>
                <w:rFonts w:hint="eastAsia" w:ascii="ＭＳ 明朝" w:hAnsi="ＭＳ 明朝" w:eastAsia="ＭＳ 明朝"/>
                <w:color w:val="000000" w:themeColor="text1"/>
                <w:kern w:val="0"/>
                <w:sz w:val="16"/>
              </w:rPr>
              <w:t>歳に達する前日において就労継続支援Ａ型に係る支給決定を受けていたものに限る。以下この注において同じ。）、年齢、心身の状態その他の事情により通常の事業所に雇用されることが困難である者のうち、適切な支援によっても雇用契約に基づく就労が困難であるもの又は通常の事業所に雇用されている</w:t>
            </w:r>
            <w:r>
              <w:rPr>
                <w:rFonts w:hint="default" w:ascii="ＭＳ 明朝" w:hAnsi="ＭＳ 明朝" w:eastAsia="ＭＳ 明朝"/>
                <w:color w:val="000000" w:themeColor="text1"/>
                <w:kern w:val="0"/>
                <w:sz w:val="16"/>
              </w:rPr>
              <w:t>65</w:t>
            </w:r>
            <w:r>
              <w:rPr>
                <w:rFonts w:hint="default" w:ascii="ＭＳ 明朝" w:hAnsi="ＭＳ 明朝" w:eastAsia="ＭＳ 明朝"/>
                <w:color w:val="000000" w:themeColor="text1"/>
                <w:kern w:val="0"/>
                <w:sz w:val="16"/>
              </w:rPr>
              <w:t>歳未満の者若しくは</w:t>
            </w:r>
            <w:r>
              <w:rPr>
                <w:rFonts w:hint="default" w:ascii="ＭＳ 明朝" w:hAnsi="ＭＳ 明朝" w:eastAsia="ＭＳ 明朝"/>
                <w:color w:val="000000" w:themeColor="text1"/>
                <w:kern w:val="0"/>
                <w:sz w:val="16"/>
              </w:rPr>
              <w:t>65</w:t>
            </w:r>
            <w:r>
              <w:rPr>
                <w:rFonts w:hint="default" w:ascii="ＭＳ 明朝" w:hAnsi="ＭＳ 明朝" w:eastAsia="ＭＳ 明朝"/>
                <w:color w:val="000000" w:themeColor="text1"/>
                <w:kern w:val="0"/>
                <w:sz w:val="16"/>
              </w:rPr>
              <w:t>歳以上の者であって、通常の事業所に新たに雇用された後の労働時</w:t>
            </w:r>
            <w:r>
              <w:rPr>
                <w:rFonts w:hint="eastAsia" w:ascii="ＭＳ 明朝" w:hAnsi="ＭＳ 明朝" w:eastAsia="ＭＳ 明朝"/>
                <w:color w:val="000000" w:themeColor="text1"/>
                <w:kern w:val="0"/>
                <w:sz w:val="16"/>
              </w:rPr>
              <w:t>間の延長若しくは休職からの復職の際に就労に必要な知識及び能力の向上のための支援を一時的に必要とするもの</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ゴシック" w:hAnsi="ＭＳ ゴシック" w:eastAsia="ＭＳ ゴシック"/>
                <w:b w:val="1"/>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b w:val="1"/>
                <w:color w:val="000000" w:themeColor="text1"/>
                <w:kern w:val="0"/>
                <w:sz w:val="16"/>
              </w:rPr>
              <w:t>ア　就労継続支援Ａ型サービス費（Ⅰ）</w:t>
            </w:r>
            <w:r>
              <w:rPr>
                <w:rFonts w:hint="default" w:ascii="ＭＳ ゴシック" w:hAnsi="ＭＳ ゴシック" w:eastAsia="ＭＳ ゴシック"/>
                <w:b w:val="1"/>
                <w:color w:val="000000" w:themeColor="text1"/>
                <w:kern w:val="0"/>
                <w:sz w:val="16"/>
              </w:rPr>
              <w:t xml:space="preserve"> </w:t>
            </w:r>
          </w:p>
          <w:p>
            <w:pPr>
              <w:pStyle w:val="0"/>
              <w:widowControl w:val="1"/>
              <w:spacing w:line="0" w:lineRule="atLeast"/>
              <w:ind w:left="1033" w:leftChars="200" w:hanging="613" w:hangingChars="383"/>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指定就労継続支援Ａ型であって、従業者の員数が利用者の数を</w:t>
            </w:r>
            <w:r>
              <w:rPr>
                <w:rFonts w:hint="default" w:ascii="ＭＳ 明朝" w:hAnsi="ＭＳ 明朝" w:eastAsia="ＭＳ 明朝"/>
                <w:color w:val="000000" w:themeColor="text1"/>
                <w:kern w:val="0"/>
                <w:sz w:val="16"/>
              </w:rPr>
              <w:t>7.5</w:t>
            </w:r>
            <w:r>
              <w:rPr>
                <w:rFonts w:hint="default" w:ascii="ＭＳ 明朝" w:hAnsi="ＭＳ 明朝" w:eastAsia="ＭＳ 明朝"/>
                <w:color w:val="000000" w:themeColor="text1"/>
                <w:kern w:val="0"/>
                <w:sz w:val="16"/>
              </w:rPr>
              <w:t>で除して得た数以上</w:t>
            </w:r>
          </w:p>
          <w:p>
            <w:pPr>
              <w:pStyle w:val="0"/>
              <w:widowControl w:val="1"/>
              <w:spacing w:line="0" w:lineRule="atLeast"/>
              <w:ind w:left="613" w:hanging="613" w:hangingChars="383"/>
              <w:rPr>
                <w:rFonts w:hint="default" w:ascii="ＭＳ 明朝" w:hAnsi="ＭＳ 明朝" w:eastAsia="ＭＳ 明朝"/>
                <w:color w:val="000000" w:themeColor="text1"/>
                <w:kern w:val="0"/>
                <w:sz w:val="16"/>
              </w:rPr>
            </w:pPr>
          </w:p>
          <w:p>
            <w:pPr>
              <w:pStyle w:val="0"/>
              <w:widowControl w:val="1"/>
              <w:spacing w:line="0" w:lineRule="atLeast"/>
              <w:ind w:left="825" w:leftChars="100" w:hanging="615" w:hangingChars="383"/>
              <w:rPr>
                <w:rFonts w:hint="default" w:ascii="ＭＳ 明朝" w:hAnsi="ＭＳ 明朝" w:eastAsia="ＭＳ 明朝"/>
                <w:b w:val="1"/>
                <w:color w:val="000000" w:themeColor="text1"/>
                <w:kern w:val="0"/>
                <w:sz w:val="16"/>
              </w:rPr>
            </w:pPr>
            <w:r>
              <w:rPr>
                <w:rFonts w:hint="eastAsia" w:ascii="ＭＳ 明朝" w:hAnsi="ＭＳ 明朝" w:eastAsia="ＭＳ 明朝"/>
                <w:b w:val="1"/>
                <w:color w:val="000000" w:themeColor="text1"/>
                <w:kern w:val="0"/>
                <w:sz w:val="16"/>
              </w:rPr>
              <w:t>　イ　就労継続支援Ａ型サービス費（Ⅱ）</w:t>
            </w:r>
          </w:p>
          <w:p>
            <w:pPr>
              <w:pStyle w:val="0"/>
              <w:widowControl w:val="1"/>
              <w:spacing w:line="0" w:lineRule="atLeast"/>
              <w:ind w:left="1033" w:leftChars="200" w:hanging="613" w:hangingChars="383"/>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指定就労継続支援Ａ型であって、従業者の員数が利用者の数を</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で除して得た数以上</w:t>
            </w:r>
          </w:p>
          <w:p>
            <w:pPr>
              <w:pStyle w:val="0"/>
              <w:widowControl w:val="1"/>
              <w:spacing w:line="0" w:lineRule="atLeast"/>
              <w:ind w:left="1033" w:leftChars="200" w:hanging="613" w:hangingChars="383"/>
              <w:rPr>
                <w:rFonts w:hint="default" w:ascii="ＭＳ ゴシック" w:hAnsi="ＭＳ ゴシック" w:eastAsia="ＭＳ ゴシック"/>
                <w:color w:val="000000" w:themeColor="text1"/>
                <w:kern w:val="0"/>
                <w:sz w:val="16"/>
                <w:shd w:val="pct15" w:color="auto" w:fill="FFFFFF"/>
              </w:rPr>
            </w:pPr>
          </w:p>
          <w:p>
            <w:pPr>
              <w:pStyle w:val="0"/>
              <w:widowControl w:val="1"/>
              <w:spacing w:line="0" w:lineRule="atLeast"/>
              <w:ind w:left="823" w:leftChars="100" w:hanging="613" w:hangingChars="383"/>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w:t>
            </w:r>
            <w:r>
              <w:rPr>
                <w:rFonts w:hint="default" w:ascii="ＭＳ ゴシック" w:hAnsi="ＭＳ ゴシック" w:eastAsia="ＭＳ ゴシック"/>
                <w:color w:val="000000" w:themeColor="text1"/>
                <w:kern w:val="0"/>
                <w:sz w:val="16"/>
                <w:shd w:val="pct15" w:color="auto" w:fill="FFFFFF"/>
              </w:rPr>
              <w:t>留意事項</w:t>
            </w:r>
            <w:r>
              <w:rPr>
                <w:rFonts w:hint="eastAsia" w:ascii="ＭＳ ゴシック" w:hAnsi="ＭＳ ゴシック" w:eastAsia="ＭＳ ゴシック"/>
                <w:color w:val="000000" w:themeColor="text1"/>
                <w:kern w:val="0"/>
                <w:sz w:val="16"/>
                <w:shd w:val="pct15" w:color="auto" w:fill="FFFFFF"/>
              </w:rPr>
              <w:t>　　　　　　　　　　　　　　　　　　　　　　　　　　　　　　　　　　　　　　　</w:t>
            </w:r>
          </w:p>
          <w:p>
            <w:pPr>
              <w:pStyle w:val="0"/>
              <w:widowControl w:val="1"/>
              <w:spacing w:line="0" w:lineRule="atLeast"/>
              <w:ind w:left="415" w:leftChars="100" w:hanging="205" w:hangingChars="128"/>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指定就労継続Ａ型事業所又は指定障害者支援施設において指定就労継続支援Ａ型等を行った場合に、利用定員及び市に届け出た評価点（厚生労働大臣が定める事項及び評価方法に応じ、１日につき所定単位数を算定しているか。（就労継続支援Ａ型サービス費（Ⅰ）が算定されている場合は、就労継続支援Ａ型サービス費（Ⅱ）は算定不可）</w:t>
            </w:r>
          </w:p>
          <w:p>
            <w:pPr>
              <w:pStyle w:val="0"/>
              <w:widowControl w:val="1"/>
              <w:spacing w:line="0" w:lineRule="atLeast"/>
              <w:ind w:left="45" w:hanging="45" w:hangingChars="28"/>
              <w:rPr>
                <w:rFonts w:hint="default" w:ascii="ＭＳ 明朝" w:hAnsi="ＭＳ 明朝" w:eastAsia="ＭＳ 明朝"/>
                <w:color w:val="000000" w:themeColor="text1"/>
                <w:kern w:val="0"/>
                <w:sz w:val="16"/>
              </w:rPr>
            </w:pPr>
          </w:p>
          <w:p>
            <w:pPr>
              <w:pStyle w:val="0"/>
              <w:widowControl w:val="1"/>
              <w:spacing w:line="0" w:lineRule="atLeast"/>
              <w:ind w:left="415" w:leftChars="100" w:hanging="205" w:hangingChars="128"/>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地方公共団体が設置する指定就労継続支援Ａ型事業所等の場合にあっては、所定単位数の</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分の</w:t>
            </w:r>
            <w:r>
              <w:rPr>
                <w:rFonts w:hint="eastAsia" w:ascii="ＭＳ 明朝" w:hAnsi="ＭＳ 明朝" w:eastAsia="ＭＳ 明朝"/>
                <w:color w:val="000000" w:themeColor="text1"/>
                <w:kern w:val="0"/>
                <w:sz w:val="16"/>
              </w:rPr>
              <w:t>965</w:t>
            </w:r>
            <w:r>
              <w:rPr>
                <w:rFonts w:hint="eastAsia" w:ascii="ＭＳ 明朝" w:hAnsi="ＭＳ 明朝" w:eastAsia="ＭＳ 明朝"/>
                <w:color w:val="000000" w:themeColor="text1"/>
                <w:kern w:val="0"/>
                <w:sz w:val="16"/>
              </w:rPr>
              <w:t>に相当する単位数を算定。</w:t>
            </w:r>
          </w:p>
          <w:p>
            <w:pPr>
              <w:pStyle w:val="0"/>
              <w:widowControl w:val="1"/>
              <w:spacing w:line="0" w:lineRule="atLeast"/>
              <w:ind w:left="45" w:hanging="45" w:hangingChars="28"/>
              <w:rPr>
                <w:rFonts w:hint="default" w:ascii="ＭＳ 明朝" w:hAnsi="ＭＳ 明朝" w:eastAsia="ＭＳ 明朝"/>
                <w:color w:val="000000" w:themeColor="text1"/>
                <w:kern w:val="0"/>
                <w:sz w:val="16"/>
              </w:rPr>
            </w:pPr>
          </w:p>
          <w:p>
            <w:pPr>
              <w:pStyle w:val="0"/>
              <w:widowControl w:val="1"/>
              <w:spacing w:line="0" w:lineRule="atLeast"/>
              <w:ind w:left="415" w:leftChars="100" w:hanging="205" w:hangingChars="128"/>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指定就労継続支援Ａ型事業所等が新規に指定を受けた日から１年間は、当該指定就労継続支援Ａ型事業所等の評価点が</w:t>
            </w:r>
            <w:r>
              <w:rPr>
                <w:rFonts w:hint="default"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105</w:t>
            </w:r>
            <w:r>
              <w:rPr>
                <w:rFonts w:hint="eastAsia" w:ascii="ＭＳ 明朝" w:hAnsi="ＭＳ 明朝" w:eastAsia="ＭＳ 明朝"/>
                <w:color w:val="000000" w:themeColor="text1"/>
                <w:kern w:val="0"/>
                <w:sz w:val="16"/>
              </w:rPr>
              <w:t>点未満である場合とみなして、１日につき所定単位数を算定。</w:t>
            </w:r>
          </w:p>
          <w:p>
            <w:pPr>
              <w:pStyle w:val="0"/>
              <w:widowControl w:val="1"/>
              <w:spacing w:line="0" w:lineRule="atLeast"/>
              <w:ind w:left="45" w:hanging="45" w:hangingChars="28"/>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指定就労継続支援Ａ型事業所に雇用される障害者以外の者については、就労継続支援Ａ型サービス費の算定対象とならない。</w:t>
            </w:r>
          </w:p>
          <w:p>
            <w:pPr>
              <w:pStyle w:val="0"/>
              <w:widowControl w:val="1"/>
              <w:spacing w:line="0" w:lineRule="atLeast"/>
              <w:ind w:left="1"/>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※指定就労継続支援事業所とは別の場所での支援における報酬の算定　　　　　　　　　　　　　</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指定就労継続支援事業所のほか、次の１、２の支援（事業所とは別の場所での支援）についても、一定の要件のもと報酬の算定が可能である。</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　施設外支援</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２　施設外就労</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１、２の内容及び報酬の算定は下記留意事項のとおり。</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明朝" w:hAnsi="ＭＳ 明朝" w:eastAsia="ＭＳ 明朝"/>
                <w:color w:val="000000" w:themeColor="text1"/>
                <w:kern w:val="0"/>
                <w:sz w:val="16"/>
                <w:shd w:val="pct15" w:color="auto" w:fill="FFFFFF"/>
              </w:rPr>
              <w:t>※</w:t>
            </w: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施設外支援（対象サービス：就労移行支援、就労継続支援Ａ・Ｂ）</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事業所とは別の場所で行われる企業実習等への支援については、次の要件を全て満たす場合に限り、</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年間に</w:t>
            </w:r>
            <w:r>
              <w:rPr>
                <w:rFonts w:hint="default" w:ascii="ＭＳ 明朝" w:hAnsi="ＭＳ 明朝" w:eastAsia="ＭＳ 明朝"/>
                <w:color w:val="000000" w:themeColor="text1"/>
                <w:kern w:val="0"/>
                <w:sz w:val="16"/>
              </w:rPr>
              <w:t>180</w:t>
            </w:r>
            <w:r>
              <w:rPr>
                <w:rFonts w:hint="default" w:ascii="ＭＳ 明朝" w:hAnsi="ＭＳ 明朝" w:eastAsia="ＭＳ 明朝"/>
                <w:color w:val="000000" w:themeColor="text1"/>
                <w:kern w:val="0"/>
                <w:sz w:val="16"/>
              </w:rPr>
              <w:t>日を限度として報酬の算定が可能。</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(1)  </w:t>
            </w:r>
            <w:r>
              <w:rPr>
                <w:rFonts w:hint="default" w:ascii="ＭＳ 明朝" w:hAnsi="ＭＳ 明朝" w:eastAsia="ＭＳ 明朝"/>
                <w:color w:val="000000" w:themeColor="text1"/>
                <w:kern w:val="0"/>
                <w:sz w:val="16"/>
              </w:rPr>
              <w:t>要件</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ア　施設外支援が、運営規程に位置づけられていること</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イ　施設外支援の内容が、事前に個別支援計画に位置づけられ、</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週間毎に個別支援計画の内容について</w:t>
            </w:r>
            <w:r>
              <w:rPr>
                <w:rFonts w:hint="eastAsia" w:ascii="ＭＳ 明朝" w:hAnsi="ＭＳ 明朝" w:eastAsia="ＭＳ 明朝"/>
                <w:color w:val="000000" w:themeColor="text1"/>
                <w:kern w:val="0"/>
                <w:sz w:val="16"/>
              </w:rPr>
              <w:t>必要な見直しが行われているとともに、当該支援により、就労能力や工賃の向上及び一般就労への移行が認められること。</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ウ　利用者又は実習受入事業者等から、事業所外等支援期間中の利用者の状況について聞き取りを行うことにより、日報が作成されていること。</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エ　事業所外等支援の提供期間中における緊急時の対応ができること</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(2) </w:t>
            </w:r>
            <w:r>
              <w:rPr>
                <w:rFonts w:hint="default" w:ascii="ＭＳ 明朝" w:hAnsi="ＭＳ 明朝" w:eastAsia="ＭＳ 明朝"/>
                <w:color w:val="000000" w:themeColor="text1"/>
                <w:kern w:val="0"/>
                <w:sz w:val="16"/>
              </w:rPr>
              <w:t>報酬の算定期間</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年間」：</w:t>
            </w:r>
            <w:r>
              <w:rPr>
                <w:rFonts w:hint="default"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日から</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31</w:t>
            </w:r>
            <w:r>
              <w:rPr>
                <w:rFonts w:hint="default" w:ascii="ＭＳ 明朝" w:hAnsi="ＭＳ 明朝" w:eastAsia="ＭＳ 明朝"/>
                <w:color w:val="000000" w:themeColor="text1"/>
                <w:kern w:val="0"/>
                <w:sz w:val="16"/>
              </w:rPr>
              <w:t>日までの期間</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180</w:t>
            </w:r>
            <w:r>
              <w:rPr>
                <w:rFonts w:hint="default" w:ascii="ＭＳ 明朝" w:hAnsi="ＭＳ 明朝" w:eastAsia="ＭＳ 明朝"/>
                <w:color w:val="000000" w:themeColor="text1"/>
                <w:kern w:val="0"/>
                <w:sz w:val="16"/>
              </w:rPr>
              <w:t>日」：利用者が実際に利用した日数の合計数（特例の場合、当該期限を超えて可能）</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(3) </w:t>
            </w:r>
            <w:r>
              <w:rPr>
                <w:rFonts w:hint="default" w:ascii="ＭＳ 明朝" w:hAnsi="ＭＳ 明朝" w:eastAsia="ＭＳ 明朝"/>
                <w:color w:val="000000" w:themeColor="text1"/>
                <w:kern w:val="0"/>
                <w:sz w:val="16"/>
              </w:rPr>
              <w:t>その他</w:t>
            </w:r>
          </w:p>
          <w:p>
            <w:pPr>
              <w:pStyle w:val="0"/>
              <w:widowControl w:val="1"/>
              <w:spacing w:line="0" w:lineRule="atLeast"/>
              <w:ind w:left="900" w:leftChars="2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居宅において就労継続支援Ａ型及び就労継続支援Ａ型を利用する場合は対象外</w:t>
            </w:r>
          </w:p>
          <w:p>
            <w:pPr>
              <w:pStyle w:val="0"/>
              <w:widowControl w:val="1"/>
              <w:spacing w:line="0" w:lineRule="atLeast"/>
              <w:ind w:left="690" w:leftChars="100" w:hanging="480" w:hangingChars="300"/>
              <w:rPr>
                <w:rFonts w:hint="default" w:ascii="ＭＳ 明朝" w:hAnsi="ＭＳ 明朝" w:eastAsia="ＭＳ 明朝"/>
                <w:color w:val="000000" w:themeColor="text1"/>
                <w:kern w:val="0"/>
                <w:sz w:val="16"/>
              </w:rPr>
            </w:pPr>
          </w:p>
          <w:p>
            <w:pPr>
              <w:pStyle w:val="0"/>
              <w:widowControl w:val="1"/>
              <w:spacing w:line="0" w:lineRule="atLeast"/>
              <w:ind w:left="690" w:leftChars="10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施設外就労（対象サービス：就労移行支援、就労継続支援Ａ・Ｂ）</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企業から請け負った作業を当該企業内で実施する施設外就労については、次の要件を全て満たす場合に、報酬の算定が可能。</w:t>
            </w:r>
          </w:p>
          <w:p>
            <w:pPr>
              <w:pStyle w:val="0"/>
              <w:widowControl w:val="1"/>
              <w:spacing w:line="0" w:lineRule="atLeast"/>
              <w:ind w:left="580" w:leftChars="124"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ア　施設外就労の総数については、利用定員を超えないこと。なお、事業所内での就労継続支援</w:t>
            </w:r>
            <w:r>
              <w:rPr>
                <w:rFonts w:hint="eastAsia" w:ascii="ＭＳ 明朝" w:hAnsi="ＭＳ 明朝" w:eastAsia="ＭＳ 明朝"/>
                <w:color w:val="000000" w:themeColor="text1"/>
                <w:kern w:val="0"/>
                <w:sz w:val="16"/>
              </w:rPr>
              <w:t>B</w:t>
            </w:r>
            <w:r>
              <w:rPr>
                <w:rFonts w:hint="eastAsia" w:ascii="ＭＳ 明朝" w:hAnsi="ＭＳ 明朝" w:eastAsia="ＭＳ 明朝"/>
                <w:color w:val="000000" w:themeColor="text1"/>
                <w:kern w:val="0"/>
                <w:sz w:val="16"/>
              </w:rPr>
              <w:t>型事業の延長として施設外就労を行う形態ではなく、施設外就労を基本とする形態で就労継続支援</w:t>
            </w:r>
            <w:r>
              <w:rPr>
                <w:rFonts w:hint="eastAsia" w:ascii="ＭＳ 明朝" w:hAnsi="ＭＳ 明朝" w:eastAsia="ＭＳ 明朝"/>
                <w:color w:val="000000" w:themeColor="text1"/>
                <w:kern w:val="0"/>
                <w:sz w:val="16"/>
              </w:rPr>
              <w:t>B</w:t>
            </w:r>
            <w:r>
              <w:rPr>
                <w:rFonts w:hint="eastAsia" w:ascii="ＭＳ 明朝" w:hAnsi="ＭＳ 明朝" w:eastAsia="ＭＳ 明朝"/>
                <w:color w:val="000000" w:themeColor="text1"/>
                <w:kern w:val="0"/>
                <w:sz w:val="16"/>
              </w:rPr>
              <w:t>型事業を行う場合であっても、本体施設には、管理者及びサービス管理責任者の配置が必要であること。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施設外就労については、当該施設外就労を行う日の利用者数に対して報酬算定上必要とされる人数（常勤換算方法による。）の職員を配置する。事業所については、施設外就労を行う者を除いた前年度の平均利用者数に対して報酬算定上必要とされる人数（常勤換算方法による。）の職員を配置すること。なお、サービス管理責任者については、施設外就労を行う者の個別支援計画の作成に係る業務も担うことから、施設外就労を行う者を含めた前年度の平均利用者数に対して配置す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施設外就労の提供が、当該指定障がい福祉サービス事業所等の運営規程に位置づけられていること。</w:t>
            </w:r>
          </w:p>
          <w:p>
            <w:pPr>
              <w:pStyle w:val="0"/>
              <w:widowControl w:val="1"/>
              <w:spacing w:line="0" w:lineRule="atLeast"/>
              <w:ind w:left="580" w:leftChars="2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施設外就労を含めた個別支援計画が事前に作成され、就労能力や工賃（賃金）の向上及び一般就労への移行に資すると認められること。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緊急時の対応ができること。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地方公共団体が設置する指定就労継続支援Ａ型事業所の場合は、所定単位数の</w:t>
            </w:r>
            <w:r>
              <w:rPr>
                <w:rFonts w:hint="default" w:ascii="ＭＳ 明朝" w:hAnsi="ＭＳ 明朝" w:eastAsia="ＭＳ 明朝"/>
                <w:color w:val="000000" w:themeColor="text1"/>
                <w:kern w:val="0"/>
                <w:sz w:val="16"/>
              </w:rPr>
              <w:t>965/1000</w:t>
            </w:r>
            <w:r>
              <w:rPr>
                <w:rFonts w:hint="default" w:ascii="ＭＳ 明朝" w:hAnsi="ＭＳ 明朝" w:eastAsia="ＭＳ 明朝"/>
                <w:color w:val="000000" w:themeColor="text1"/>
                <w:kern w:val="0"/>
                <w:sz w:val="16"/>
              </w:rPr>
              <w:t>に相当す</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る単位</w:t>
            </w:r>
            <w:r>
              <w:rPr>
                <w:rFonts w:hint="eastAsia" w:ascii="ＭＳ 明朝" w:hAnsi="ＭＳ 明朝" w:eastAsia="ＭＳ 明朝"/>
                <w:color w:val="000000" w:themeColor="text1"/>
                <w:kern w:val="0"/>
                <w:sz w:val="16"/>
              </w:rPr>
              <w:t>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指定を受けた日から１年間の就労継続支援Ａ型サービス費の区分について</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新規に指定を受けた場合</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指定を受けた初年度は、評価点が</w:t>
            </w:r>
            <w:r>
              <w:rPr>
                <w:rFonts w:hint="eastAsia" w:ascii="ＭＳ 明朝" w:hAnsi="ＭＳ 明朝" w:eastAsia="ＭＳ 明朝"/>
                <w:color w:val="000000" w:themeColor="text1"/>
                <w:kern w:val="0"/>
                <w:sz w:val="16"/>
              </w:rPr>
              <w:t>80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105</w:t>
            </w:r>
            <w:r>
              <w:rPr>
                <w:rFonts w:hint="eastAsia" w:ascii="ＭＳ 明朝" w:hAnsi="ＭＳ 明朝" w:eastAsia="ＭＳ 明朝"/>
                <w:color w:val="000000" w:themeColor="text1"/>
                <w:kern w:val="0"/>
                <w:sz w:val="16"/>
              </w:rPr>
              <w:t>点未満の場合とみなし、基本報酬を算定しているか。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w:t>
            </w:r>
            <w:r>
              <w:rPr>
                <w:rFonts w:hint="default" w:ascii="ＭＳ 明朝" w:hAnsi="ＭＳ 明朝" w:eastAsia="ＭＳ 明朝"/>
                <w:color w:val="000000" w:themeColor="text1"/>
                <w:kern w:val="0"/>
                <w:sz w:val="16"/>
              </w:rPr>
              <w:t>年度途中に指定された場合</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当該年度及び翌年度は、初年度及び２年度目は、評価点が</w:t>
            </w:r>
            <w:r>
              <w:rPr>
                <w:rFonts w:hint="default"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点未満の場合とみなし</w:t>
            </w:r>
            <w:r>
              <w:rPr>
                <w:rFonts w:hint="eastAsia" w:ascii="ＭＳ 明朝" w:hAnsi="ＭＳ 明朝" w:eastAsia="ＭＳ 明朝"/>
                <w:color w:val="000000" w:themeColor="text1"/>
                <w:kern w:val="0"/>
                <w:sz w:val="16"/>
              </w:rPr>
              <w:t>て、基本報酬を算定しているか。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就労継続支援Ａ型サービス費を算定するにあたり、算出する評価点を、インターネットの利用その</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他の方法により公表していない場合、所定単位数の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85</w:t>
            </w:r>
            <w:r>
              <w:rPr>
                <w:rFonts w:hint="eastAsia" w:ascii="ＭＳ 明朝" w:hAnsi="ＭＳ 明朝" w:eastAsia="ＭＳ 明朝"/>
                <w:color w:val="000000" w:themeColor="text1"/>
                <w:kern w:val="0"/>
                <w:sz w:val="16"/>
              </w:rPr>
              <w:t>を乗じた単位数を算定しているか。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194"/>
              <w:widowControl w:val="1"/>
              <w:numPr>
                <w:ilvl w:val="0"/>
                <w:numId w:val="12"/>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　・　該当なし</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就労継続支援Ａ型サービス費（Ⅰ）</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(1)</w:t>
            </w:r>
            <w:r>
              <w:rPr>
                <w:rFonts w:hint="eastAsia" w:ascii="ＭＳ ゴシック" w:hAnsi="ＭＳ ゴシック" w:eastAsia="ＭＳ ゴシック"/>
                <w:color w:val="000000" w:themeColor="text1"/>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20</w:t>
            </w:r>
            <w:r>
              <w:rPr>
                <w:rFonts w:hint="default" w:ascii="ＭＳ ゴシック" w:hAnsi="ＭＳ ゴシック" w:eastAsia="ＭＳ ゴシック"/>
                <w:color w:val="000000" w:themeColor="text1"/>
                <w:kern w:val="0"/>
                <w:sz w:val="16"/>
              </w:rPr>
              <w:t>人以下</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791</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733</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701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666</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533</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9</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325</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(2)</w:t>
            </w:r>
            <w:r>
              <w:rPr>
                <w:rFonts w:hint="eastAsia" w:ascii="ＭＳ ゴシック" w:hAnsi="ＭＳ ゴシック" w:eastAsia="ＭＳ ゴシック"/>
                <w:color w:val="000000" w:themeColor="text1"/>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21</w:t>
            </w:r>
            <w:r>
              <w:rPr>
                <w:rFonts w:hint="default" w:ascii="ＭＳ ゴシック" w:hAnsi="ＭＳ ゴシック" w:eastAsia="ＭＳ ゴシック"/>
                <w:color w:val="000000" w:themeColor="text1"/>
                <w:kern w:val="0"/>
                <w:sz w:val="16"/>
              </w:rPr>
              <w:t>人以上</w:t>
            </w:r>
            <w:r>
              <w:rPr>
                <w:rFonts w:hint="default" w:ascii="ＭＳ ゴシック" w:hAnsi="ＭＳ ゴシック" w:eastAsia="ＭＳ ゴシック"/>
                <w:color w:val="000000" w:themeColor="text1"/>
                <w:kern w:val="0"/>
                <w:sz w:val="16"/>
              </w:rPr>
              <w:t>40</w:t>
            </w:r>
            <w:r>
              <w:rPr>
                <w:rFonts w:hint="default" w:ascii="ＭＳ ゴシック" w:hAnsi="ＭＳ ゴシック" w:eastAsia="ＭＳ ゴシック"/>
                <w:color w:val="000000" w:themeColor="text1"/>
                <w:kern w:val="0"/>
                <w:sz w:val="16"/>
              </w:rPr>
              <w:t>人以下</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710</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656</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626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594</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474</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373</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8</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(3)</w:t>
            </w:r>
            <w:r>
              <w:rPr>
                <w:rFonts w:hint="eastAsia" w:ascii="ＭＳ ゴシック" w:hAnsi="ＭＳ ゴシック" w:eastAsia="ＭＳ ゴシック"/>
                <w:color w:val="000000" w:themeColor="text1"/>
                <w:kern w:val="0"/>
                <w:sz w:val="16"/>
              </w:rPr>
              <w:t xml:space="preserve"> </w:t>
            </w:r>
            <w:r>
              <w:rPr>
                <w:rFonts w:hint="eastAsia" w:ascii="ＭＳ ゴシック" w:hAnsi="ＭＳ ゴシック" w:eastAsia="ＭＳ ゴシック"/>
                <w:color w:val="000000" w:themeColor="text1"/>
                <w:kern w:val="0"/>
                <w:sz w:val="16"/>
              </w:rPr>
              <w:t>利用定員が</w:t>
            </w:r>
            <w:r>
              <w:rPr>
                <w:rFonts w:hint="eastAsia" w:ascii="ＭＳ ゴシック" w:hAnsi="ＭＳ ゴシック" w:eastAsia="ＭＳ ゴシック"/>
                <w:color w:val="000000" w:themeColor="text1"/>
                <w:kern w:val="0"/>
                <w:sz w:val="16"/>
              </w:rPr>
              <w:t>4</w:t>
            </w:r>
            <w:r>
              <w:rPr>
                <w:rFonts w:hint="default" w:ascii="ＭＳ ゴシック" w:hAnsi="ＭＳ ゴシック" w:eastAsia="ＭＳ ゴシック"/>
                <w:color w:val="000000" w:themeColor="text1"/>
                <w:kern w:val="0"/>
                <w:sz w:val="16"/>
              </w:rPr>
              <w:t>1</w:t>
            </w:r>
            <w:r>
              <w:rPr>
                <w:rFonts w:hint="default" w:ascii="ＭＳ ゴシック" w:hAnsi="ＭＳ ゴシック" w:eastAsia="ＭＳ ゴシック"/>
                <w:color w:val="000000" w:themeColor="text1"/>
                <w:kern w:val="0"/>
                <w:sz w:val="16"/>
              </w:rPr>
              <w:t>人以上</w:t>
            </w:r>
            <w:r>
              <w:rPr>
                <w:rFonts w:hint="eastAsia" w:ascii="ＭＳ ゴシック" w:hAnsi="ＭＳ ゴシック" w:eastAsia="ＭＳ ゴシック"/>
                <w:color w:val="000000" w:themeColor="text1"/>
                <w:kern w:val="0"/>
                <w:sz w:val="16"/>
              </w:rPr>
              <w:t>6</w:t>
            </w:r>
            <w:r>
              <w:rPr>
                <w:rFonts w:hint="default" w:ascii="ＭＳ ゴシック" w:hAnsi="ＭＳ ゴシック" w:eastAsia="ＭＳ ゴシック"/>
                <w:color w:val="000000" w:themeColor="text1"/>
                <w:kern w:val="0"/>
                <w:sz w:val="16"/>
              </w:rPr>
              <w:t>0</w:t>
            </w:r>
            <w:r>
              <w:rPr>
                <w:rFonts w:hint="default" w:ascii="ＭＳ ゴシック" w:hAnsi="ＭＳ ゴシック" w:eastAsia="ＭＳ ゴシック"/>
                <w:color w:val="000000" w:themeColor="text1"/>
                <w:kern w:val="0"/>
                <w:sz w:val="16"/>
              </w:rPr>
              <w:t>人以下</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672</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619</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590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558</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445</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350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271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default" w:ascii="ＭＳ 明朝" w:hAnsi="ＭＳ 明朝" w:eastAsia="ＭＳ 明朝"/>
                <w:color w:val="000000" w:themeColor="text1"/>
                <w:kern w:val="0"/>
                <w:sz w:val="16"/>
              </w:rPr>
              <w:t>(4)</w:t>
            </w:r>
            <w:r>
              <w:rPr>
                <w:rFonts w:hint="eastAsia" w:ascii="ＭＳ ゴシック" w:hAnsi="ＭＳ ゴシック" w:eastAsia="ＭＳ ゴシック"/>
                <w:color w:val="000000" w:themeColor="text1"/>
                <w:kern w:val="0"/>
                <w:sz w:val="16"/>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61</w:t>
            </w:r>
            <w:r>
              <w:rPr>
                <w:rFonts w:hint="default" w:ascii="ＭＳ ゴシック" w:hAnsi="ＭＳ ゴシック" w:eastAsia="ＭＳ ゴシック"/>
                <w:color w:val="000000" w:themeColor="text1"/>
                <w:kern w:val="0"/>
                <w:sz w:val="16"/>
              </w:rPr>
              <w:t>人以上</w:t>
            </w:r>
            <w:r>
              <w:rPr>
                <w:rFonts w:hint="default" w:ascii="ＭＳ ゴシック" w:hAnsi="ＭＳ ゴシック" w:eastAsia="ＭＳ ゴシック"/>
                <w:color w:val="000000" w:themeColor="text1"/>
                <w:kern w:val="0"/>
                <w:sz w:val="16"/>
              </w:rPr>
              <w:t>80</w:t>
            </w:r>
            <w:r>
              <w:rPr>
                <w:rFonts w:hint="default" w:ascii="ＭＳ ゴシック" w:hAnsi="ＭＳ ゴシック" w:eastAsia="ＭＳ ゴシック"/>
                <w:color w:val="000000" w:themeColor="text1"/>
                <w:kern w:val="0"/>
                <w:sz w:val="16"/>
              </w:rPr>
              <w:t>人以下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660</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609</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580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547</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344</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6</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(5)</w:t>
            </w:r>
            <w:r>
              <w:rPr>
                <w:rFonts w:hint="eastAsia" w:ascii="ＭＳ ゴシック" w:hAnsi="ＭＳ ゴシック" w:eastAsia="ＭＳ ゴシック"/>
                <w:color w:val="000000" w:themeColor="text1"/>
                <w:kern w:val="0"/>
                <w:sz w:val="16"/>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81</w:t>
            </w:r>
            <w:r>
              <w:rPr>
                <w:rFonts w:hint="default" w:ascii="ＭＳ ゴシック" w:hAnsi="ＭＳ ゴシック" w:eastAsia="ＭＳ ゴシック"/>
                <w:color w:val="000000" w:themeColor="text1"/>
                <w:kern w:val="0"/>
                <w:sz w:val="16"/>
              </w:rPr>
              <w:t>人以上</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641</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588</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559</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529</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422</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333</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5</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就労継続支援Ａ型サービス費（Ⅱ）</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(1)</w:t>
            </w:r>
            <w:r>
              <w:rPr>
                <w:rFonts w:hint="eastAsia" w:ascii="ＭＳ ゴシック" w:hAnsi="ＭＳ ゴシック" w:eastAsia="ＭＳ ゴシック"/>
                <w:color w:val="000000" w:themeColor="text1"/>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20</w:t>
            </w:r>
            <w:r>
              <w:rPr>
                <w:rFonts w:hint="default" w:ascii="ＭＳ ゴシック" w:hAnsi="ＭＳ ゴシック" w:eastAsia="ＭＳ ゴシック"/>
                <w:color w:val="000000" w:themeColor="text1"/>
                <w:kern w:val="0"/>
                <w:sz w:val="16"/>
              </w:rPr>
              <w:t>人以下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727</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671</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641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608</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8</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382</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9</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(2)</w:t>
            </w:r>
            <w:r>
              <w:rPr>
                <w:rFonts w:hint="eastAsia" w:ascii="ＭＳ ゴシック" w:hAnsi="ＭＳ ゴシック" w:eastAsia="ＭＳ ゴシック"/>
                <w:color w:val="000000" w:themeColor="text1"/>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21</w:t>
            </w:r>
            <w:r>
              <w:rPr>
                <w:rFonts w:hint="default" w:ascii="ＭＳ ゴシック" w:hAnsi="ＭＳ ゴシック" w:eastAsia="ＭＳ ゴシック"/>
                <w:color w:val="000000" w:themeColor="text1"/>
                <w:kern w:val="0"/>
                <w:sz w:val="16"/>
              </w:rPr>
              <w:t>人以上</w:t>
            </w:r>
            <w:r>
              <w:rPr>
                <w:rFonts w:hint="default" w:ascii="ＭＳ ゴシック" w:hAnsi="ＭＳ ゴシック" w:eastAsia="ＭＳ ゴシック"/>
                <w:color w:val="000000" w:themeColor="text1"/>
                <w:kern w:val="0"/>
                <w:sz w:val="16"/>
              </w:rPr>
              <w:t>40</w:t>
            </w:r>
            <w:r>
              <w:rPr>
                <w:rFonts w:hint="default" w:ascii="ＭＳ ゴシック" w:hAnsi="ＭＳ ゴシック" w:eastAsia="ＭＳ ゴシック"/>
                <w:color w:val="000000" w:themeColor="text1"/>
                <w:kern w:val="0"/>
                <w:sz w:val="16"/>
              </w:rPr>
              <w:t>人以下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655</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604</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574</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543</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432</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341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264</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xml:space="preserve"> (3)</w:t>
            </w:r>
            <w:r>
              <w:rPr>
                <w:rFonts w:hint="eastAsia" w:ascii="ＭＳ ゴシック" w:hAnsi="ＭＳ ゴシック" w:eastAsia="ＭＳ ゴシック"/>
                <w:color w:val="000000" w:themeColor="text1"/>
                <w:kern w:val="0"/>
                <w:sz w:val="16"/>
              </w:rPr>
              <w:t xml:space="preserve"> </w:t>
            </w:r>
            <w:r>
              <w:rPr>
                <w:rFonts w:hint="eastAsia" w:ascii="ＭＳ ゴシック" w:hAnsi="ＭＳ ゴシック" w:eastAsia="ＭＳ ゴシック"/>
                <w:color w:val="000000" w:themeColor="text1"/>
                <w:kern w:val="0"/>
                <w:sz w:val="16"/>
              </w:rPr>
              <w:t>利用定員が</w:t>
            </w:r>
            <w:r>
              <w:rPr>
                <w:rFonts w:hint="eastAsia" w:ascii="ＭＳ ゴシック" w:hAnsi="ＭＳ ゴシック" w:eastAsia="ＭＳ ゴシック"/>
                <w:color w:val="000000" w:themeColor="text1"/>
                <w:kern w:val="0"/>
                <w:sz w:val="16"/>
              </w:rPr>
              <w:t>4</w:t>
            </w:r>
            <w:r>
              <w:rPr>
                <w:rFonts w:hint="default" w:ascii="ＭＳ ゴシック" w:hAnsi="ＭＳ ゴシック" w:eastAsia="ＭＳ ゴシック"/>
                <w:color w:val="000000" w:themeColor="text1"/>
                <w:kern w:val="0"/>
                <w:sz w:val="16"/>
              </w:rPr>
              <w:t>1</w:t>
            </w:r>
            <w:r>
              <w:rPr>
                <w:rFonts w:hint="default" w:ascii="ＭＳ ゴシック" w:hAnsi="ＭＳ ゴシック" w:eastAsia="ＭＳ ゴシック"/>
                <w:color w:val="000000" w:themeColor="text1"/>
                <w:kern w:val="0"/>
                <w:sz w:val="16"/>
              </w:rPr>
              <w:t>人以上</w:t>
            </w:r>
            <w:r>
              <w:rPr>
                <w:rFonts w:hint="eastAsia" w:ascii="ＭＳ ゴシック" w:hAnsi="ＭＳ ゴシック" w:eastAsia="ＭＳ ゴシック"/>
                <w:color w:val="000000" w:themeColor="text1"/>
                <w:kern w:val="0"/>
                <w:sz w:val="16"/>
              </w:rPr>
              <w:t>6</w:t>
            </w:r>
            <w:r>
              <w:rPr>
                <w:rFonts w:hint="default" w:ascii="ＭＳ ゴシック" w:hAnsi="ＭＳ ゴシック" w:eastAsia="ＭＳ ゴシック"/>
                <w:color w:val="000000" w:themeColor="text1"/>
                <w:kern w:val="0"/>
                <w:sz w:val="16"/>
              </w:rPr>
              <w:t>0</w:t>
            </w:r>
            <w:r>
              <w:rPr>
                <w:rFonts w:hint="default" w:ascii="ＭＳ ゴシック" w:hAnsi="ＭＳ ゴシック" w:eastAsia="ＭＳ ゴシック"/>
                <w:color w:val="000000" w:themeColor="text1"/>
                <w:kern w:val="0"/>
                <w:sz w:val="16"/>
              </w:rPr>
              <w:t>人以下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613</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563</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535</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505</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403</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default" w:ascii="ＭＳ 明朝" w:hAnsi="ＭＳ 明朝" w:eastAsia="ＭＳ 明朝"/>
                <w:color w:val="000000" w:themeColor="text1"/>
                <w:kern w:val="0"/>
                <w:sz w:val="16"/>
              </w:rPr>
              <w:t>(4)</w:t>
            </w:r>
            <w:r>
              <w:rPr>
                <w:rFonts w:hint="eastAsia" w:ascii="ＭＳ ゴシック" w:hAnsi="ＭＳ ゴシック" w:eastAsia="ＭＳ ゴシック"/>
                <w:color w:val="000000" w:themeColor="text1"/>
                <w:kern w:val="0"/>
                <w:sz w:val="16"/>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61</w:t>
            </w:r>
            <w:r>
              <w:rPr>
                <w:rFonts w:hint="default" w:ascii="ＭＳ ゴシック" w:hAnsi="ＭＳ ゴシック" w:eastAsia="ＭＳ ゴシック"/>
                <w:color w:val="000000" w:themeColor="text1"/>
                <w:kern w:val="0"/>
                <w:sz w:val="16"/>
              </w:rPr>
              <w:t>人以上</w:t>
            </w:r>
            <w:r>
              <w:rPr>
                <w:rFonts w:hint="default" w:ascii="ＭＳ ゴシック" w:hAnsi="ＭＳ ゴシック" w:eastAsia="ＭＳ ゴシック"/>
                <w:color w:val="000000" w:themeColor="text1"/>
                <w:kern w:val="0"/>
                <w:sz w:val="16"/>
              </w:rPr>
              <w:t>80</w:t>
            </w:r>
            <w:r>
              <w:rPr>
                <w:rFonts w:hint="default" w:ascii="ＭＳ ゴシック" w:hAnsi="ＭＳ ゴシック" w:eastAsia="ＭＳ ゴシック"/>
                <w:color w:val="000000" w:themeColor="text1"/>
                <w:kern w:val="0"/>
                <w:sz w:val="16"/>
              </w:rPr>
              <w:t>人以下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602</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552</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524</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495</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394</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311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241</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(5)</w:t>
            </w:r>
            <w:r>
              <w:rPr>
                <w:rFonts w:hint="eastAsia" w:ascii="ＭＳ ゴシック" w:hAnsi="ＭＳ ゴシック" w:eastAsia="ＭＳ ゴシック"/>
                <w:color w:val="000000" w:themeColor="text1"/>
                <w:kern w:val="0"/>
                <w:sz w:val="16"/>
              </w:rPr>
              <w:t xml:space="preserve"> </w:t>
            </w:r>
            <w:r>
              <w:rPr>
                <w:rFonts w:hint="eastAsia" w:ascii="ＭＳ ゴシック" w:hAnsi="ＭＳ ゴシック" w:eastAsia="ＭＳ ゴシック"/>
                <w:color w:val="000000" w:themeColor="text1"/>
                <w:kern w:val="0"/>
                <w:sz w:val="16"/>
              </w:rPr>
              <w:t>利用定員が</w:t>
            </w:r>
            <w:r>
              <w:rPr>
                <w:rFonts w:hint="default" w:ascii="ＭＳ ゴシック" w:hAnsi="ＭＳ ゴシック" w:eastAsia="ＭＳ ゴシック"/>
                <w:color w:val="000000" w:themeColor="text1"/>
                <w:kern w:val="0"/>
                <w:sz w:val="16"/>
              </w:rPr>
              <w:t>81</w:t>
            </w:r>
            <w:r>
              <w:rPr>
                <w:rFonts w:hint="default" w:ascii="ＭＳ ゴシック" w:hAnsi="ＭＳ ゴシック" w:eastAsia="ＭＳ ゴシック"/>
                <w:color w:val="000000" w:themeColor="text1"/>
                <w:kern w:val="0"/>
                <w:sz w:val="16"/>
              </w:rPr>
              <w:t>人以上</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583</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534</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507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478</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381</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301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232</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適　・　否　・　該当なし</w:t>
            </w:r>
          </w:p>
          <w:p>
            <w:pPr>
              <w:pStyle w:val="0"/>
              <w:widowControl w:val="1"/>
              <w:spacing w:line="0" w:lineRule="atLeast"/>
              <w:rPr>
                <w:rFonts w:hint="default" w:ascii="ＭＳ 明朝" w:hAnsi="ＭＳ 明朝" w:eastAsia="ＭＳ 明朝"/>
                <w:dstrike w:val="1"/>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視覚又は聴覚若しくは言語機能に重度の障がいがある者（視覚障害者等）である利用者の数及び</w:t>
            </w:r>
            <w:r>
              <w:rPr>
                <w:rFonts w:hint="default" w:ascii="ＭＳ 明朝" w:hAnsi="ＭＳ 明朝" w:eastAsia="ＭＳ 明朝"/>
                <w:color w:val="000000" w:themeColor="text1"/>
                <w:kern w:val="0"/>
                <w:sz w:val="16"/>
              </w:rPr>
              <w:t>視覚障がい者等</w:t>
            </w:r>
            <w:r>
              <w:rPr>
                <w:rFonts w:hint="eastAsia" w:ascii="ＭＳ 明朝" w:hAnsi="ＭＳ 明朝" w:eastAsia="ＭＳ 明朝"/>
                <w:color w:val="000000" w:themeColor="text1"/>
                <w:kern w:val="0"/>
                <w:sz w:val="16"/>
              </w:rPr>
              <w:t>との意思疎通に関し専門性を有する者として専ら視覚障がい者等の生活支援に従事する従業者の配置について、次の条件に該当しているものとして、市に届け出た指定就労継続支援Ａ型事業所等において指定就労継続支援Ａ型を行った場合に、１日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視覚・聴覚言語障害者支援体制加算（Ⅰ）</w:t>
            </w:r>
          </w:p>
          <w:p>
            <w:pPr>
              <w:pStyle w:val="0"/>
              <w:widowControl w:val="1"/>
              <w:spacing w:line="0" w:lineRule="atLeast"/>
              <w:ind w:left="393" w:leftChars="111"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と２いずれにも該当していること。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視覚障がい者等である利用者の数が利用者数（重度の視覚障がい、聴覚障がい、言語機能障がい又は知的障がいのうち</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以上の障がいを有する</w:t>
            </w:r>
            <w:r>
              <w:rPr>
                <w:rFonts w:hint="eastAsia" w:ascii="ＭＳ 明朝" w:hAnsi="ＭＳ 明朝" w:eastAsia="ＭＳ 明朝"/>
                <w:color w:val="000000" w:themeColor="text1"/>
                <w:kern w:val="0"/>
                <w:sz w:val="16"/>
              </w:rPr>
              <w:t>利用者については、当該利用者の数に</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を乗じた数とする。（Ⅱ）においても同じ。）が当該サービスの利用者の数に</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eastAsia" w:ascii="ＭＳ 明朝" w:hAnsi="ＭＳ 明朝" w:eastAsia="ＭＳ 明朝"/>
                <w:color w:val="000000" w:themeColor="text1"/>
                <w:kern w:val="0"/>
                <w:sz w:val="16"/>
              </w:rPr>
              <w:t>50</w:t>
            </w:r>
            <w:r>
              <w:rPr>
                <w:rFonts w:hint="eastAsia" w:ascii="ＭＳ 明朝" w:hAnsi="ＭＳ 明朝" w:eastAsia="ＭＳ 明朝"/>
                <w:color w:val="000000" w:themeColor="text1"/>
                <w:kern w:val="0"/>
                <w:sz w:val="16"/>
              </w:rPr>
              <w:t>を乗じた数</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である。</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w:t>
            </w:r>
            <w:r>
              <w:rPr>
                <w:rFonts w:hint="default" w:ascii="ＭＳ 明朝" w:hAnsi="ＭＳ 明朝" w:eastAsia="ＭＳ 明朝"/>
                <w:color w:val="000000" w:themeColor="text1"/>
                <w:kern w:val="0"/>
                <w:sz w:val="16"/>
              </w:rPr>
              <w:t>視覚障がい者等</w:t>
            </w:r>
            <w:r>
              <w:rPr>
                <w:rFonts w:hint="eastAsia" w:ascii="ＭＳ 明朝" w:hAnsi="ＭＳ 明朝" w:eastAsia="ＭＳ 明朝"/>
                <w:color w:val="000000" w:themeColor="text1"/>
                <w:kern w:val="0"/>
                <w:sz w:val="16"/>
              </w:rPr>
              <w:t>との意思疎通に関し専門性を有する者として専ら視覚障がい者等の生活支援に従事する従業者を、指定基準に加え、常勤換算方法で利用者の数を</w:t>
            </w:r>
            <w:r>
              <w:rPr>
                <w:rFonts w:hint="eastAsia"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で除して得た数以上配置しているものとして</w:t>
            </w:r>
            <w:r>
              <w:rPr>
                <w:rFonts w:hint="eastAsia" w:ascii="ＭＳ 明朝" w:hAnsi="ＭＳ 明朝" w:eastAsia="ＭＳ 明朝"/>
                <w:color w:val="000000" w:themeColor="text1"/>
                <w:kern w:val="0"/>
                <w:sz w:val="16"/>
              </w:rPr>
              <w:t>市</w:t>
            </w:r>
            <w:r>
              <w:rPr>
                <w:rFonts w:hint="default" w:ascii="ＭＳ 明朝" w:hAnsi="ＭＳ 明朝" w:eastAsia="ＭＳ 明朝"/>
                <w:color w:val="000000" w:themeColor="text1"/>
                <w:kern w:val="0"/>
                <w:sz w:val="16"/>
              </w:rPr>
              <w:t>に届</w:t>
            </w:r>
            <w:r>
              <w:rPr>
                <w:rFonts w:hint="eastAsia" w:ascii="ＭＳ 明朝" w:hAnsi="ＭＳ 明朝" w:eastAsia="ＭＳ 明朝"/>
                <w:color w:val="000000" w:themeColor="text1"/>
                <w:kern w:val="0"/>
                <w:sz w:val="16"/>
              </w:rPr>
              <w:t>け出た事業所において、サービスを行った場合に、</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日につき所定単位数を算定している</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と２いずれにも該当していること。</w:t>
            </w:r>
          </w:p>
          <w:p>
            <w:pPr>
              <w:pStyle w:val="0"/>
              <w:widowControl w:val="1"/>
              <w:spacing w:line="0" w:lineRule="atLeast"/>
              <w:rPr>
                <w:rFonts w:hint="default" w:ascii="ＭＳ ゴシック" w:hAnsi="ＭＳ ゴシック" w:eastAsia="ＭＳ ゴシック"/>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rPr>
              <w:t>１　</w:t>
            </w:r>
            <w:r>
              <w:rPr>
                <w:rFonts w:hint="eastAsia" w:ascii="ＭＳ 明朝" w:hAnsi="ＭＳ 明朝" w:eastAsia="ＭＳ 明朝"/>
                <w:color w:val="000000" w:themeColor="text1"/>
                <w:kern w:val="0"/>
                <w:sz w:val="16"/>
              </w:rPr>
              <w:t>視覚障害者等である利用者の数が利用者数に</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を乗じて得た数以上であ</w:t>
            </w:r>
            <w:r>
              <w:rPr>
                <w:rFonts w:hint="eastAsia" w:ascii="ＭＳ 明朝" w:hAnsi="ＭＳ 明朝" w:eastAsia="ＭＳ 明朝"/>
                <w:color w:val="000000" w:themeColor="text1"/>
                <w:kern w:val="0"/>
                <w:sz w:val="16"/>
              </w:rPr>
              <w:t>る。</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w:t>
            </w:r>
            <w:r>
              <w:rPr>
                <w:rFonts w:hint="default" w:ascii="ＭＳ 明朝" w:hAnsi="ＭＳ 明朝" w:eastAsia="ＭＳ 明朝"/>
                <w:color w:val="000000" w:themeColor="text1"/>
                <w:kern w:val="0"/>
                <w:sz w:val="16"/>
              </w:rPr>
              <w:t>視覚障害者等との意思疎通に関し専門性を有する者として専ら視覚障害者等の生活支援に従事する従業者を、指定基準</w:t>
            </w:r>
            <w:r>
              <w:rPr>
                <w:rFonts w:hint="eastAsia" w:ascii="ＭＳ 明朝" w:hAnsi="ＭＳ 明朝" w:eastAsia="ＭＳ 明朝"/>
                <w:color w:val="000000" w:themeColor="text1"/>
                <w:kern w:val="0"/>
                <w:sz w:val="16"/>
              </w:rPr>
              <w:t>に加え、常勤換算方法で、利用者の数を</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で除して得た数以上配置している</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う。</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身体障害者手帳１級又は２級に該当し、日常生活上のコミュニケーションや移動等に支障があると</w:t>
            </w:r>
            <w:r>
              <w:rPr>
                <w:rFonts w:hint="eastAsia" w:ascii="ＭＳ 明朝" w:hAnsi="ＭＳ 明朝" w:eastAsia="ＭＳ 明朝"/>
                <w:color w:val="000000" w:themeColor="text1"/>
                <w:kern w:val="0"/>
                <w:sz w:val="16"/>
              </w:rPr>
              <w:t>認められる視覚障がい者</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(3)</w:t>
            </w:r>
            <w:r>
              <w:rPr>
                <w:rFonts w:hint="default" w:ascii="ＭＳ 明朝" w:hAnsi="ＭＳ 明朝" w:eastAsia="ＭＳ 明朝"/>
                <w:color w:val="000000" w:themeColor="text1"/>
                <w:kern w:val="0"/>
                <w:sz w:val="16"/>
              </w:rPr>
              <w:t>身体障害者手帳３級に該当し、日常生活上のコミュニケーションに支障があると認められる言語機能</w:t>
            </w:r>
            <w:r>
              <w:rPr>
                <w:rFonts w:hint="eastAsia" w:ascii="ＭＳ 明朝" w:hAnsi="ＭＳ 明朝" w:eastAsia="ＭＳ 明朝"/>
                <w:color w:val="000000" w:themeColor="text1"/>
                <w:kern w:val="0"/>
                <w:sz w:val="16"/>
              </w:rPr>
              <w:t>障がい者</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「重度の視覚障害、聴覚障害、言語機能障害又は知的障害のうち</w:t>
            </w:r>
            <w:r>
              <w:rPr>
                <w:rFonts w:hint="default" w:ascii="ＭＳ 明朝" w:hAnsi="ＭＳ 明朝" w:eastAsia="ＭＳ 明朝"/>
                <w:color w:val="000000" w:themeColor="text1"/>
                <w:kern w:val="0"/>
                <w:sz w:val="16"/>
              </w:rPr>
              <w:t xml:space="preserve">2 </w:t>
            </w:r>
            <w:r>
              <w:rPr>
                <w:rFonts w:hint="default" w:ascii="ＭＳ 明朝" w:hAnsi="ＭＳ 明朝" w:eastAsia="ＭＳ 明朝"/>
                <w:color w:val="000000" w:themeColor="text1"/>
                <w:kern w:val="0"/>
                <w:sz w:val="16"/>
              </w:rPr>
              <w:t>以上の障害を有する利用者」については、当該利用者</w:t>
            </w:r>
            <w:r>
              <w:rPr>
                <w:rFonts w:hint="default" w:ascii="ＭＳ 明朝" w:hAnsi="ＭＳ 明朝" w:eastAsia="ＭＳ 明朝"/>
                <w:color w:val="000000" w:themeColor="text1"/>
                <w:kern w:val="0"/>
                <w:sz w:val="16"/>
              </w:rPr>
              <w:t xml:space="preserve">1 </w:t>
            </w:r>
            <w:r>
              <w:rPr>
                <w:rFonts w:hint="default" w:ascii="ＭＳ 明朝" w:hAnsi="ＭＳ 明朝" w:eastAsia="ＭＳ 明朝"/>
                <w:color w:val="000000" w:themeColor="text1"/>
                <w:kern w:val="0"/>
                <w:sz w:val="16"/>
              </w:rPr>
              <w:t>人で</w:t>
            </w:r>
            <w:r>
              <w:rPr>
                <w:rFonts w:hint="default" w:ascii="ＭＳ 明朝" w:hAnsi="ＭＳ 明朝" w:eastAsia="ＭＳ 明朝"/>
                <w:color w:val="000000" w:themeColor="text1"/>
                <w:kern w:val="0"/>
                <w:sz w:val="16"/>
              </w:rPr>
              <w:t xml:space="preserve">2 </w:t>
            </w:r>
            <w:r>
              <w:rPr>
                <w:rFonts w:hint="default" w:ascii="ＭＳ 明朝" w:hAnsi="ＭＳ 明朝" w:eastAsia="ＭＳ 明朝"/>
                <w:color w:val="000000" w:themeColor="text1"/>
                <w:kern w:val="0"/>
                <w:sz w:val="16"/>
              </w:rPr>
              <w:t>人分の視覚障害者等として数えて算定要件</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全利用者の</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w:t>
            </w:r>
            <w:r>
              <w:rPr>
                <w:rFonts w:hint="eastAsia" w:ascii="ＭＳ 明朝" w:hAnsi="ＭＳ 明朝" w:eastAsia="ＭＳ 明朝"/>
                <w:color w:val="000000" w:themeColor="text1"/>
                <w:kern w:val="0"/>
                <w:sz w:val="16"/>
              </w:rPr>
              <w:t>の</w:t>
            </w:r>
            <w:r>
              <w:rPr>
                <w:rFonts w:hint="default" w:ascii="ＭＳ 明朝" w:hAnsi="ＭＳ 明朝" w:eastAsia="ＭＳ 明朝"/>
                <w:color w:val="000000" w:themeColor="text1"/>
                <w:kern w:val="0"/>
                <w:sz w:val="16"/>
              </w:rPr>
              <w:t xml:space="preserve">50 </w:t>
            </w:r>
            <w:r>
              <w:rPr>
                <w:rFonts w:hint="default" w:ascii="ＭＳ 明朝" w:hAnsi="ＭＳ 明朝" w:eastAsia="ＭＳ 明朝"/>
                <w:color w:val="000000" w:themeColor="text1"/>
                <w:kern w:val="0"/>
                <w:sz w:val="16"/>
              </w:rPr>
              <w:t>又は</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 xml:space="preserve">30 </w:t>
            </w:r>
            <w:r>
              <w:rPr>
                <w:rFonts w:hint="default" w:ascii="ＭＳ 明朝" w:hAnsi="ＭＳ 明朝" w:eastAsia="ＭＳ 明朝"/>
                <w:color w:val="000000" w:themeColor="text1"/>
                <w:kern w:val="0"/>
                <w:sz w:val="16"/>
              </w:rPr>
              <w:t>が視覚障害者等</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に該当するか否かを計算</w:t>
            </w:r>
            <w:r>
              <w:rPr>
                <w:rFonts w:hint="eastAsia" w:ascii="ＭＳ 明朝" w:hAnsi="ＭＳ 明朝" w:eastAsia="ＭＳ 明朝"/>
                <w:color w:val="000000" w:themeColor="text1"/>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 xml:space="preserve">50 </w:t>
            </w:r>
            <w:r>
              <w:rPr>
                <w:rFonts w:hint="default" w:ascii="ＭＳ 明朝" w:hAnsi="ＭＳ 明朝" w:eastAsia="ＭＳ 明朝"/>
                <w:color w:val="000000" w:themeColor="text1"/>
                <w:kern w:val="0"/>
                <w:sz w:val="16"/>
              </w:rPr>
              <w:t>又は</w:t>
            </w:r>
            <w:r>
              <w:rPr>
                <w:rFonts w:hint="default" w:ascii="ＭＳ 明朝" w:hAnsi="ＭＳ 明朝" w:eastAsia="ＭＳ 明朝"/>
                <w:color w:val="000000" w:themeColor="text1"/>
                <w:kern w:val="0"/>
                <w:sz w:val="16"/>
              </w:rPr>
              <w:t xml:space="preserve">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 xml:space="preserve">30 </w:t>
            </w:r>
            <w:r>
              <w:rPr>
                <w:rFonts w:hint="default" w:ascii="ＭＳ 明朝" w:hAnsi="ＭＳ 明朝" w:eastAsia="ＭＳ 明朝"/>
                <w:color w:val="000000" w:themeColor="text1"/>
                <w:kern w:val="0"/>
                <w:sz w:val="16"/>
              </w:rPr>
              <w:t>を</w:t>
            </w:r>
            <w:r>
              <w:rPr>
                <w:rFonts w:hint="eastAsia" w:ascii="ＭＳ 明朝" w:hAnsi="ＭＳ 明朝" w:eastAsia="ＭＳ 明朝"/>
                <w:color w:val="000000" w:themeColor="text1"/>
                <w:kern w:val="0"/>
                <w:sz w:val="16"/>
              </w:rPr>
              <w:t>乗じて得た数以上であり、従業者の加配が当該多機能型事業所等の利用者の合計数を</w:t>
            </w:r>
            <w:r>
              <w:rPr>
                <w:rFonts w:hint="default" w:ascii="ＭＳ 明朝" w:hAnsi="ＭＳ 明朝" w:eastAsia="ＭＳ 明朝"/>
                <w:color w:val="000000" w:themeColor="text1"/>
                <w:kern w:val="0"/>
                <w:sz w:val="16"/>
              </w:rPr>
              <w:t xml:space="preserve">40 </w:t>
            </w:r>
            <w:r>
              <w:rPr>
                <w:rFonts w:hint="default" w:ascii="ＭＳ 明朝" w:hAnsi="ＭＳ 明朝" w:eastAsia="ＭＳ 明朝"/>
                <w:color w:val="000000" w:themeColor="text1"/>
                <w:kern w:val="0"/>
                <w:sz w:val="16"/>
              </w:rPr>
              <w:t>又は</w:t>
            </w:r>
            <w:r>
              <w:rPr>
                <w:rFonts w:hint="default" w:ascii="ＭＳ 明朝" w:hAnsi="ＭＳ 明朝" w:eastAsia="ＭＳ 明朝"/>
                <w:color w:val="000000" w:themeColor="text1"/>
                <w:kern w:val="0"/>
                <w:sz w:val="16"/>
              </w:rPr>
              <w:t xml:space="preserve">50 </w:t>
            </w:r>
            <w:r>
              <w:rPr>
                <w:rFonts w:hint="default" w:ascii="ＭＳ 明朝" w:hAnsi="ＭＳ 明朝" w:eastAsia="ＭＳ 明朝"/>
                <w:color w:val="000000" w:themeColor="text1"/>
                <w:kern w:val="0"/>
                <w:sz w:val="16"/>
              </w:rPr>
              <w:t>で除して得た数以上なされていれ</w:t>
            </w:r>
            <w:r>
              <w:rPr>
                <w:rFonts w:hint="eastAsia" w:ascii="ＭＳ 明朝" w:hAnsi="ＭＳ 明朝" w:eastAsia="ＭＳ 明朝"/>
                <w:color w:val="000000" w:themeColor="text1"/>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(1) </w:t>
            </w:r>
            <w:r>
              <w:rPr>
                <w:rFonts w:hint="default" w:ascii="ＭＳ 明朝" w:hAnsi="ＭＳ 明朝" w:eastAsia="ＭＳ 明朝"/>
                <w:color w:val="000000" w:themeColor="text1"/>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xml:space="preserve">(2) </w:t>
            </w:r>
            <w:r>
              <w:rPr>
                <w:rFonts w:hint="default" w:ascii="ＭＳ 明朝" w:hAnsi="ＭＳ 明朝" w:eastAsia="ＭＳ 明朝"/>
                <w:color w:val="000000" w:themeColor="text1"/>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手話通訳等を行うことができる者</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視覚・聴覚言語障害者支援体制加算（Ⅰ）　</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51</w:t>
            </w:r>
            <w:r>
              <w:rPr>
                <w:rFonts w:hint="default" w:ascii="ＭＳ 明朝" w:hAnsi="ＭＳ 明朝" w:eastAsia="ＭＳ 明朝"/>
                <w:color w:val="000000" w:themeColor="text1"/>
                <w:kern w:val="0"/>
                <w:sz w:val="16"/>
              </w:rPr>
              <w:t>単位】</w:t>
            </w:r>
          </w:p>
          <w:p>
            <w:pPr>
              <w:pStyle w:val="0"/>
              <w:widowControl w:val="1"/>
              <w:numPr>
                <w:ilvl w:val="0"/>
                <w:numId w:val="13"/>
              </w:numPr>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視覚・聴覚言語障害者支援体制加算（Ⅱ）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高次脳機能障害を有する利用者が全体の利用者数の</w:t>
            </w:r>
            <w:r>
              <w:rPr>
                <w:rFonts w:hint="default" w:ascii="ＭＳ 明朝" w:hAnsi="ＭＳ 明朝" w:eastAsia="ＭＳ 明朝"/>
                <w:color w:val="000000" w:themeColor="text1"/>
                <w:kern w:val="0"/>
                <w:sz w:val="16"/>
              </w:rPr>
              <w:t xml:space="preserve"> 100 </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 xml:space="preserve"> 30 </w:t>
            </w:r>
            <w:r>
              <w:rPr>
                <w:rFonts w:hint="default" w:ascii="ＭＳ 明朝" w:hAnsi="ＭＳ 明朝" w:eastAsia="ＭＳ 明朝"/>
                <w:color w:val="000000" w:themeColor="text1"/>
                <w:kern w:val="0"/>
                <w:sz w:val="16"/>
              </w:rPr>
              <w:t>以上であっ</w:t>
            </w:r>
            <w:r>
              <w:rPr>
                <w:rFonts w:hint="eastAsia" w:ascii="ＭＳ 明朝" w:hAnsi="ＭＳ 明朝" w:eastAsia="ＭＳ 明朝"/>
                <w:color w:val="000000" w:themeColor="text1"/>
                <w:kern w:val="0"/>
                <w:sz w:val="16"/>
              </w:rPr>
              <w:t>て、高次脳機能障害支援者養成研修を修了した従業者を事業所に</w:t>
            </w:r>
            <w:r>
              <w:rPr>
                <w:rFonts w:hint="default" w:ascii="ＭＳ 明朝" w:hAnsi="ＭＳ 明朝" w:eastAsia="ＭＳ 明朝"/>
                <w:color w:val="000000" w:themeColor="text1"/>
                <w:kern w:val="0"/>
                <w:sz w:val="16"/>
              </w:rPr>
              <w:t xml:space="preserve"> 50</w:t>
            </w:r>
            <w:r>
              <w:rPr>
                <w:rFonts w:hint="default" w:ascii="ＭＳ 明朝" w:hAnsi="ＭＳ 明朝" w:eastAsia="ＭＳ 明朝"/>
                <w:color w:val="000000" w:themeColor="text1"/>
                <w:kern w:val="0"/>
                <w:sz w:val="16"/>
              </w:rPr>
              <w:t>：１以上</w:t>
            </w:r>
            <w:r>
              <w:rPr>
                <w:rFonts w:hint="eastAsia" w:ascii="ＭＳ 明朝" w:hAnsi="ＭＳ 明朝" w:eastAsia="ＭＳ 明朝"/>
                <w:color w:val="000000" w:themeColor="text1"/>
                <w:kern w:val="0"/>
                <w:sz w:val="16"/>
              </w:rPr>
              <w:t>配置した上で、その旨を公表している場合に、１日につき算定しているか。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研修の要件</w:t>
            </w:r>
          </w:p>
          <w:p>
            <w:pPr>
              <w:pStyle w:val="0"/>
              <w:widowControl w:val="1"/>
              <w:spacing w:line="0" w:lineRule="atLeast"/>
              <w:ind w:left="210" w:leftChars="100" w:firstLine="320" w:firstLine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高次脳機能障害支援者養</w:t>
            </w:r>
            <w:r>
              <w:rPr>
                <w:rFonts w:hint="eastAsia" w:ascii="ＭＳ 明朝" w:hAnsi="ＭＳ 明朝" w:eastAsia="ＭＳ 明朝"/>
                <w:color w:val="000000" w:themeColor="text1"/>
                <w:kern w:val="0"/>
                <w:sz w:val="16"/>
              </w:rPr>
              <w:t>成に関する研修とは、</w:t>
            </w:r>
            <w:r>
              <w:rPr>
                <w:rFonts w:hint="default" w:ascii="ＭＳ 明朝" w:hAnsi="ＭＳ 明朝" w:eastAsia="ＭＳ 明朝"/>
                <w:color w:val="000000" w:themeColor="text1"/>
                <w:kern w:val="0"/>
                <w:sz w:val="16"/>
              </w:rPr>
              <w:t>「高次脳機能障害支援養成研修の実施に</w:t>
            </w:r>
            <w:r>
              <w:rPr>
                <w:rFonts w:hint="eastAsia" w:ascii="ＭＳ 明朝" w:hAnsi="ＭＳ 明朝" w:eastAsia="ＭＳ 明朝"/>
                <w:color w:val="000000" w:themeColor="text1"/>
                <w:kern w:val="0"/>
                <w:sz w:val="16"/>
              </w:rPr>
              <w:t>ついて</w:t>
            </w:r>
            <w:r>
              <w:rPr>
                <w:rFonts w:hint="default" w:ascii="ＭＳ 明朝" w:hAnsi="ＭＳ 明朝" w:eastAsia="ＭＳ 明朝"/>
                <w:color w:val="000000" w:themeColor="text1"/>
                <w:kern w:val="0"/>
                <w:sz w:val="16"/>
              </w:rPr>
              <w:t>」</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令和６年２月</w:t>
            </w:r>
            <w:r>
              <w:rPr>
                <w:rFonts w:hint="default" w:ascii="ＭＳ 明朝" w:hAnsi="ＭＳ 明朝" w:eastAsia="ＭＳ 明朝"/>
                <w:color w:val="000000" w:themeColor="text1"/>
                <w:kern w:val="0"/>
                <w:sz w:val="16"/>
              </w:rPr>
              <w:t>19</w:t>
            </w:r>
            <w:r>
              <w:rPr>
                <w:rFonts w:hint="default" w:ascii="ＭＳ 明朝" w:hAnsi="ＭＳ 明朝" w:eastAsia="ＭＳ 明朝"/>
                <w:color w:val="000000" w:themeColor="text1"/>
                <w:kern w:val="0"/>
                <w:sz w:val="16"/>
              </w:rPr>
              <w:t>日付け障障発</w:t>
            </w:r>
            <w:r>
              <w:rPr>
                <w:rFonts w:hint="default" w:ascii="ＭＳ 明朝" w:hAnsi="ＭＳ 明朝" w:eastAsia="ＭＳ 明朝"/>
                <w:color w:val="000000" w:themeColor="text1"/>
                <w:kern w:val="0"/>
                <w:sz w:val="16"/>
              </w:rPr>
              <w:t>0219</w:t>
            </w:r>
            <w:r>
              <w:rPr>
                <w:rFonts w:hint="default" w:ascii="ＭＳ 明朝" w:hAnsi="ＭＳ 明朝" w:eastAsia="ＭＳ 明朝"/>
                <w:color w:val="000000" w:themeColor="text1"/>
                <w:kern w:val="0"/>
                <w:sz w:val="16"/>
              </w:rPr>
              <w:t>第１号・障精</w:t>
            </w:r>
            <w:r>
              <w:rPr>
                <w:rFonts w:hint="eastAsia" w:ascii="ＭＳ 明朝" w:hAnsi="ＭＳ 明朝" w:eastAsia="ＭＳ 明朝"/>
                <w:color w:val="000000" w:themeColor="text1"/>
                <w:kern w:val="0"/>
                <w:sz w:val="16"/>
              </w:rPr>
              <w:t>発</w:t>
            </w:r>
            <w:r>
              <w:rPr>
                <w:rFonts w:hint="eastAsia" w:ascii="ＭＳ 明朝" w:hAnsi="ＭＳ 明朝" w:eastAsia="ＭＳ 明朝"/>
                <w:color w:val="000000" w:themeColor="text1"/>
                <w:kern w:val="0"/>
                <w:sz w:val="16"/>
              </w:rPr>
              <w:t>0</w:t>
            </w:r>
            <w:r>
              <w:rPr>
                <w:rFonts w:hint="default" w:ascii="ＭＳ 明朝" w:hAnsi="ＭＳ 明朝" w:eastAsia="ＭＳ 明朝"/>
                <w:color w:val="000000" w:themeColor="text1"/>
                <w:kern w:val="0"/>
                <w:sz w:val="16"/>
              </w:rPr>
              <w:t>219</w:t>
            </w:r>
            <w:r>
              <w:rPr>
                <w:rFonts w:hint="default" w:ascii="ＭＳ 明朝" w:hAnsi="ＭＳ 明朝" w:eastAsia="ＭＳ 明朝"/>
                <w:color w:val="000000" w:themeColor="text1"/>
                <w:kern w:val="0"/>
                <w:sz w:val="16"/>
              </w:rPr>
              <w:t>第１号厚生労働省社会・援護局障害保</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健福祉部障害福祉</w:t>
            </w:r>
            <w:r>
              <w:rPr>
                <w:rFonts w:hint="eastAsia" w:ascii="ＭＳ 明朝" w:hAnsi="ＭＳ 明朝" w:eastAsia="ＭＳ 明朝"/>
                <w:color w:val="000000" w:themeColor="text1"/>
                <w:kern w:val="0"/>
                <w:sz w:val="16"/>
              </w:rPr>
              <w:t>課長及び精神・障害保健課長</w:t>
            </w:r>
            <w:r>
              <w:rPr>
                <w:rFonts w:hint="default" w:ascii="ＭＳ 明朝" w:hAnsi="ＭＳ 明朝" w:eastAsia="ＭＳ 明朝"/>
                <w:color w:val="000000" w:themeColor="text1"/>
                <w:kern w:val="0"/>
                <w:sz w:val="16"/>
              </w:rPr>
              <w:t>通知</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に基づき県が実施す</w:t>
            </w:r>
            <w:r>
              <w:rPr>
                <w:rFonts w:hint="eastAsia" w:ascii="ＭＳ 明朝" w:hAnsi="ＭＳ 明朝" w:eastAsia="ＭＳ 明朝"/>
                <w:color w:val="000000" w:themeColor="text1"/>
                <w:kern w:val="0"/>
                <w:sz w:val="16"/>
              </w:rPr>
              <w:t>る研修</w:t>
            </w:r>
            <w:r>
              <w:rPr>
                <w:rFonts w:hint="default" w:ascii="ＭＳ 明朝" w:hAnsi="ＭＳ 明朝" w:eastAsia="ＭＳ 明朝"/>
                <w:color w:val="000000" w:themeColor="text1"/>
                <w:kern w:val="0"/>
                <w:sz w:val="16"/>
              </w:rPr>
              <w:t>をいい、「これに</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準ずるものとして県知事が認め</w:t>
            </w:r>
            <w:r>
              <w:rPr>
                <w:rFonts w:hint="eastAsia" w:ascii="ＭＳ 明朝" w:hAnsi="ＭＳ 明朝" w:eastAsia="ＭＳ 明朝"/>
                <w:color w:val="000000" w:themeColor="text1"/>
                <w:kern w:val="0"/>
                <w:sz w:val="16"/>
              </w:rPr>
              <w:t>る研修」については、</w:t>
            </w:r>
            <w:r>
              <w:rPr>
                <w:rFonts w:hint="default" w:ascii="ＭＳ 明朝" w:hAnsi="ＭＳ 明朝" w:eastAsia="ＭＳ 明朝"/>
                <w:color w:val="000000" w:themeColor="text1"/>
                <w:kern w:val="0"/>
                <w:sz w:val="16"/>
              </w:rPr>
              <w:t>当該研修と同等の内容のものであること。</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高次脳機能障害者の確認方法について</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加算の算定対象となる</w:t>
            </w:r>
            <w:r>
              <w:rPr>
                <w:rFonts w:hint="default" w:ascii="ＭＳ 明朝" w:hAnsi="ＭＳ 明朝" w:eastAsia="ＭＳ 明朝"/>
                <w:color w:val="000000" w:themeColor="text1"/>
                <w:kern w:val="0"/>
                <w:sz w:val="16"/>
              </w:rPr>
              <w:t>高次脳機能障害者については、以下の</w:t>
            </w:r>
            <w:r>
              <w:rPr>
                <w:rFonts w:hint="eastAsia" w:ascii="ＭＳ 明朝" w:hAnsi="ＭＳ 明朝" w:eastAsia="ＭＳ 明朝"/>
                <w:color w:val="000000" w:themeColor="text1"/>
                <w:kern w:val="0"/>
                <w:sz w:val="16"/>
              </w:rPr>
              <w:t>い</w:t>
            </w:r>
            <w:r>
              <w:rPr>
                <w:rFonts w:hint="default" w:ascii="ＭＳ 明朝" w:hAnsi="ＭＳ 明朝" w:eastAsia="ＭＳ 明朝"/>
                <w:color w:val="000000" w:themeColor="text1"/>
                <w:kern w:val="0"/>
                <w:sz w:val="16"/>
              </w:rPr>
              <w:t>ずれかの書類において高次脳機能</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障害の診断の記載がある</w:t>
            </w:r>
            <w:r>
              <w:rPr>
                <w:rFonts w:hint="eastAsia" w:ascii="ＭＳ 明朝" w:hAnsi="ＭＳ 明朝" w:eastAsia="ＭＳ 明朝"/>
                <w:color w:val="000000" w:themeColor="text1"/>
                <w:kern w:val="0"/>
                <w:sz w:val="16"/>
              </w:rPr>
              <w:t>ことを</w:t>
            </w:r>
            <w:r>
              <w:rPr>
                <w:rFonts w:hint="default" w:ascii="ＭＳ 明朝" w:hAnsi="ＭＳ 明朝" w:eastAsia="ＭＳ 明朝"/>
                <w:color w:val="000000" w:themeColor="text1"/>
                <w:kern w:val="0"/>
                <w:sz w:val="16"/>
              </w:rPr>
              <w:t>確認する方法によること。</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１</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障害福祉サービス等の支給決定における医師の意見書</w:t>
            </w:r>
            <w:r>
              <w:rPr>
                <w:rFonts w:hint="eastAsia" w:ascii="ＭＳ 明朝" w:hAnsi="ＭＳ 明朝" w:eastAsia="ＭＳ 明朝"/>
                <w:color w:val="000000" w:themeColor="text1"/>
                <w:kern w:val="0"/>
                <w:sz w:val="16"/>
              </w:rPr>
              <w:t>　　　</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２</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精神障害者保健福祉手帳の申請における医師の診断書</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３</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その他医師の診断書等（原則として主治医が記載したもの</w:t>
            </w:r>
            <w:r>
              <w:rPr>
                <w:rFonts w:hint="eastAsia" w:ascii="ＭＳ 明朝" w:hAnsi="ＭＳ 明朝" w:eastAsia="ＭＳ 明朝"/>
                <w:color w:val="000000" w:themeColor="text1"/>
                <w:kern w:val="0"/>
                <w:sz w:val="16"/>
              </w:rPr>
              <w:t>であること。）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届出等</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当該加算を算定する場合は、研修を修了し従業者を配置している旨を市へ届け出る必要があるこ</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と。また、研修を修了した旨の確認については、原則として修了証書により確認することとするが、</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その他の書類等により確認できる場合は当該書類等をもって認めて差し支えない。</w:t>
            </w:r>
          </w:p>
          <w:p>
            <w:pPr>
              <w:pStyle w:val="0"/>
              <w:widowControl w:val="1"/>
              <w:spacing w:line="0" w:lineRule="atLeast"/>
              <w:rPr>
                <w:rFonts w:hint="default" w:ascii="ＭＳ ゴシック" w:hAnsi="ＭＳ ゴシック" w:eastAsia="ＭＳ ゴシック"/>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【多機能事業所の取り扱い】</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４　多機能型事業所等については、当該多機能型事業所等において実施される複数の障害福祉サービ</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スの利用者全体のうち、高次脳機能障害者の数が利用者の数に</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を乗じて得た数以上</w:t>
            </w:r>
            <w:r>
              <w:rPr>
                <w:rFonts w:hint="eastAsia" w:ascii="ＭＳ 明朝" w:hAnsi="ＭＳ 明朝" w:eastAsia="ＭＳ 明朝"/>
                <w:color w:val="000000" w:themeColor="text1"/>
                <w:kern w:val="0"/>
                <w:sz w:val="16"/>
              </w:rPr>
              <w:t>で</w:t>
            </w:r>
          </w:p>
          <w:p>
            <w:pPr>
              <w:pStyle w:val="0"/>
              <w:widowControl w:val="1"/>
              <w:spacing w:line="0" w:lineRule="atLeast"/>
              <w:ind w:left="48"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あり、従業者の加配が当該多機能型事業所等の利用者の合計数を</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で除して得た数以上なされて</w:t>
            </w:r>
          </w:p>
          <w:p>
            <w:pPr>
              <w:pStyle w:val="0"/>
              <w:widowControl w:val="1"/>
              <w:spacing w:line="0" w:lineRule="atLeast"/>
              <w:ind w:left="48" w:firstLine="320" w:firstLine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いれば満たされるものである</w:t>
            </w:r>
            <w:r>
              <w:rPr>
                <w:rFonts w:hint="eastAsia" w:ascii="ＭＳ 明朝" w:hAnsi="ＭＳ 明朝" w:eastAsia="ＭＳ 明朝"/>
                <w:color w:val="000000" w:themeColor="text1"/>
                <w:kern w:val="0"/>
                <w:sz w:val="16"/>
              </w:rPr>
              <w:t>こと。</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ab/>
            </w:r>
            <w:r>
              <w:rPr>
                <w:rFonts w:hint="eastAsia" w:ascii="ＭＳ 明朝" w:hAnsi="ＭＳ 明朝" w:eastAsia="ＭＳ 明朝"/>
                <w:color w:val="000000" w:themeColor="text1"/>
                <w:kern w:val="0"/>
                <w:sz w:val="16"/>
              </w:rPr>
              <w:t>高次脳機能障害者支援体制加算</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２の２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就労継続支援Ａ型を経て企業等に就労（指定就労継続支援Ａ型事業所への移行を除く。）し、就労を継続している期間が６月に達した者（過去３年間において、事業所において既に当該者の就労につき就労移行支援体制加算が算定された者にあっては、市が適当と認める者に限る。以下「就労定着者」という。）が前年度において１人以上いるものとして市に届け出た指定就労継続支援Ａ型事業所等で就労継続支援Ａ型を行った場合に、１日につき指定就労継続支援Ａ型等を行った日の属する年度の利用定員及び評価点に応じた所定単位数に前年度の就労定着者の数を乗じて得た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rPr>
              <w:t>ア　就労移行支援体制加算</w:t>
            </w:r>
            <w:r>
              <w:rPr>
                <w:rFonts w:hint="default" w:ascii="ＭＳ ゴシック" w:hAnsi="ＭＳ ゴシック" w:eastAsia="ＭＳ ゴシック"/>
                <w:color w:val="000000" w:themeColor="text1"/>
                <w:kern w:val="0"/>
                <w:sz w:val="16"/>
              </w:rPr>
              <w:t>(Ⅰ)</w:t>
            </w:r>
          </w:p>
          <w:p>
            <w:pPr>
              <w:pStyle w:val="0"/>
              <w:widowControl w:val="1"/>
              <w:spacing w:line="0" w:lineRule="atLeast"/>
              <w:ind w:left="420" w:left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就労継続支援サービス費（Ⅰ）を算定している事業所等がサービスを提供した場合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rPr>
              <w:t>イ　就労移行支援体制加算</w:t>
            </w:r>
            <w:r>
              <w:rPr>
                <w:rFonts w:hint="default" w:ascii="ＭＳ ゴシック" w:hAnsi="ＭＳ ゴシック" w:eastAsia="ＭＳ ゴシック"/>
                <w:color w:val="000000" w:themeColor="text1"/>
                <w:kern w:val="0"/>
                <w:sz w:val="16"/>
              </w:rPr>
              <w:t>(</w:t>
            </w:r>
            <w:r>
              <w:rPr>
                <w:rFonts w:hint="eastAsia" w:ascii="ＭＳ ゴシック" w:hAnsi="ＭＳ ゴシック" w:eastAsia="ＭＳ ゴシック"/>
                <w:color w:val="000000" w:themeColor="text1"/>
                <w:kern w:val="0"/>
                <w:sz w:val="16"/>
              </w:rPr>
              <w:t>Ⅱ</w:t>
            </w:r>
            <w:r>
              <w:rPr>
                <w:rFonts w:hint="default" w:ascii="ＭＳ ゴシック" w:hAnsi="ＭＳ ゴシック" w:eastAsia="ＭＳ ゴシック"/>
                <w:color w:val="000000" w:themeColor="text1"/>
                <w:kern w:val="0"/>
                <w:sz w:val="16"/>
              </w:rPr>
              <w:t>)</w:t>
            </w:r>
          </w:p>
          <w:p>
            <w:pPr>
              <w:pStyle w:val="0"/>
              <w:widowControl w:val="1"/>
              <w:spacing w:line="0" w:lineRule="atLeast"/>
              <w:ind w:left="420" w:left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就労継続支援サービス費（Ⅱ）を算定している事業所等サービスを提供した場合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shd w:val="pct15" w:color="auto" w:fill="FFFFFF"/>
              </w:rPr>
            </w:pPr>
            <w:r>
              <w:rPr>
                <w:rFonts w:hint="eastAsia" w:ascii="ＭＳ 明朝" w:hAnsi="ＭＳ 明朝" w:eastAsia="ＭＳ 明朝"/>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「就労」とは、企業等との雇用契約に基づく就労をいい、労働時間等労働条件の内容は問わない。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通常の事業所に雇用されている者であって労働時間の延長又は休職からの復職の際に就労に必要な知識及び能力の向上のための支援を一時的に必要とするものが、当該就労継続支援Ａ型事</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業所において就労継続支援Ａ型を受けた場合にあっては、当該就労継続支援Ａ型を受けた後、就労</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を継続している期間が</w:t>
            </w:r>
            <w:r>
              <w:rPr>
                <w:rFonts w:hint="default" w:ascii="ＭＳ 明朝" w:hAnsi="ＭＳ 明朝" w:eastAsia="ＭＳ 明朝"/>
                <w:color w:val="000000" w:themeColor="text1"/>
                <w:kern w:val="0"/>
                <w:sz w:val="16"/>
              </w:rPr>
              <w:t xml:space="preserve">6 </w:t>
            </w:r>
            <w:r>
              <w:rPr>
                <w:rFonts w:hint="eastAsia" w:ascii="ＭＳ 明朝" w:hAnsi="ＭＳ 明朝" w:eastAsia="ＭＳ 明朝"/>
                <w:color w:val="000000" w:themeColor="text1"/>
                <w:kern w:val="0"/>
                <w:sz w:val="16"/>
              </w:rPr>
              <w:t>月に達した者を就労定着者として取り扱う。具体的には、労働時間の延</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長の場合には就労継続支援Ａ型の終了日の翌日、休職からの復職の場合は実際に企業に復職した日</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を１日目として６月に達した者とする。</w:t>
            </w:r>
          </w:p>
          <w:p>
            <w:pPr>
              <w:pStyle w:val="0"/>
              <w:widowControl w:val="1"/>
              <w:spacing w:line="0" w:lineRule="atLeast"/>
              <w:ind w:left="420" w:leftChars="200" w:firstLine="80" w:firstLineChars="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なお、就労継続支援Ａ型を経て企業等に就労した後、就労継続支援Ａ型の職場定着支援の努力義務</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期間（就職した日から６月（労働時間の延長又は休職からの復職の際に就労に必要な知識及び能力</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の向上のための支援を一時的に必要とする者が当該就労継続支援Ａ型事業所において就労継続支</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援Ａ型を受けた場合は、当該就労継続支援Ａ型を受けた後から６月））中において労働条件改善の</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ための転職支援等を実施した結果、離職後１月以内に再就職し、最初の企業等の就職から起算して</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雇用を継続している期間が６月（労働時間の延長又は休職からの復職の際に就労に必要な知識及</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び能力の向上のための支援を一時的に必要とする者が当該就労継続支援Ａ型事業所において就労</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継続支援Ａ型を受けた場合は、当該就労継続支援Ａ型を受けた後から６月）に達した者は就労定着</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者として取り扱う。</w:t>
            </w:r>
          </w:p>
          <w:p>
            <w:pPr>
              <w:pStyle w:val="0"/>
              <w:widowControl w:val="1"/>
              <w:spacing w:line="0" w:lineRule="atLeast"/>
              <w:ind w:left="420" w:leftChars="200" w:firstLine="80" w:firstLineChars="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また、過去３年間において、当該就労継続支援Ａ型事業所において既に当該者の就労につき就労</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移行支援体制加算が算定された者にあっては、都道府県知事又は市町村長が適当と認める者に限</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り、就労定着者として取り扱うこととする。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３　「６月に達した者」とは、前年度において企業等での雇用継続期間が６月に達した者である。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例えば、令和５</w:t>
            </w:r>
            <w:r>
              <w:rPr>
                <w:rFonts w:hint="default" w:ascii="ＭＳ 明朝" w:hAnsi="ＭＳ 明朝" w:eastAsia="ＭＳ 明朝"/>
                <w:color w:val="000000" w:themeColor="text1"/>
                <w:kern w:val="0"/>
                <w:sz w:val="16"/>
              </w:rPr>
              <w:t>年</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月１日に就職した者は、</w:t>
            </w:r>
            <w:r>
              <w:rPr>
                <w:rFonts w:hint="eastAsia" w:ascii="ＭＳ 明朝" w:hAnsi="ＭＳ 明朝" w:eastAsia="ＭＳ 明朝"/>
                <w:color w:val="000000" w:themeColor="text1"/>
                <w:kern w:val="0"/>
                <w:sz w:val="16"/>
              </w:rPr>
              <w:t>令和６</w:t>
            </w:r>
            <w:r>
              <w:rPr>
                <w:rFonts w:hint="default" w:ascii="ＭＳ 明朝" w:hAnsi="ＭＳ 明朝" w:eastAsia="ＭＳ 明朝"/>
                <w:color w:val="000000" w:themeColor="text1"/>
                <w:kern w:val="0"/>
                <w:sz w:val="16"/>
              </w:rPr>
              <w:t>年３月</w:t>
            </w:r>
            <w:r>
              <w:rPr>
                <w:rFonts w:hint="default" w:ascii="ＭＳ 明朝" w:hAnsi="ＭＳ 明朝" w:eastAsia="ＭＳ 明朝"/>
                <w:color w:val="000000" w:themeColor="text1"/>
                <w:kern w:val="0"/>
                <w:sz w:val="16"/>
              </w:rPr>
              <w:t>31</w:t>
            </w:r>
            <w:r>
              <w:rPr>
                <w:rFonts w:hint="default" w:ascii="ＭＳ 明朝" w:hAnsi="ＭＳ 明朝" w:eastAsia="ＭＳ 明朝"/>
                <w:color w:val="000000" w:themeColor="text1"/>
                <w:kern w:val="0"/>
                <w:sz w:val="16"/>
              </w:rPr>
              <w:t>日に６月に達した者となる。</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また、労働時間の延長又は休職からの復職の際に就労に必要な知識及び能力の向上のための支</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援を一時的に必要とする者が就労継続支援Ａ型を受けた場合は、当該就労継続支援Ａ型等を受け</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た後、就労を継続している期間が６月に達した者であり、例えば、令和</w:t>
            </w:r>
            <w:r>
              <w:rPr>
                <w:rFonts w:hint="default" w:ascii="ＭＳ 明朝" w:hAnsi="ＭＳ 明朝" w:eastAsia="ＭＳ 明朝"/>
                <w:color w:val="000000" w:themeColor="text1"/>
                <w:kern w:val="0"/>
                <w:sz w:val="16"/>
              </w:rPr>
              <w:t xml:space="preserve">5 </w:t>
            </w:r>
            <w:r>
              <w:rPr>
                <w:rFonts w:hint="eastAsia" w:ascii="ＭＳ 明朝" w:hAnsi="ＭＳ 明朝" w:eastAsia="ＭＳ 明朝"/>
                <w:color w:val="000000" w:themeColor="text1"/>
                <w:kern w:val="0"/>
                <w:sz w:val="16"/>
              </w:rPr>
              <w:t>年</w:t>
            </w:r>
            <w:r>
              <w:rPr>
                <w:rFonts w:hint="default" w:ascii="ＭＳ 明朝" w:hAnsi="ＭＳ 明朝" w:eastAsia="ＭＳ 明朝"/>
                <w:color w:val="000000" w:themeColor="text1"/>
                <w:kern w:val="0"/>
                <w:sz w:val="16"/>
              </w:rPr>
              <w:t xml:space="preserve">10 </w:t>
            </w:r>
            <w:r>
              <w:rPr>
                <w:rFonts w:hint="eastAsia"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 xml:space="preserve">1 </w:t>
            </w:r>
            <w:r>
              <w:rPr>
                <w:rFonts w:hint="eastAsia" w:ascii="ＭＳ 明朝" w:hAnsi="ＭＳ 明朝" w:eastAsia="ＭＳ 明朝"/>
                <w:color w:val="000000" w:themeColor="text1"/>
                <w:kern w:val="0"/>
                <w:sz w:val="16"/>
              </w:rPr>
              <w:t>日に就職</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した後、労働時間の延長のために令和</w:t>
            </w:r>
            <w:r>
              <w:rPr>
                <w:rFonts w:hint="default" w:ascii="ＭＳ 明朝" w:hAnsi="ＭＳ 明朝" w:eastAsia="ＭＳ 明朝"/>
                <w:color w:val="000000" w:themeColor="text1"/>
                <w:kern w:val="0"/>
                <w:sz w:val="16"/>
              </w:rPr>
              <w:t xml:space="preserve">5 </w:t>
            </w:r>
            <w:r>
              <w:rPr>
                <w:rFonts w:hint="eastAsia" w:ascii="ＭＳ 明朝" w:hAnsi="ＭＳ 明朝" w:eastAsia="ＭＳ 明朝"/>
                <w:color w:val="000000" w:themeColor="text1"/>
                <w:kern w:val="0"/>
                <w:sz w:val="16"/>
              </w:rPr>
              <w:t>年</w:t>
            </w:r>
            <w:r>
              <w:rPr>
                <w:rFonts w:hint="default" w:ascii="ＭＳ 明朝" w:hAnsi="ＭＳ 明朝" w:eastAsia="ＭＳ 明朝"/>
                <w:color w:val="000000" w:themeColor="text1"/>
                <w:kern w:val="0"/>
                <w:sz w:val="16"/>
              </w:rPr>
              <w:t xml:space="preserve">12 </w:t>
            </w:r>
            <w:r>
              <w:rPr>
                <w:rFonts w:hint="eastAsia"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 xml:space="preserve">31 </w:t>
            </w:r>
            <w:r>
              <w:rPr>
                <w:rFonts w:hint="eastAsia" w:ascii="ＭＳ 明朝" w:hAnsi="ＭＳ 明朝" w:eastAsia="ＭＳ 明朝"/>
                <w:color w:val="000000" w:themeColor="text1"/>
                <w:kern w:val="0"/>
                <w:sz w:val="16"/>
              </w:rPr>
              <w:t>日まで当該指定就労継続支援Ａ型事業所に</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おいて就労継続支援Ａ型を受けた場合は、令和</w:t>
            </w:r>
            <w:r>
              <w:rPr>
                <w:rFonts w:hint="default" w:ascii="ＭＳ 明朝" w:hAnsi="ＭＳ 明朝" w:eastAsia="ＭＳ 明朝"/>
                <w:color w:val="000000" w:themeColor="text1"/>
                <w:kern w:val="0"/>
                <w:sz w:val="16"/>
              </w:rPr>
              <w:t xml:space="preserve">6 </w:t>
            </w:r>
            <w:r>
              <w:rPr>
                <w:rFonts w:hint="eastAsia" w:ascii="ＭＳ 明朝" w:hAnsi="ＭＳ 明朝" w:eastAsia="ＭＳ 明朝"/>
                <w:color w:val="000000" w:themeColor="text1"/>
                <w:kern w:val="0"/>
                <w:sz w:val="16"/>
              </w:rPr>
              <w:t>年</w:t>
            </w:r>
            <w:r>
              <w:rPr>
                <w:rFonts w:hint="default" w:ascii="ＭＳ 明朝" w:hAnsi="ＭＳ 明朝" w:eastAsia="ＭＳ 明朝"/>
                <w:color w:val="000000" w:themeColor="text1"/>
                <w:kern w:val="0"/>
                <w:sz w:val="16"/>
              </w:rPr>
              <w:t xml:space="preserve">6 </w:t>
            </w:r>
            <w:r>
              <w:rPr>
                <w:rFonts w:hint="eastAsia" w:ascii="ＭＳ 明朝" w:hAnsi="ＭＳ 明朝" w:eastAsia="ＭＳ 明朝"/>
                <w:color w:val="000000" w:themeColor="text1"/>
                <w:kern w:val="0"/>
                <w:sz w:val="16"/>
              </w:rPr>
              <w:t>月</w:t>
            </w:r>
            <w:r>
              <w:rPr>
                <w:rFonts w:hint="default" w:ascii="ＭＳ 明朝" w:hAnsi="ＭＳ 明朝" w:eastAsia="ＭＳ 明朝"/>
                <w:color w:val="000000" w:themeColor="text1"/>
                <w:kern w:val="0"/>
                <w:sz w:val="16"/>
              </w:rPr>
              <w:t xml:space="preserve">30 </w:t>
            </w:r>
            <w:r>
              <w:rPr>
                <w:rFonts w:hint="eastAsia" w:ascii="ＭＳ 明朝" w:hAnsi="ＭＳ 明朝" w:eastAsia="ＭＳ 明朝"/>
                <w:color w:val="000000" w:themeColor="text1"/>
                <w:kern w:val="0"/>
                <w:sz w:val="16"/>
              </w:rPr>
              <w:t>日に</w:t>
            </w:r>
            <w:r>
              <w:rPr>
                <w:rFonts w:hint="default" w:ascii="ＭＳ 明朝" w:hAnsi="ＭＳ 明朝" w:eastAsia="ＭＳ 明朝"/>
                <w:color w:val="000000" w:themeColor="text1"/>
                <w:kern w:val="0"/>
                <w:sz w:val="16"/>
              </w:rPr>
              <w:t xml:space="preserve">6 </w:t>
            </w:r>
            <w:r>
              <w:rPr>
                <w:rFonts w:hint="eastAsia" w:ascii="ＭＳ 明朝" w:hAnsi="ＭＳ 明朝" w:eastAsia="ＭＳ 明朝"/>
                <w:color w:val="000000" w:themeColor="text1"/>
                <w:kern w:val="0"/>
                <w:sz w:val="16"/>
              </w:rPr>
              <w:t>月に達した者となる。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就労移行支援体制加算</w:t>
            </w:r>
            <w:r>
              <w:rPr>
                <w:rFonts w:hint="default" w:ascii="ＭＳ ゴシック" w:hAnsi="ＭＳ ゴシック" w:eastAsia="ＭＳ ゴシック"/>
                <w:color w:val="000000" w:themeColor="text1"/>
                <w:kern w:val="0"/>
                <w:sz w:val="16"/>
              </w:rPr>
              <w:t>(Ⅰ)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利用定員が</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93</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87</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73</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65</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57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利用定員が</w:t>
            </w:r>
            <w:r>
              <w:rPr>
                <w:rFonts w:hint="default"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40</w:t>
            </w:r>
            <w:r>
              <w:rPr>
                <w:rFonts w:hint="eastAsia"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9</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45</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37</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32</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23</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利用定員が</w:t>
            </w:r>
            <w:r>
              <w:rPr>
                <w:rFonts w:hint="eastAsia"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60</w:t>
            </w:r>
            <w:r>
              <w:rPr>
                <w:rFonts w:hint="eastAsia"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default" w:ascii="ＭＳ 明朝" w:hAnsi="ＭＳ 明朝" w:eastAsia="ＭＳ 明朝"/>
                <w:color w:val="000000" w:themeColor="text1"/>
                <w:kern w:val="0"/>
                <w:sz w:val="16"/>
              </w:rPr>
              <w:t>35</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32</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28</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25</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14</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利用定員が</w:t>
            </w:r>
            <w:r>
              <w:rPr>
                <w:rFonts w:hint="eastAsia" w:ascii="ＭＳ 明朝" w:hAnsi="ＭＳ 明朝" w:eastAsia="ＭＳ 明朝"/>
                <w:color w:val="000000" w:themeColor="text1"/>
                <w:kern w:val="0"/>
                <w:sz w:val="16"/>
              </w:rPr>
              <w:t>61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eastAsia"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default" w:ascii="ＭＳ 明朝" w:hAnsi="ＭＳ 明朝" w:eastAsia="ＭＳ 明朝"/>
                <w:color w:val="000000" w:themeColor="text1"/>
                <w:kern w:val="0"/>
                <w:sz w:val="16"/>
              </w:rPr>
              <w:t>27</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25</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19</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16</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(5)</w:t>
            </w:r>
            <w:r>
              <w:rPr>
                <w:rFonts w:hint="eastAsia" w:ascii="ＭＳ 明朝" w:hAnsi="ＭＳ 明朝" w:eastAsia="ＭＳ 明朝"/>
                <w:color w:val="000000" w:themeColor="text1"/>
                <w:kern w:val="0"/>
                <w:sz w:val="16"/>
              </w:rPr>
              <w:t>利用定員が</w:t>
            </w:r>
            <w:r>
              <w:rPr>
                <w:rFonts w:hint="eastAsia" w:ascii="ＭＳ 明朝" w:hAnsi="ＭＳ 明朝" w:eastAsia="ＭＳ 明朝"/>
                <w:color w:val="000000" w:themeColor="text1"/>
                <w:kern w:val="0"/>
                <w:sz w:val="16"/>
              </w:rPr>
              <w:t>81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default" w:ascii="ＭＳ 明朝" w:hAnsi="ＭＳ 明朝" w:eastAsia="ＭＳ 明朝"/>
                <w:color w:val="000000" w:themeColor="text1"/>
                <w:kern w:val="0"/>
                <w:sz w:val="16"/>
              </w:rPr>
              <w:t>22</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17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16</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ゴシック" w:hAnsi="ＭＳ ゴシック" w:eastAsia="ＭＳ ゴシック"/>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w:t>
            </w:r>
            <w:r>
              <w:rPr>
                <w:rFonts w:hint="default" w:ascii="ＭＳ ゴシック" w:hAnsi="ＭＳ ゴシック" w:eastAsia="ＭＳ ゴシック"/>
                <w:color w:val="000000" w:themeColor="text1"/>
                <w:kern w:val="0"/>
                <w:sz w:val="16"/>
              </w:rPr>
              <w:t>就労移行支援体制加算</w:t>
            </w:r>
            <w:r>
              <w:rPr>
                <w:rFonts w:hint="default" w:ascii="ＭＳ ゴシック" w:hAnsi="ＭＳ ゴシック" w:eastAsia="ＭＳ ゴシック"/>
                <w:color w:val="000000" w:themeColor="text1"/>
                <w:kern w:val="0"/>
                <w:sz w:val="16"/>
              </w:rPr>
              <w:t>(Ⅱ)</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利用定員が</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eastAsia" w:ascii="ＭＳ 明朝" w:hAnsi="ＭＳ 明朝" w:eastAsia="ＭＳ 明朝"/>
                <w:color w:val="000000" w:themeColor="text1"/>
                <w:kern w:val="0"/>
                <w:sz w:val="16"/>
              </w:rPr>
              <w:t>9</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77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7</w:t>
            </w:r>
            <w:r>
              <w:rPr>
                <w:rFonts w:hint="default" w:ascii="ＭＳ 明朝" w:hAnsi="ＭＳ 明朝" w:eastAsia="ＭＳ 明朝"/>
                <w:color w:val="000000" w:themeColor="text1"/>
                <w:kern w:val="0"/>
                <w:sz w:val="16"/>
              </w:rPr>
              <w:t>0</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5</w:t>
            </w:r>
            <w:r>
              <w:rPr>
                <w:rFonts w:hint="default"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47</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利用定員が</w:t>
            </w:r>
            <w:r>
              <w:rPr>
                <w:rFonts w:hint="default"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40</w:t>
            </w:r>
            <w:r>
              <w:rPr>
                <w:rFonts w:hint="eastAsia"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default" w:ascii="ＭＳ 明朝" w:hAnsi="ＭＳ 明朝" w:eastAsia="ＭＳ 明朝"/>
                <w:color w:val="000000" w:themeColor="text1"/>
                <w:kern w:val="0"/>
                <w:sz w:val="16"/>
              </w:rPr>
              <w:t>48</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44</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36</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31</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26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22</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利用定員が</w:t>
            </w:r>
            <w:r>
              <w:rPr>
                <w:rFonts w:hint="eastAsia"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60</w:t>
            </w:r>
            <w:r>
              <w:rPr>
                <w:rFonts w:hint="eastAsia"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default" w:ascii="ＭＳ 明朝" w:hAnsi="ＭＳ 明朝" w:eastAsia="ＭＳ 明朝"/>
                <w:color w:val="000000" w:themeColor="text1"/>
                <w:kern w:val="0"/>
                <w:sz w:val="16"/>
              </w:rPr>
              <w:t>34</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31</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24</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利用定員が</w:t>
            </w:r>
            <w:r>
              <w:rPr>
                <w:rFonts w:hint="eastAsia" w:ascii="ＭＳ 明朝" w:hAnsi="ＭＳ 明朝" w:eastAsia="ＭＳ 明朝"/>
                <w:color w:val="000000" w:themeColor="text1"/>
                <w:kern w:val="0"/>
                <w:sz w:val="16"/>
              </w:rPr>
              <w:t>61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eastAsia" w:ascii="ＭＳ 明朝" w:hAnsi="ＭＳ 明朝" w:eastAsia="ＭＳ 明朝"/>
                <w:color w:val="000000" w:themeColor="text1"/>
                <w:kern w:val="0"/>
                <w:sz w:val="16"/>
              </w:rPr>
              <w:t>人</w:t>
            </w:r>
            <w:r>
              <w:rPr>
                <w:rFonts w:hint="default" w:ascii="ＭＳ 明朝" w:hAnsi="ＭＳ 明朝" w:eastAsia="ＭＳ 明朝"/>
                <w:color w:val="000000" w:themeColor="text1"/>
                <w:kern w:val="0"/>
                <w:sz w:val="16"/>
              </w:rPr>
              <w:t>以下</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default" w:ascii="ＭＳ 明朝" w:hAnsi="ＭＳ 明朝" w:eastAsia="ＭＳ 明朝"/>
                <w:color w:val="000000" w:themeColor="text1"/>
                <w:kern w:val="0"/>
                <w:sz w:val="16"/>
              </w:rPr>
              <w:t>27</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25</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19</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16</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(5)</w:t>
            </w:r>
            <w:r>
              <w:rPr>
                <w:rFonts w:hint="eastAsia" w:ascii="ＭＳ 明朝" w:hAnsi="ＭＳ 明朝" w:eastAsia="ＭＳ 明朝"/>
                <w:color w:val="000000" w:themeColor="text1"/>
                <w:kern w:val="0"/>
                <w:sz w:val="16"/>
              </w:rPr>
              <w:t>利用定員が</w:t>
            </w:r>
            <w:r>
              <w:rPr>
                <w:rFonts w:hint="eastAsia" w:ascii="ＭＳ 明朝" w:hAnsi="ＭＳ 明朝" w:eastAsia="ＭＳ 明朝"/>
                <w:color w:val="000000" w:themeColor="text1"/>
                <w:kern w:val="0"/>
                <w:sz w:val="16"/>
              </w:rPr>
              <w:t>81</w:t>
            </w:r>
            <w:r>
              <w:rPr>
                <w:rFonts w:hint="default" w:ascii="ＭＳ 明朝" w:hAnsi="ＭＳ 明朝" w:eastAsia="ＭＳ 明朝"/>
                <w:color w:val="000000" w:themeColor="text1"/>
                <w:kern w:val="0"/>
                <w:sz w:val="16"/>
              </w:rPr>
              <w:t>人</w:t>
            </w:r>
            <w:r>
              <w:rPr>
                <w:rFonts w:hint="eastAsia" w:ascii="ＭＳ 明朝" w:hAnsi="ＭＳ 明朝" w:eastAsia="ＭＳ 明朝"/>
                <w:color w:val="000000" w:themeColor="text1"/>
                <w:kern w:val="0"/>
                <w:sz w:val="16"/>
              </w:rPr>
              <w:t>以上</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点以上　　　　　　　　　　【</w:t>
            </w:r>
            <w:r>
              <w:rPr>
                <w:rFonts w:hint="default" w:ascii="ＭＳ 明朝" w:hAnsi="ＭＳ 明朝" w:eastAsia="ＭＳ 明朝"/>
                <w:color w:val="000000" w:themeColor="text1"/>
                <w:kern w:val="0"/>
                <w:sz w:val="16"/>
              </w:rPr>
              <w:t>21</w:t>
            </w:r>
            <w:r>
              <w:rPr>
                <w:rFonts w:hint="eastAsia" w:ascii="ＭＳ 明朝" w:hAnsi="ＭＳ 明朝" w:eastAsia="ＭＳ 明朝"/>
                <w:color w:val="000000" w:themeColor="text1"/>
                <w:kern w:val="0"/>
                <w:sz w:val="16"/>
              </w:rPr>
              <w:t>単位】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150</w:t>
            </w:r>
            <w:r>
              <w:rPr>
                <w:rFonts w:hint="eastAsia" w:ascii="ＭＳ 明朝" w:hAnsi="ＭＳ 明朝" w:eastAsia="ＭＳ 明朝"/>
                <w:color w:val="000000" w:themeColor="text1"/>
                <w:kern w:val="0"/>
                <w:sz w:val="16"/>
              </w:rPr>
              <w:t>点以上</w:t>
            </w:r>
            <w:r>
              <w:rPr>
                <w:rFonts w:hint="eastAsia" w:ascii="ＭＳ 明朝" w:hAnsi="ＭＳ 明朝" w:eastAsia="ＭＳ 明朝"/>
                <w:color w:val="000000" w:themeColor="text1"/>
                <w:kern w:val="0"/>
                <w:sz w:val="16"/>
              </w:rPr>
              <w:t>170</w:t>
            </w:r>
            <w:r>
              <w:rPr>
                <w:rFonts w:hint="eastAsia"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19</w:t>
            </w:r>
            <w:r>
              <w:rPr>
                <w:rFonts w:hint="eastAsia"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16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点以上</w:t>
            </w:r>
            <w:r>
              <w:rPr>
                <w:rFonts w:hint="default" w:ascii="ＭＳ 明朝" w:hAnsi="ＭＳ 明朝" w:eastAsia="ＭＳ 明朝"/>
                <w:color w:val="000000" w:themeColor="text1"/>
                <w:kern w:val="0"/>
                <w:sz w:val="16"/>
              </w:rPr>
              <w:t>130</w:t>
            </w:r>
            <w:r>
              <w:rPr>
                <w:rFonts w:hint="default" w:ascii="ＭＳ 明朝" w:hAnsi="ＭＳ 明朝" w:eastAsia="ＭＳ 明朝"/>
                <w:color w:val="000000" w:themeColor="text1"/>
                <w:kern w:val="0"/>
                <w:sz w:val="16"/>
              </w:rPr>
              <w:t>点未満　　　　　【</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8</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105</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12</w:t>
            </w:r>
            <w:r>
              <w:rPr>
                <w:rFonts w:hint="default" w:ascii="ＭＳ 明朝" w:hAnsi="ＭＳ 明朝" w:eastAsia="ＭＳ 明朝"/>
                <w:color w:val="000000" w:themeColor="text1"/>
                <w:kern w:val="0"/>
                <w:sz w:val="16"/>
              </w:rPr>
              <w:t>単位】</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w:t>
            </w:r>
            <w:r>
              <w:rPr>
                <w:rFonts w:hint="default" w:ascii="ＭＳ 明朝" w:hAnsi="ＭＳ 明朝" w:eastAsia="ＭＳ 明朝"/>
                <w:color w:val="000000" w:themeColor="text1"/>
                <w:kern w:val="0"/>
                <w:sz w:val="16"/>
              </w:rPr>
              <w:t>0</w:t>
            </w:r>
            <w:r>
              <w:rPr>
                <w:rFonts w:hint="eastAsia" w:ascii="ＭＳ 明朝" w:hAnsi="ＭＳ 明朝" w:eastAsia="ＭＳ 明朝"/>
                <w:color w:val="000000" w:themeColor="text1"/>
                <w:kern w:val="0"/>
                <w:sz w:val="16"/>
              </w:rPr>
              <w:t>点</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点未満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評価点が</w:t>
            </w:r>
            <w:r>
              <w:rPr>
                <w:rFonts w:hint="eastAsia"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点未満</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7</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５　就労移行連携加算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継続支援Ａ型等を受けた後就労移行支援に係る支給決定を受けた利用者が１人以上いる指定就労継続支援Ａ型事業所等において、当該指定就労継続支援Ａ型等を行った日の属する年度において、当該利用者に対して、当該支給決定に係る申請の日までに、当該就労移行支援に係る指定就労移行支援事業者等との連絡調整その他の相談援助を行うとともに、当該利用者が当該支給決定の申請を行うに当たり、当該申請に係る指定特定相談支援事業者に対して、当該指定就労継続支援Ａ型等の利用状況その他の当該利用者に係る必要な情報を文書により提供した場合に、当該指定就労継続支援Ａ型等の利用を終了した月について、１回に限り、所定単位数を加算しているか。</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ただし、当該利用者が、当該支給決定を受けた日の前日から起算して過去３年以内に就労移行支援に係る支給決定を受けていた場合は算定しない。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w:t>
            </w:r>
            <w:r>
              <w:rPr>
                <w:rFonts w:hint="default" w:ascii="ＭＳ 明朝" w:hAnsi="ＭＳ 明朝" w:eastAsia="ＭＳ 明朝"/>
                <w:color w:val="000000" w:themeColor="text1"/>
                <w:kern w:val="0"/>
                <w:sz w:val="16"/>
              </w:rPr>
              <w:t>就労</w:t>
            </w:r>
            <w:r>
              <w:rPr>
                <w:rFonts w:hint="eastAsia" w:ascii="ＭＳ 明朝" w:hAnsi="ＭＳ 明朝" w:eastAsia="ＭＳ 明朝"/>
                <w:color w:val="000000" w:themeColor="text1"/>
                <w:kern w:val="0"/>
                <w:sz w:val="16"/>
              </w:rPr>
              <w:t>継続支援Ａ型の利用を経て就労移行支援の支給決定を受けた者がいる就労継続支援Ａ型事業所において、当該支給決定に先立ち、就労移行支援事業所の見学への同行や就労移行支援事業者との事前の連絡調整を行うとともに、当該支給決定に係るサービス等利用計画を作成する特定相談支援事業所に対し、利用者の同意のもと、当該就労継続支援Ａ型事業所での支援の状況等の情報を文書により提供するなど、就労移行支援の利用を希望する利用者が円滑に就労移行支援を利用できるようにするための支援を実施した場合に、当該事業所におけるサービス提供の最終月に所定単位数を算定。</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ただし、通常の事業所に雇用されており、労働時間の延長又は休職からの復職の際に就労に</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必要な知識及び能力の向上のための支援を一時的に必要とするものとして指定就労継続支援Ａ型</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を受けている利用者は算定対象外とする。</w:t>
            </w:r>
          </w:p>
          <w:p>
            <w:pPr>
              <w:pStyle w:val="0"/>
              <w:widowControl w:val="1"/>
              <w:spacing w:line="0" w:lineRule="atLeast"/>
              <w:ind w:firstLine="560" w:firstLineChars="35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また、当該利用者が当該支給決定を受けた日の前日から起算して過去３年以内に就労移行支援</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に係る支給決定を受けていた場合は算定できない。</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w:t>
            </w:r>
            <w:r>
              <w:rPr>
                <w:rFonts w:hint="default" w:ascii="ＭＳ 明朝" w:hAnsi="ＭＳ 明朝" w:eastAsia="ＭＳ 明朝"/>
                <w:color w:val="000000" w:themeColor="text1"/>
                <w:kern w:val="0"/>
                <w:sz w:val="16"/>
              </w:rPr>
              <w:t>本加算は、</w:t>
            </w:r>
            <w:r>
              <w:rPr>
                <w:rFonts w:hint="eastAsia" w:ascii="ＭＳ 明朝" w:hAnsi="ＭＳ 明朝" w:eastAsia="ＭＳ 明朝"/>
                <w:color w:val="000000" w:themeColor="text1"/>
                <w:kern w:val="0"/>
                <w:sz w:val="16"/>
              </w:rPr>
              <w:t>加算を算定する就労継続支援Ａ型事業所においては、移行先の就労移行支援事業所や、特定相談支援事業所、市町村等と情報共有を図り、予め、支給決定の日を把握しておくことが望ましい。</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w:t>
            </w:r>
            <w:r>
              <w:rPr>
                <w:rFonts w:hint="default" w:ascii="ＭＳ 明朝" w:hAnsi="ＭＳ 明朝" w:eastAsia="ＭＳ 明朝"/>
                <w:color w:val="000000" w:themeColor="text1"/>
                <w:kern w:val="0"/>
                <w:sz w:val="16"/>
              </w:rPr>
              <w:t>特定相談支援事業所に対する情報の提供に当たっては、就労</w:t>
            </w:r>
            <w:r>
              <w:rPr>
                <w:rFonts w:hint="eastAsia" w:ascii="ＭＳ 明朝" w:hAnsi="ＭＳ 明朝" w:eastAsia="ＭＳ 明朝"/>
                <w:color w:val="000000" w:themeColor="text1"/>
                <w:kern w:val="0"/>
                <w:sz w:val="16"/>
              </w:rPr>
              <w:t>継続支援Ａ型事業所における当該利用者の個別支援計画、モニ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就労移行連携加算　　【</w:t>
            </w:r>
            <w:r>
              <w:rPr>
                <w:rFonts w:hint="eastAsia" w:ascii="ＭＳ 明朝" w:hAnsi="ＭＳ 明朝" w:eastAsia="ＭＳ 明朝"/>
                <w:color w:val="000000" w:themeColor="text1"/>
                <w:kern w:val="0"/>
                <w:sz w:val="16"/>
              </w:rPr>
              <w:t>1000</w:t>
            </w:r>
            <w:r>
              <w:rPr>
                <w:rFonts w:hint="eastAsia"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の</w:t>
            </w:r>
            <w:r>
              <w:rPr>
                <w:rFonts w:hint="default"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６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事業所においてサービスを提供したた場合に、当該指定就労継続支援Ａ型の利用開始日から起算して</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日以内の期間について、</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日につき所定単位数を算定しているか。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　加算の算定は、暦日で</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日間のうち利用者が実際に利用した日数となる。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初期加算の算定期間が終了した後、同一敷地内の他の障害福祉サービス事業所等へ転所する場合は、加算対象としない。</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２　利用者が過去３月間に、当該指定障害者支援施設等に入所したことがない場合に限り算定できる。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３</w:t>
            </w:r>
            <w:r>
              <w:rPr>
                <w:rFonts w:hint="default" w:ascii="ＭＳ 明朝" w:hAnsi="ＭＳ 明朝" w:eastAsia="ＭＳ 明朝"/>
                <w:color w:val="000000" w:themeColor="text1"/>
                <w:kern w:val="0"/>
                <w:sz w:val="16"/>
              </w:rPr>
              <w:t xml:space="preserve">  30</w:t>
            </w:r>
            <w:r>
              <w:rPr>
                <w:rFonts w:hint="default" w:ascii="ＭＳ 明朝" w:hAnsi="ＭＳ 明朝" w:eastAsia="ＭＳ 明朝"/>
                <w:color w:val="000000" w:themeColor="text1"/>
                <w:kern w:val="0"/>
                <w:sz w:val="16"/>
              </w:rPr>
              <w:t>日（入院・外泊時加算が算定される期間を含む。）を超える病院又は診療所への入院後に再度利用した</w:t>
            </w:r>
            <w:r>
              <w:rPr>
                <w:rFonts w:hint="eastAsia" w:ascii="ＭＳ 明朝" w:hAnsi="ＭＳ 明朝" w:eastAsia="ＭＳ 明朝"/>
                <w:color w:val="000000" w:themeColor="text1"/>
                <w:kern w:val="0"/>
                <w:sz w:val="16"/>
              </w:rPr>
              <w:t>場合は、初期加算を算定できる。ただし、事業所の同一敷地内に併設する病院等へ入院した場合は算定できない。</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４　旧法施設支援における入所時特別加算が算定されていた特定旧法受給者については、「入所特別支援加算」が初期加算と同趣旨の加算であることから、初期加算の対象とならない。（ただし、旧法施設で入所時特別加算を算定期間中に指定障害者支援施設へ転換した場合は、</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日間から加算した日数を差し引いた残りの日数を</w:t>
            </w:r>
            <w:r>
              <w:rPr>
                <w:rFonts w:hint="eastAsia" w:ascii="ＭＳ 明朝" w:hAnsi="ＭＳ 明朝" w:eastAsia="ＭＳ 明朝"/>
                <w:color w:val="000000" w:themeColor="text1"/>
                <w:kern w:val="0"/>
                <w:sz w:val="16"/>
              </w:rPr>
              <w:t>加算できる。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５　通常の事業所に雇用されている利用者であって、労働時間の延長の際に就労に必要な知識及び能力の向上のための支援を一時的に必要とするものに対して就労継続支援Ａ型を行う場合は、原則通常の事業所に雇用される前から利用していた就労継続支援Ａ型事業所において引き続き支援を行うこととしているため、初期加算の対象とすることは想定していないが、初期加算の算定の必要性を市町村が確認できるよう、当該利用者の状況、支援の内容等を記録しておくこと。</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初期加算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７　訪問支援特別加算</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・相談援助等の内容がわかる記録</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指定就労継続支援Ａ型事業所等において継続してサービスを利用する利用者が、連続して</w:t>
            </w:r>
            <w:r>
              <w:rPr>
                <w:rFonts w:hint="default" w:ascii="ＭＳ 明朝" w:hAnsi="ＭＳ 明朝" w:eastAsia="ＭＳ 明朝"/>
                <w:color w:val="000000" w:themeColor="text1"/>
                <w:kern w:val="0"/>
                <w:sz w:val="16"/>
              </w:rPr>
              <w:t>5</w:t>
            </w:r>
            <w:r>
              <w:rPr>
                <w:rFonts w:hint="default" w:ascii="ＭＳ 明朝" w:hAnsi="ＭＳ 明朝" w:eastAsia="ＭＳ 明朝"/>
                <w:color w:val="000000" w:themeColor="text1"/>
                <w:kern w:val="0"/>
                <w:sz w:val="16"/>
              </w:rPr>
              <w:t>日間利用がなかった場合</w:t>
            </w:r>
            <w:r>
              <w:rPr>
                <w:rFonts w:hint="eastAsia" w:ascii="ＭＳ 明朝" w:hAnsi="ＭＳ 明朝" w:eastAsia="ＭＳ 明朝"/>
                <w:color w:val="000000" w:themeColor="text1"/>
                <w:kern w:val="0"/>
                <w:sz w:val="16"/>
              </w:rPr>
              <w:t>に</w:t>
            </w:r>
            <w:r>
              <w:rPr>
                <w:rFonts w:hint="default" w:ascii="ＭＳ 明朝" w:hAnsi="ＭＳ 明朝" w:eastAsia="ＭＳ 明朝"/>
                <w:color w:val="000000" w:themeColor="text1"/>
                <w:kern w:val="0"/>
                <w:sz w:val="16"/>
              </w:rPr>
              <w:t>おいて、当該事業所に置くべき従業者のうちいずれかの職種の者が、</w:t>
            </w:r>
            <w:r>
              <w:rPr>
                <w:rFonts w:hint="eastAsia" w:ascii="ＭＳ 明朝" w:hAnsi="ＭＳ 明朝" w:eastAsia="ＭＳ 明朝"/>
                <w:color w:val="000000" w:themeColor="text1"/>
                <w:kern w:val="0"/>
                <w:sz w:val="16"/>
              </w:rPr>
              <w:t>就労継続支援Ａ型計画等に基づき、予め当該利用者の同意を得て、当該利用者の居宅を訪問して相談援助等を行った場合に、</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月につき</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回を限度として、</w:t>
            </w:r>
            <w:r>
              <w:rPr>
                <w:rFonts w:hint="eastAsia" w:ascii="ＭＳ 明朝" w:hAnsi="ＭＳ 明朝" w:eastAsia="ＭＳ 明朝"/>
                <w:color w:val="000000" w:themeColor="text1"/>
                <w:kern w:val="0"/>
                <w:sz w:val="16"/>
              </w:rPr>
              <w:t>個別支援</w:t>
            </w:r>
            <w:r>
              <w:rPr>
                <w:rFonts w:hint="default" w:ascii="ＭＳ 明朝" w:hAnsi="ＭＳ 明朝" w:eastAsia="ＭＳ 明朝"/>
                <w:color w:val="000000" w:themeColor="text1"/>
                <w:kern w:val="0"/>
                <w:sz w:val="16"/>
              </w:rPr>
              <w:t>計画に位置づけられた内容の</w:t>
            </w:r>
            <w:r>
              <w:rPr>
                <w:rFonts w:hint="eastAsia" w:ascii="ＭＳ 明朝" w:hAnsi="ＭＳ 明朝" w:eastAsia="ＭＳ 明朝"/>
                <w:color w:val="000000" w:themeColor="text1"/>
                <w:kern w:val="0"/>
                <w:sz w:val="16"/>
              </w:rPr>
              <w:t>サービスを提供するのに要する標準的な時間で所定単位数を算定しているか。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所要時間</w:t>
            </w:r>
            <w:r>
              <w:rPr>
                <w:rFonts w:hint="default" w:ascii="ＭＳ ゴシック" w:hAnsi="ＭＳ ゴシック" w:eastAsia="ＭＳ ゴシック"/>
                <w:color w:val="000000" w:themeColor="text1"/>
                <w:kern w:val="0"/>
                <w:sz w:val="16"/>
              </w:rPr>
              <w:t>1</w:t>
            </w:r>
            <w:r>
              <w:rPr>
                <w:rFonts w:hint="default" w:ascii="ＭＳ ゴシック" w:hAnsi="ＭＳ ゴシック" w:eastAsia="ＭＳ ゴシック"/>
                <w:color w:val="000000" w:themeColor="text1"/>
                <w:kern w:val="0"/>
                <w:sz w:val="16"/>
              </w:rPr>
              <w:t>時間未満の場合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所要時間</w:t>
            </w:r>
            <w:r>
              <w:rPr>
                <w:rFonts w:hint="default" w:ascii="ＭＳ ゴシック" w:hAnsi="ＭＳ ゴシック" w:eastAsia="ＭＳ ゴシック"/>
                <w:color w:val="000000" w:themeColor="text1"/>
                <w:kern w:val="0"/>
                <w:sz w:val="16"/>
              </w:rPr>
              <w:t>1</w:t>
            </w:r>
            <w:r>
              <w:rPr>
                <w:rFonts w:hint="default" w:ascii="ＭＳ ゴシック" w:hAnsi="ＭＳ ゴシック" w:eastAsia="ＭＳ ゴシック"/>
                <w:color w:val="000000" w:themeColor="text1"/>
                <w:kern w:val="0"/>
                <w:sz w:val="16"/>
              </w:rPr>
              <w:t>時間以上の場合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概ね３か月以上継続的に当該指定就労継続支援</w:t>
            </w:r>
            <w:r>
              <w:rPr>
                <w:rFonts w:hint="eastAsia" w:ascii="ＭＳ 明朝" w:hAnsi="ＭＳ 明朝" w:eastAsia="ＭＳ 明朝"/>
                <w:color w:val="000000" w:themeColor="text1"/>
                <w:kern w:val="0"/>
                <w:sz w:val="16"/>
              </w:rPr>
              <w:t>A</w:t>
            </w:r>
            <w:r>
              <w:rPr>
                <w:rFonts w:hint="eastAsia" w:ascii="ＭＳ 明朝" w:hAnsi="ＭＳ 明朝" w:eastAsia="ＭＳ 明朝"/>
                <w:color w:val="000000" w:themeColor="text1"/>
                <w:kern w:val="0"/>
                <w:sz w:val="16"/>
              </w:rPr>
              <w:t>型等を利用していた者が、最後に当該サービスを利用した日から中５日間以上連続して利用がなかった場合に、あらかじめ利用者の同意を得た上で、当該利用者の居宅を訪問し、家族等との連絡調整、引き続きサービスを利用するための働きかけ、当該利用者に係る個別支援計画の見直し等の支援を行った場合に、１回の訪問に要した時間に応じ、算定する。</w:t>
            </w:r>
          </w:p>
          <w:p>
            <w:pPr>
              <w:pStyle w:val="0"/>
              <w:widowControl w:val="1"/>
              <w:spacing w:line="0" w:lineRule="atLeast"/>
              <w:ind w:left="420" w:leftChars="2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なお、この場合の「５日間」とは、当該利用者に係る利用予定日にかかわらず、開所日数で５日間をいうものであることに留意すること（利用者の利用予定日ではない。）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「所要時間」</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実際に要した時間により算定されるのではなく、個別支援計画に基づいて行われるべき指定就労継続支援Ａ型等に要する時間に基づき算定されるものであること。</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３　「相談援助等」</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家族等との連絡調整、引き続きサービスを利用するための働きかけ、当該利用に係る個別支援計画の見直し等の支援のこと。</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４　</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月に</w:t>
            </w:r>
            <w:r>
              <w:rPr>
                <w:rFonts w:hint="default" w:ascii="ＭＳ 明朝" w:hAnsi="ＭＳ 明朝" w:eastAsia="ＭＳ 明朝"/>
                <w:color w:val="000000" w:themeColor="text1"/>
                <w:kern w:val="0"/>
                <w:sz w:val="16"/>
              </w:rPr>
              <w:t>2</w:t>
            </w:r>
            <w:r>
              <w:rPr>
                <w:rFonts w:hint="default" w:ascii="ＭＳ 明朝" w:hAnsi="ＭＳ 明朝" w:eastAsia="ＭＳ 明朝"/>
                <w:color w:val="000000" w:themeColor="text1"/>
                <w:kern w:val="0"/>
                <w:sz w:val="16"/>
              </w:rPr>
              <w:t>回算定する場合は、当該加算の算定後又は</w:t>
            </w:r>
            <w:r>
              <w:rPr>
                <w:rFonts w:hint="eastAsia" w:ascii="ＭＳ 明朝" w:hAnsi="ＭＳ 明朝" w:eastAsia="ＭＳ 明朝"/>
                <w:color w:val="000000" w:themeColor="text1"/>
                <w:kern w:val="0"/>
                <w:sz w:val="16"/>
              </w:rPr>
              <w:t>サービス</w:t>
            </w:r>
            <w:r>
              <w:rPr>
                <w:rFonts w:hint="default" w:ascii="ＭＳ 明朝" w:hAnsi="ＭＳ 明朝" w:eastAsia="ＭＳ 明朝"/>
                <w:color w:val="000000" w:themeColor="text1"/>
                <w:kern w:val="0"/>
                <w:sz w:val="16"/>
              </w:rPr>
              <w:t>の利用後、再度</w:t>
            </w:r>
            <w:r>
              <w:rPr>
                <w:rFonts w:hint="default" w:ascii="ＭＳ 明朝" w:hAnsi="ＭＳ 明朝" w:eastAsia="ＭＳ 明朝"/>
                <w:color w:val="000000" w:themeColor="text1"/>
                <w:kern w:val="0"/>
                <w:sz w:val="16"/>
              </w:rPr>
              <w:t>5</w:t>
            </w:r>
            <w:r>
              <w:rPr>
                <w:rFonts w:hint="default" w:ascii="ＭＳ 明朝" w:hAnsi="ＭＳ 明朝" w:eastAsia="ＭＳ 明朝"/>
                <w:color w:val="000000" w:themeColor="text1"/>
                <w:kern w:val="0"/>
                <w:sz w:val="16"/>
              </w:rPr>
              <w:t>日間以上連続して</w:t>
            </w:r>
            <w:r>
              <w:rPr>
                <w:rFonts w:hint="eastAsia" w:ascii="ＭＳ 明朝" w:hAnsi="ＭＳ 明朝" w:eastAsia="ＭＳ 明朝"/>
                <w:color w:val="000000" w:themeColor="text1"/>
                <w:kern w:val="0"/>
                <w:sz w:val="16"/>
              </w:rPr>
              <w:t>サービスの利用がなかった場合にのみ対象となること。</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５　通常の事業所に雇用されている利用者であって、労働時間の延長又は休職からの復職の際に就労に必要な知識及び能力の向上のための支援を一時的に必要とするものについては、連続した５日間、就労継続支援Ａ型の利用がなくても居宅訪問して相談援助を行う必要性が低い場合も考えられることを踏まえ、居宅訪問して相談援助を行うことの必要性を市町村が確認できるよう、相談援助に当たって当該利用者の状況、相談援助の内容等を記録しておくこと。</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所要時間</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時間未満の場合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187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所要時間</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時間以上の場合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280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８　利用者負担上限管理加算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指定就労継続支援Ａ型事業所等が利用者負担額合計額の管理を行った場合に、</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月に</w:t>
            </w:r>
            <w:r>
              <w:rPr>
                <w:rFonts w:hint="eastAsia" w:ascii="ＭＳ 明朝" w:hAnsi="ＭＳ 明朝" w:eastAsia="ＭＳ 明朝"/>
                <w:color w:val="000000" w:themeColor="text1"/>
                <w:kern w:val="0"/>
                <w:sz w:val="16"/>
              </w:rPr>
              <w:t>つき</w:t>
            </w:r>
            <w:r>
              <w:rPr>
                <w:rFonts w:hint="default" w:ascii="ＭＳ 明朝" w:hAnsi="ＭＳ 明朝" w:eastAsia="ＭＳ 明朝"/>
                <w:color w:val="000000" w:themeColor="text1"/>
                <w:kern w:val="0"/>
                <w:sz w:val="16"/>
              </w:rPr>
              <w:t>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「利用者負担額合計額の管理を行った場合」</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利用者負担上限管理加算　【</w:t>
            </w:r>
            <w:r>
              <w:rPr>
                <w:rFonts w:hint="default" w:ascii="ＭＳ 明朝" w:hAnsi="ＭＳ 明朝" w:eastAsia="ＭＳ 明朝"/>
                <w:color w:val="000000" w:themeColor="text1"/>
                <w:kern w:val="0"/>
                <w:sz w:val="16"/>
              </w:rPr>
              <w:t>150</w:t>
            </w:r>
            <w:r>
              <w:rPr>
                <w:rFonts w:hint="default"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９　食事提供体制加算</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・委託契約書等</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食事の提供</w:t>
            </w:r>
            <w:r>
              <w:rPr>
                <w:rFonts w:hint="eastAsia" w:ascii="ＭＳ 明朝" w:hAnsi="ＭＳ 明朝" w:eastAsia="ＭＳ 明朝"/>
                <w:color w:val="000000" w:themeColor="text1"/>
                <w:kern w:val="0"/>
                <w:sz w:val="16"/>
              </w:rPr>
              <w:t>記録</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利用者ごとの体重又はＢＭＩ</w:t>
            </w:r>
            <w:r>
              <w:rPr>
                <w:rFonts w:hint="eastAsia" w:ascii="ＭＳ 明朝" w:hAnsi="ＭＳ 明朝" w:eastAsia="ＭＳ 明朝"/>
                <w:color w:val="000000" w:themeColor="text1"/>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低所得者等であって個別支援計画により食事の提供を行うこととなっている利用者（指定障害者支援施設に入所する者を除く。）に対して、事業所に従事する調理員による食事の提供であること又は調理業務を第三者に委託していること等当該事業所の責任において食事提供のための体制を整えているものとして市に届け出た当該事業所において、次の⑴から⑶までのいずれにも適合する食事の提供を行った場合に、令和９年３月</w:t>
            </w:r>
            <w:r>
              <w:rPr>
                <w:rFonts w:hint="default" w:ascii="ＭＳ 明朝" w:hAnsi="ＭＳ 明朝" w:eastAsia="ＭＳ 明朝"/>
                <w:color w:val="000000" w:themeColor="text1"/>
                <w:kern w:val="0"/>
                <w:sz w:val="16"/>
              </w:rPr>
              <w:t>31</w:t>
            </w:r>
            <w:r>
              <w:rPr>
                <w:rFonts w:hint="default" w:ascii="ＭＳ 明朝" w:hAnsi="ＭＳ 明朝" w:eastAsia="ＭＳ 明朝"/>
                <w:color w:val="000000" w:themeColor="text1"/>
                <w:kern w:val="0"/>
                <w:sz w:val="16"/>
              </w:rPr>
              <w:t>日までの間、１日につき所定単位数を</w:t>
            </w:r>
            <w:r>
              <w:rPr>
                <w:rFonts w:hint="eastAsia" w:ascii="ＭＳ 明朝" w:hAnsi="ＭＳ 明朝" w:eastAsia="ＭＳ 明朝"/>
                <w:color w:val="000000" w:themeColor="text1"/>
                <w:kern w:val="0"/>
                <w:sz w:val="16"/>
              </w:rPr>
              <w:t>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⑴</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当該事業所の従業者として、又は外部との連携により、管理栄養士又は栄養士が食事の提供に係る献立を確認していること。</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⑵</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食事の提供を行った場合に利用者ごとの摂食量を記録していること。</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⑶</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利用者ごとの体重又はＢＭＩをおおむね６月に１回記録していること。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jc w:val="left"/>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※低所得者等</w:t>
            </w:r>
            <w:r>
              <w:rPr>
                <w:rFonts w:hint="eastAsia" w:ascii="ＭＳ ゴシック" w:hAnsi="ＭＳ ゴシック" w:eastAsia="ＭＳ ゴシック"/>
                <w:color w:val="000000" w:themeColor="text1"/>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障害者総合支援法施行令第</w:t>
            </w:r>
            <w:r>
              <w:rPr>
                <w:rFonts w:hint="eastAsia" w:ascii="ＭＳ 明朝" w:hAnsi="ＭＳ 明朝" w:eastAsia="ＭＳ 明朝"/>
                <w:color w:val="000000" w:themeColor="text1"/>
                <w:kern w:val="0"/>
                <w:sz w:val="16"/>
              </w:rPr>
              <w:t>17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月から</w:t>
            </w:r>
            <w:r>
              <w:rPr>
                <w:rFonts w:hint="eastAsia" w:ascii="ＭＳ 明朝" w:hAnsi="ＭＳ 明朝" w:eastAsia="ＭＳ 明朝"/>
                <w:color w:val="000000" w:themeColor="text1"/>
                <w:kern w:val="0"/>
                <w:sz w:val="16"/>
              </w:rPr>
              <w:t>6</w:t>
            </w:r>
            <w:r>
              <w:rPr>
                <w:rFonts w:hint="eastAsia" w:ascii="ＭＳ 明朝" w:hAnsi="ＭＳ 明朝" w:eastAsia="ＭＳ 明朝"/>
                <w:color w:val="000000" w:themeColor="text1"/>
                <w:kern w:val="0"/>
                <w:sz w:val="16"/>
              </w:rPr>
              <w:t>月までの場合は前々年度）分の地方税法による市町村民税の所得割の額をの合算額が</w:t>
            </w:r>
            <w:r>
              <w:rPr>
                <w:rFonts w:hint="eastAsia" w:ascii="ＭＳ 明朝" w:hAnsi="ＭＳ 明朝" w:eastAsia="ＭＳ 明朝"/>
                <w:color w:val="000000" w:themeColor="text1"/>
                <w:kern w:val="0"/>
                <w:sz w:val="16"/>
              </w:rPr>
              <w:t>28</w:t>
            </w:r>
            <w:r>
              <w:rPr>
                <w:rFonts w:hint="eastAsia" w:ascii="ＭＳ 明朝" w:hAnsi="ＭＳ 明朝" w:eastAsia="ＭＳ 明朝"/>
                <w:color w:val="000000" w:themeColor="text1"/>
                <w:kern w:val="0"/>
                <w:sz w:val="16"/>
              </w:rPr>
              <w:t>万円未満である者並びに同令第</w:t>
            </w:r>
            <w:r>
              <w:rPr>
                <w:rFonts w:hint="eastAsia" w:ascii="ＭＳ 明朝" w:hAnsi="ＭＳ 明朝" w:eastAsia="ＭＳ 明朝"/>
                <w:color w:val="000000" w:themeColor="text1"/>
                <w:kern w:val="0"/>
                <w:sz w:val="16"/>
              </w:rPr>
              <w:t>17</w:t>
            </w:r>
            <w:r>
              <w:rPr>
                <w:rFonts w:hint="eastAsia" w:ascii="ＭＳ 明朝" w:hAnsi="ＭＳ 明朝" w:eastAsia="ＭＳ 明朝"/>
                <w:color w:val="000000" w:themeColor="text1"/>
                <w:kern w:val="0"/>
                <w:sz w:val="16"/>
              </w:rPr>
              <w:t>条第</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号から第</w:t>
            </w:r>
            <w:r>
              <w:rPr>
                <w:rFonts w:hint="eastAsia"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号までに掲げる者</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ゴシック" w:hAnsi="ＭＳ ゴシック" w:eastAsia="ＭＳ ゴシック"/>
                <w:color w:val="000000" w:themeColor="text1"/>
                <w:kern w:val="0"/>
                <w:sz w:val="16"/>
              </w:rPr>
            </w:pPr>
            <w:r>
              <w:rPr>
                <w:rFonts w:hint="eastAsia" w:ascii="ＭＳ 明朝" w:hAnsi="ＭＳ 明朝" w:eastAsia="ＭＳ 明朝"/>
                <w:color w:val="000000" w:themeColor="text1"/>
                <w:kern w:val="0"/>
                <w:sz w:val="16"/>
              </w:rPr>
              <w:t>　</w:t>
            </w: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食事提供体制加算　【</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10</w:t>
            </w:r>
            <w:r>
              <w:rPr>
                <w:rFonts w:hint="eastAsia" w:ascii="ＭＳ 明朝" w:hAnsi="ＭＳ 明朝" w:eastAsia="ＭＳ 明朝"/>
                <w:color w:val="000000" w:themeColor="text1"/>
                <w:kern w:val="0"/>
                <w:sz w:val="16"/>
              </w:rPr>
              <w:t>　福祉専門職員配置等加算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職業指導員等の配置について、次の条件に該当しているものとして市に届け出た指定就労継続支援Ａ型事業所等において、指定就労継続支援Ａ型を行った場合に、１日につき所定単位数を算定しているか。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jc w:val="lef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福祉専門職員配置等加算（Ⅰ）</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職業指導員又は生活支援員として常勤で配置されている従業員のうち、社会福祉士、介護福祉士、精神保健福祉士、作業療法士又は公認心理師である従業員の割合が</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35</w:t>
            </w:r>
            <w:r>
              <w:rPr>
                <w:rFonts w:hint="default" w:ascii="ＭＳ 明朝" w:hAnsi="ＭＳ 明朝" w:eastAsia="ＭＳ 明朝"/>
                <w:color w:val="000000" w:themeColor="text1"/>
                <w:kern w:val="0"/>
                <w:sz w:val="16"/>
              </w:rPr>
              <w:t>以上であるものとして</w:t>
            </w:r>
            <w:r>
              <w:rPr>
                <w:rFonts w:hint="eastAsia" w:ascii="ＭＳ 明朝" w:hAnsi="ＭＳ 明朝" w:eastAsia="ＭＳ 明朝"/>
                <w:color w:val="000000" w:themeColor="text1"/>
                <w:kern w:val="0"/>
                <w:sz w:val="16"/>
              </w:rPr>
              <w:t>市</w:t>
            </w:r>
            <w:r>
              <w:rPr>
                <w:rFonts w:hint="default" w:ascii="ＭＳ 明朝" w:hAnsi="ＭＳ 明朝" w:eastAsia="ＭＳ 明朝"/>
                <w:color w:val="000000" w:themeColor="text1"/>
                <w:kern w:val="0"/>
                <w:sz w:val="16"/>
              </w:rPr>
              <w:t>に届け出た指定就労継続支援Ａ型事業所</w:t>
            </w:r>
            <w:r>
              <w:rPr>
                <w:rFonts w:hint="eastAsia" w:ascii="ＭＳ 明朝" w:hAnsi="ＭＳ 明朝" w:eastAsia="ＭＳ 明朝"/>
                <w:color w:val="000000" w:themeColor="text1"/>
                <w:kern w:val="0"/>
                <w:sz w:val="16"/>
              </w:rPr>
              <w:t>等において</w:t>
            </w:r>
            <w:r>
              <w:rPr>
                <w:rFonts w:hint="default" w:ascii="ＭＳ 明朝" w:hAnsi="ＭＳ 明朝" w:eastAsia="ＭＳ 明朝"/>
                <w:color w:val="000000" w:themeColor="text1"/>
                <w:kern w:val="0"/>
                <w:sz w:val="16"/>
              </w:rPr>
              <w:t>サービスを提供</w:t>
            </w:r>
            <w:r>
              <w:rPr>
                <w:rFonts w:hint="eastAsia" w:ascii="ＭＳ 明朝" w:hAnsi="ＭＳ 明朝" w:eastAsia="ＭＳ 明朝"/>
                <w:color w:val="000000" w:themeColor="text1"/>
                <w:kern w:val="0"/>
                <w:sz w:val="16"/>
              </w:rPr>
              <w:t>した場合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jc w:val="lef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福祉専門職員配置等加算（Ⅱ）</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職業指導員又は生活支援員として常勤で配置されている従業員のうち、社会福祉士、介護福祉士、精神保健福祉士、作業療法士又は公認心理士である従業員の割合が</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25</w:t>
            </w:r>
            <w:r>
              <w:rPr>
                <w:rFonts w:hint="default" w:ascii="ＭＳ 明朝" w:hAnsi="ＭＳ 明朝" w:eastAsia="ＭＳ 明朝"/>
                <w:color w:val="000000" w:themeColor="text1"/>
                <w:kern w:val="0"/>
                <w:sz w:val="16"/>
              </w:rPr>
              <w:t>以上であるものとして</w:t>
            </w:r>
            <w:r>
              <w:rPr>
                <w:rFonts w:hint="eastAsia" w:ascii="ＭＳ 明朝" w:hAnsi="ＭＳ 明朝" w:eastAsia="ＭＳ 明朝"/>
                <w:color w:val="000000" w:themeColor="text1"/>
                <w:kern w:val="0"/>
                <w:sz w:val="16"/>
              </w:rPr>
              <w:t>市</w:t>
            </w:r>
            <w:r>
              <w:rPr>
                <w:rFonts w:hint="default" w:ascii="ＭＳ 明朝" w:hAnsi="ＭＳ 明朝" w:eastAsia="ＭＳ 明朝"/>
                <w:color w:val="000000" w:themeColor="text1"/>
                <w:kern w:val="0"/>
                <w:sz w:val="16"/>
              </w:rPr>
              <w:t>に届け出た指定就労継続支援Ａ型</w:t>
            </w:r>
            <w:r>
              <w:rPr>
                <w:rFonts w:hint="eastAsia" w:ascii="ＭＳ 明朝" w:hAnsi="ＭＳ 明朝" w:eastAsia="ＭＳ 明朝"/>
                <w:color w:val="000000" w:themeColor="text1"/>
                <w:kern w:val="0"/>
                <w:sz w:val="16"/>
              </w:rPr>
              <w:t>事業所等においてサービスを提供した場合</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p>
          <w:p>
            <w:pPr>
              <w:pStyle w:val="0"/>
              <w:widowControl w:val="1"/>
              <w:spacing w:line="0" w:lineRule="atLeast"/>
              <w:ind w:left="210" w:leftChars="100"/>
              <w:jc w:val="lef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ウ　福祉専門職員配置等加算（Ⅲ）</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次のいずれかに該当するものとして市に届け出た指定就労継続支援Ａ型事業所等においてサービスを提供した場合</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420" w:leftChars="200"/>
              <w:jc w:val="lef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職業指導員又は</w:t>
            </w:r>
            <w:r>
              <w:rPr>
                <w:rFonts w:hint="default" w:ascii="ＭＳ 明朝" w:hAnsi="ＭＳ 明朝" w:eastAsia="ＭＳ 明朝"/>
                <w:color w:val="000000" w:themeColor="text1"/>
                <w:kern w:val="0"/>
                <w:sz w:val="16"/>
              </w:rPr>
              <w:t>生活支援員として配置されている従業員のうち、常勤で配置されている従業者の割合が</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75</w:t>
            </w:r>
            <w:r>
              <w:rPr>
                <w:rFonts w:hint="default" w:ascii="ＭＳ 明朝" w:hAnsi="ＭＳ 明朝" w:eastAsia="ＭＳ 明朝"/>
                <w:color w:val="000000" w:themeColor="text1"/>
                <w:kern w:val="0"/>
                <w:sz w:val="16"/>
              </w:rPr>
              <w:t>以上であること。</w:t>
            </w:r>
          </w:p>
          <w:p>
            <w:pPr>
              <w:pStyle w:val="0"/>
              <w:widowControl w:val="1"/>
              <w:spacing w:line="0" w:lineRule="atLeast"/>
              <w:ind w:left="420" w:leftChars="200"/>
              <w:jc w:val="lef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職業指導員又は</w:t>
            </w:r>
            <w:r>
              <w:rPr>
                <w:rFonts w:hint="default" w:ascii="ＭＳ 明朝" w:hAnsi="ＭＳ 明朝" w:eastAsia="ＭＳ 明朝"/>
                <w:color w:val="000000" w:themeColor="text1"/>
                <w:kern w:val="0"/>
                <w:sz w:val="16"/>
              </w:rPr>
              <w:t>生活支援員として常勤で配置されている従業員のうち、３年以上従事している従業者の割合が</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30</w:t>
            </w:r>
            <w:r>
              <w:rPr>
                <w:rFonts w:hint="default" w:ascii="ＭＳ 明朝" w:hAnsi="ＭＳ 明朝" w:eastAsia="ＭＳ 明朝"/>
                <w:color w:val="000000" w:themeColor="text1"/>
                <w:kern w:val="0"/>
                <w:sz w:val="16"/>
              </w:rPr>
              <w:t>以上</w:t>
            </w:r>
            <w:r>
              <w:rPr>
                <w:rFonts w:hint="eastAsia" w:ascii="ＭＳ 明朝" w:hAnsi="ＭＳ 明朝" w:eastAsia="ＭＳ 明朝"/>
                <w:color w:val="000000" w:themeColor="text1"/>
                <w:kern w:val="0"/>
                <w:sz w:val="16"/>
              </w:rPr>
              <w:t>であること。</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福祉専門職員配置等加算（Ⅰ）　【</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福祉専門職員配置等加算（Ⅱ）　【</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福祉専門職員配置等加算（Ⅲ）　【</w:t>
            </w:r>
            <w:r>
              <w:rPr>
                <w:rFonts w:hint="default" w:ascii="ＭＳ 明朝" w:hAnsi="ＭＳ 明朝" w:eastAsia="ＭＳ 明朝"/>
                <w:color w:val="000000" w:themeColor="text1"/>
                <w:kern w:val="0"/>
                <w:sz w:val="16"/>
              </w:rPr>
              <w:t xml:space="preserve"> 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11</w:t>
            </w:r>
            <w:r>
              <w:rPr>
                <w:rFonts w:hint="eastAsia" w:ascii="ＭＳ 明朝" w:hAnsi="ＭＳ 明朝" w:eastAsia="ＭＳ 明朝"/>
                <w:color w:val="000000" w:themeColor="text1"/>
                <w:kern w:val="0"/>
                <w:sz w:val="16"/>
              </w:rPr>
              <w:t>　欠席時対応加算</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・連絡調整、当該利用者の状況確認、相談援助に係る記録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通所による利用者が就労継続支援Ａ型等の利用を予定していた日に急病等により利用を中止した場合、従業員が家族等への連絡調整その他の相談援助を行うとともに、利用者の状況、相談援助の内容等を記録した場合に、１月に</w:t>
            </w:r>
            <w:r>
              <w:rPr>
                <w:rFonts w:hint="default" w:ascii="ＭＳ 明朝" w:hAnsi="ＭＳ 明朝" w:eastAsia="ＭＳ 明朝"/>
                <w:color w:val="000000" w:themeColor="text1"/>
                <w:kern w:val="0"/>
                <w:sz w:val="16"/>
              </w:rPr>
              <w:t>4</w:t>
            </w:r>
            <w:r>
              <w:rPr>
                <w:rFonts w:hint="default" w:ascii="ＭＳ 明朝" w:hAnsi="ＭＳ 明朝" w:eastAsia="ＭＳ 明朝"/>
                <w:color w:val="000000" w:themeColor="text1"/>
                <w:kern w:val="0"/>
                <w:sz w:val="16"/>
              </w:rPr>
              <w:t>回を限度として所定単位数を算定しているか。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r>
              <w:rPr>
                <w:rFonts w:hint="eastAsia" w:ascii="ＭＳ 明朝" w:hAnsi="ＭＳ 明朝" w:eastAsia="ＭＳ 明朝"/>
                <w:color w:val="000000" w:themeColor="text1"/>
                <w:kern w:val="0"/>
                <w:sz w:val="16"/>
              </w:rPr>
              <w:t>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w:t>
            </w:r>
            <w:r>
              <w:rPr>
                <w:rFonts w:hint="default" w:ascii="ＭＳ 明朝" w:hAnsi="ＭＳ 明朝" w:eastAsia="ＭＳ 明朝"/>
                <w:color w:val="000000" w:themeColor="text1"/>
                <w:kern w:val="0"/>
                <w:sz w:val="16"/>
              </w:rPr>
              <w:t>加算の算定に当たっては、急病等によりその利用を中止した</w:t>
            </w:r>
            <w:r>
              <w:rPr>
                <w:rFonts w:hint="eastAsia" w:ascii="ＭＳ 明朝" w:hAnsi="ＭＳ 明朝" w:eastAsia="ＭＳ 明朝"/>
                <w:color w:val="000000" w:themeColor="text1"/>
                <w:kern w:val="0"/>
                <w:sz w:val="16"/>
              </w:rPr>
              <w:t>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w:t>
            </w:r>
            <w:r>
              <w:rPr>
                <w:rFonts w:hint="default" w:ascii="ＭＳ 明朝" w:hAnsi="ＭＳ 明朝" w:eastAsia="ＭＳ 明朝"/>
                <w:color w:val="000000" w:themeColor="text1"/>
                <w:kern w:val="0"/>
                <w:sz w:val="16"/>
              </w:rPr>
              <w:t>「利用者又はその家族等との連絡調整その他の相談支援を行</w:t>
            </w:r>
            <w:r>
              <w:rPr>
                <w:rFonts w:hint="eastAsia" w:ascii="ＭＳ 明朝" w:hAnsi="ＭＳ 明朝" w:eastAsia="ＭＳ 明朝"/>
                <w:color w:val="000000" w:themeColor="text1"/>
                <w:kern w:val="0"/>
                <w:sz w:val="16"/>
              </w:rPr>
              <w:t>う」とは、電話等により当該利用者の状況を確認し、引き続き当該サービス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欠席時対応加算　</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94</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相談援助等の記録の有無　　　有　・　無</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　医療連携体制加算</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・看護内容等の記録</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医療機関との連携により、看護職員を事業所に訪問させ、看護職員が利用者に対して看護を行った場合に、当該看護を受けた利用者に対し、１日につき所定単位数を算定しているか。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医療連携体制加算（Ⅰ）</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看護職員が利用者に対して１時間未満の看護を行った場合に該当（１回の訪問につき８人が限度）</w:t>
            </w:r>
          </w:p>
          <w:p>
            <w:pPr>
              <w:pStyle w:val="0"/>
              <w:widowControl w:val="1"/>
              <w:spacing w:line="0" w:lineRule="atLeast"/>
              <w:rPr>
                <w:rFonts w:hint="default" w:ascii="ＭＳ ゴシック" w:hAnsi="ＭＳ ゴシック" w:eastAsia="ＭＳ ゴシック"/>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医療連携体制加算（Ⅱ）</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看護職員が利用者に対して１時間以上２時間未満の看護を行った場合に該当（１回の訪問につき８人</w:t>
            </w:r>
            <w:r>
              <w:rPr>
                <w:rFonts w:hint="default" w:ascii="ＭＳ 明朝" w:hAnsi="ＭＳ 明朝" w:eastAsia="ＭＳ 明朝"/>
                <w:color w:val="000000" w:themeColor="text1"/>
                <w:kern w:val="0"/>
                <w:sz w:val="16"/>
              </w:rPr>
              <w:t>を限度）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ウ</w:t>
            </w:r>
            <w:r>
              <w:rPr>
                <w:rFonts w:hint="default" w:ascii="ＭＳ ゴシック" w:hAnsi="ＭＳ ゴシック" w:eastAsia="ＭＳ ゴシック"/>
                <w:color w:val="000000" w:themeColor="text1"/>
                <w:kern w:val="0"/>
                <w:sz w:val="16"/>
              </w:rPr>
              <w:t>　医療連携体制加算（</w:t>
            </w:r>
            <w:r>
              <w:rPr>
                <w:rFonts w:hint="default" w:ascii="ＭＳ ゴシック" w:hAnsi="ＭＳ ゴシック" w:eastAsia="ＭＳ ゴシック"/>
                <w:color w:val="000000" w:themeColor="text1"/>
                <w:kern w:val="0"/>
                <w:sz w:val="16"/>
              </w:rPr>
              <w:t>Ⅲ</w:t>
            </w:r>
            <w:r>
              <w:rPr>
                <w:rFonts w:hint="default" w:ascii="ＭＳ ゴシック" w:hAnsi="ＭＳ ゴシック" w:eastAsia="ＭＳ ゴシック"/>
                <w:color w:val="000000" w:themeColor="text1"/>
                <w:kern w:val="0"/>
                <w:sz w:val="16"/>
              </w:rPr>
              <w:t>）</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看護職員が利用者に対して２時間以上の看護を行った場合に該当（１回の訪問につき８人</w:t>
            </w:r>
            <w:r>
              <w:rPr>
                <w:rFonts w:hint="default" w:ascii="ＭＳ 明朝" w:hAnsi="ＭＳ 明朝" w:eastAsia="ＭＳ 明朝"/>
                <w:color w:val="000000" w:themeColor="text1"/>
                <w:kern w:val="0"/>
                <w:sz w:val="16"/>
              </w:rPr>
              <w:t>を限度）</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エ　医療連携体制加算（Ⅳ）</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看護職員が別に厚生労働大臣が定める者に対して２時間以上の看護を行った場合に該当（１回の訪問につき８人</w:t>
            </w:r>
            <w:r>
              <w:rPr>
                <w:rFonts w:hint="default" w:ascii="ＭＳ 明朝" w:hAnsi="ＭＳ 明朝" w:eastAsia="ＭＳ 明朝"/>
                <w:color w:val="000000" w:themeColor="text1"/>
                <w:kern w:val="0"/>
                <w:sz w:val="16"/>
              </w:rPr>
              <w:t>を限度）</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ただし、医療連携体制加算（Ⅰ）から医療連携体制加算（Ⅲ）のいずれかを算定している利用者については算定しない。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オ　医療療連携体制加算（Ⅴ）</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看護職員が認定特定行為業務従事者に喀痰吸引等に係る指導職員が認定特定行為業務従事者に喀痰吸引等に係る指導を行った場合に該当（当該看護職員１人に対し、１日につき加算）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カ　医療療連携体制加算（Ⅵ）</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喀痰吸引等が必要な者に対して</w:t>
            </w:r>
            <w:r>
              <w:rPr>
                <w:rFonts w:hint="default" w:ascii="ＭＳ 明朝" w:hAnsi="ＭＳ 明朝" w:eastAsia="ＭＳ 明朝"/>
                <w:color w:val="000000" w:themeColor="text1"/>
                <w:kern w:val="0"/>
                <w:sz w:val="16"/>
              </w:rPr>
              <w:t>認定</w:t>
            </w:r>
            <w:r>
              <w:rPr>
                <w:rFonts w:hint="eastAsia" w:ascii="ＭＳ 明朝" w:hAnsi="ＭＳ 明朝" w:eastAsia="ＭＳ 明朝"/>
                <w:color w:val="000000" w:themeColor="text1"/>
                <w:kern w:val="0"/>
                <w:sz w:val="16"/>
              </w:rPr>
              <w:t>特定行為業務従事者が喀痰吸引等を行った場合に該当</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ただし、医療連携体制加算（Ⅰ）から医療連携体制加算（Ⅳ）までのいずれかを算定している利用者については算定しない。</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ア　□　医療連携体制加算（Ⅰ）　　　　　　　　【</w:t>
            </w:r>
            <w:r>
              <w:rPr>
                <w:rFonts w:hint="eastAsia" w:ascii="ＭＳ 明朝" w:hAnsi="ＭＳ 明朝" w:eastAsia="ＭＳ 明朝"/>
                <w:color w:val="000000" w:themeColor="text1"/>
                <w:kern w:val="0"/>
                <w:sz w:val="16"/>
              </w:rPr>
              <w:t xml:space="preserve"> 32</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イ　□　医療連携体制加算（Ⅱ）　　　　　　　　【</w:t>
            </w:r>
            <w:r>
              <w:rPr>
                <w:rFonts w:hint="eastAsia" w:ascii="ＭＳ 明朝" w:hAnsi="ＭＳ 明朝" w:eastAsia="ＭＳ 明朝"/>
                <w:color w:val="000000" w:themeColor="text1"/>
                <w:kern w:val="0"/>
                <w:sz w:val="16"/>
              </w:rPr>
              <w:t xml:space="preserve"> 63</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ウ　□</w:t>
            </w:r>
            <w:r>
              <w:rPr>
                <w:rFonts w:hint="default" w:ascii="ＭＳ 明朝" w:hAnsi="ＭＳ 明朝" w:eastAsia="ＭＳ 明朝"/>
                <w:color w:val="000000" w:themeColor="text1"/>
                <w:kern w:val="0"/>
                <w:sz w:val="16"/>
              </w:rPr>
              <w:t>　医療連携体制加算（</w:t>
            </w:r>
            <w:r>
              <w:rPr>
                <w:rFonts w:hint="default" w:ascii="ＭＳ 明朝" w:hAnsi="ＭＳ 明朝" w:eastAsia="ＭＳ 明朝"/>
                <w:color w:val="000000" w:themeColor="text1"/>
                <w:kern w:val="0"/>
                <w:sz w:val="16"/>
              </w:rPr>
              <w:t>Ⅲ</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125</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エ　　　医療連携体制加算（Ⅳ）　</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看護を受けた利用者が１人　　　　　　　【</w:t>
            </w:r>
            <w:r>
              <w:rPr>
                <w:rFonts w:hint="eastAsia" w:ascii="ＭＳ 明朝" w:hAnsi="ＭＳ 明朝" w:eastAsia="ＭＳ 明朝"/>
                <w:color w:val="000000" w:themeColor="text1"/>
                <w:kern w:val="0"/>
                <w:sz w:val="16"/>
              </w:rPr>
              <w:t>800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看護を受けた利用者が２人　　　　　　　【</w:t>
            </w:r>
            <w:r>
              <w:rPr>
                <w:rFonts w:hint="eastAsia" w:ascii="ＭＳ 明朝" w:hAnsi="ＭＳ 明朝" w:eastAsia="ＭＳ 明朝"/>
                <w:color w:val="000000" w:themeColor="text1"/>
                <w:kern w:val="0"/>
                <w:sz w:val="16"/>
              </w:rPr>
              <w:t>500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看護を受けた利用者が３人以上８人以下　【</w:t>
            </w:r>
            <w:r>
              <w:rPr>
                <w:rFonts w:hint="default" w:ascii="ＭＳ 明朝" w:hAnsi="ＭＳ 明朝" w:eastAsia="ＭＳ 明朝"/>
                <w:color w:val="000000" w:themeColor="text1"/>
                <w:kern w:val="0"/>
                <w:sz w:val="16"/>
              </w:rPr>
              <w:t>400</w:t>
            </w:r>
            <w:r>
              <w:rPr>
                <w:rFonts w:hint="default" w:ascii="ＭＳ 明朝" w:hAnsi="ＭＳ 明朝" w:eastAsia="ＭＳ 明朝"/>
                <w:color w:val="000000" w:themeColor="text1"/>
                <w:kern w:val="0"/>
                <w:sz w:val="16"/>
              </w:rPr>
              <w:t>単位】</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　医療連携体制加算（Ⅴ）　　　　　　　　【</w:t>
            </w:r>
            <w:r>
              <w:rPr>
                <w:rFonts w:hint="eastAsia" w:ascii="ＭＳ 明朝" w:hAnsi="ＭＳ 明朝" w:eastAsia="ＭＳ 明朝"/>
                <w:color w:val="000000" w:themeColor="text1"/>
                <w:kern w:val="0"/>
                <w:sz w:val="16"/>
              </w:rPr>
              <w:t>500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カ　□　医療連携体制加算（Ⅵ）　　　　　　　　【</w:t>
            </w:r>
            <w:r>
              <w:rPr>
                <w:rFonts w:hint="eastAsia"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　重度者支援体制加算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障害基礎年金１級を受給する利用者の割合について、市に届け出た場合、</w:t>
            </w:r>
            <w:r>
              <w:rPr>
                <w:rFonts w:hint="default" w:ascii="ＭＳ 明朝" w:hAnsi="ＭＳ 明朝" w:eastAsia="ＭＳ 明朝"/>
                <w:color w:val="000000" w:themeColor="text1"/>
                <w:kern w:val="0"/>
                <w:sz w:val="16"/>
              </w:rPr>
              <w:t>利用定員に応じて、１日につき所定単位数を算定しているか。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jc w:val="lef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重度者支援体制加算（Ⅰ）</w:t>
            </w:r>
          </w:p>
          <w:p>
            <w:pPr>
              <w:pStyle w:val="0"/>
              <w:widowControl w:val="1"/>
              <w:spacing w:line="0" w:lineRule="atLeast"/>
              <w:ind w:left="420" w:left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前年度において、障害基礎年金１級を受給する利用者の数（障害基礎年金の受給資格のない</w:t>
            </w:r>
            <w:r>
              <w:rPr>
                <w:rFonts w:hint="eastAsia"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歳未満の者は利用者の数から除く。）が当該年度の指定就労継続支援Ａ型の利用者の数の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以上であるとして</w:t>
            </w:r>
            <w:r>
              <w:rPr>
                <w:rFonts w:hint="eastAsia" w:ascii="ＭＳ 明朝" w:hAnsi="ＭＳ 明朝" w:eastAsia="ＭＳ 明朝"/>
                <w:color w:val="000000" w:themeColor="text1"/>
                <w:kern w:val="0"/>
                <w:sz w:val="16"/>
              </w:rPr>
              <w:t>市</w:t>
            </w:r>
            <w:r>
              <w:rPr>
                <w:rFonts w:hint="default" w:ascii="ＭＳ 明朝" w:hAnsi="ＭＳ 明朝" w:eastAsia="ＭＳ 明朝"/>
                <w:color w:val="000000" w:themeColor="text1"/>
                <w:kern w:val="0"/>
                <w:sz w:val="16"/>
              </w:rPr>
              <w:t>に届け出た場合に、利用定員に応じて、１日につき所定単位数を</w:t>
            </w:r>
            <w:r>
              <w:rPr>
                <w:rFonts w:hint="eastAsia" w:ascii="ＭＳ 明朝" w:hAnsi="ＭＳ 明朝" w:eastAsia="ＭＳ 明朝"/>
                <w:color w:val="000000" w:themeColor="text1"/>
                <w:kern w:val="0"/>
                <w:sz w:val="16"/>
              </w:rPr>
              <w:t>算定。</w:t>
            </w:r>
          </w:p>
          <w:p>
            <w:pPr>
              <w:pStyle w:val="0"/>
              <w:widowControl w:val="1"/>
              <w:spacing w:line="0" w:lineRule="atLeast"/>
              <w:ind w:left="210" w:leftChars="100"/>
              <w:jc w:val="left"/>
              <w:rPr>
                <w:rFonts w:hint="default" w:ascii="ＭＳ 明朝" w:hAnsi="ＭＳ 明朝" w:eastAsia="ＭＳ 明朝"/>
                <w:color w:val="000000" w:themeColor="text1"/>
                <w:kern w:val="0"/>
                <w:sz w:val="16"/>
              </w:rPr>
            </w:pPr>
          </w:p>
          <w:p>
            <w:pPr>
              <w:pStyle w:val="0"/>
              <w:widowControl w:val="1"/>
              <w:spacing w:line="0" w:lineRule="atLeast"/>
              <w:ind w:left="210" w:leftChars="100"/>
              <w:jc w:val="lef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重度者支援体制加算（Ⅱ）</w:t>
            </w:r>
          </w:p>
          <w:p>
            <w:pPr>
              <w:pStyle w:val="0"/>
              <w:widowControl w:val="1"/>
              <w:spacing w:line="0" w:lineRule="atLeast"/>
              <w:ind w:left="420" w:left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前年度において、障害基礎年金１級を受給する利用者の数（障害基礎年金の受給資格のない</w:t>
            </w:r>
            <w:r>
              <w:rPr>
                <w:rFonts w:hint="eastAsia"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歳未満の者は利用者の数から除く。）が当該年度の指定就労継続支援Ａ型の利用者の数の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25</w:t>
            </w:r>
            <w:r>
              <w:rPr>
                <w:rFonts w:hint="default" w:ascii="ＭＳ 明朝" w:hAnsi="ＭＳ 明朝" w:eastAsia="ＭＳ 明朝"/>
                <w:color w:val="000000" w:themeColor="text1"/>
                <w:kern w:val="0"/>
                <w:sz w:val="16"/>
              </w:rPr>
              <w:t>以上であるとして</w:t>
            </w:r>
            <w:r>
              <w:rPr>
                <w:rFonts w:hint="eastAsia" w:ascii="ＭＳ 明朝" w:hAnsi="ＭＳ 明朝" w:eastAsia="ＭＳ 明朝"/>
                <w:color w:val="000000" w:themeColor="text1"/>
                <w:kern w:val="0"/>
                <w:sz w:val="16"/>
              </w:rPr>
              <w:t>市</w:t>
            </w:r>
            <w:r>
              <w:rPr>
                <w:rFonts w:hint="default" w:ascii="ＭＳ 明朝" w:hAnsi="ＭＳ 明朝" w:eastAsia="ＭＳ 明朝"/>
                <w:color w:val="000000" w:themeColor="text1"/>
                <w:kern w:val="0"/>
                <w:sz w:val="16"/>
              </w:rPr>
              <w:t>に届け出た場合に、利用定員に応じて、１日につき所定単位数を</w:t>
            </w:r>
            <w:r>
              <w:rPr>
                <w:rFonts w:hint="eastAsia" w:ascii="ＭＳ 明朝" w:hAnsi="ＭＳ 明朝" w:eastAsia="ＭＳ 明朝"/>
                <w:color w:val="000000" w:themeColor="text1"/>
                <w:kern w:val="0"/>
                <w:sz w:val="16"/>
              </w:rPr>
              <w:t>算定。</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w:t>
            </w:r>
            <w:r>
              <w:rPr>
                <w:rFonts w:hint="default" w:ascii="ＭＳ 明朝" w:hAnsi="ＭＳ 明朝" w:eastAsia="ＭＳ 明朝"/>
                <w:color w:val="000000" w:themeColor="text1"/>
                <w:kern w:val="0"/>
                <w:sz w:val="16"/>
              </w:rPr>
              <w:t>障害基礎年金１</w:t>
            </w:r>
            <w:r>
              <w:rPr>
                <w:rFonts w:hint="eastAsia" w:ascii="ＭＳ 明朝" w:hAnsi="ＭＳ 明朝" w:eastAsia="ＭＳ 明朝"/>
                <w:color w:val="000000" w:themeColor="text1"/>
                <w:kern w:val="0"/>
                <w:sz w:val="16"/>
              </w:rPr>
              <w:t>級受給者が利用者の数の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25</w:t>
            </w:r>
            <w:r>
              <w:rPr>
                <w:rFonts w:hint="default" w:ascii="ＭＳ 明朝" w:hAnsi="ＭＳ 明朝" w:eastAsia="ＭＳ 明朝"/>
                <w:color w:val="000000" w:themeColor="text1"/>
                <w:kern w:val="0"/>
                <w:sz w:val="16"/>
              </w:rPr>
              <w:t>以上</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未満である</w:t>
            </w:r>
            <w:r>
              <w:rPr>
                <w:rFonts w:hint="eastAsia" w:ascii="ＭＳ 明朝" w:hAnsi="ＭＳ 明朝" w:eastAsia="ＭＳ 明朝"/>
                <w:color w:val="000000" w:themeColor="text1"/>
                <w:kern w:val="0"/>
                <w:sz w:val="16"/>
              </w:rPr>
              <w:t>指定就労継続支援Ａ型事業所である場合に算定。</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利用実績の算定については、次によるものとすること。</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前年度における利用者のうち障害基礎年金１級受給者の延</w:t>
            </w:r>
            <w:r>
              <w:rPr>
                <w:rFonts w:hint="eastAsia" w:ascii="ＭＳ 明朝" w:hAnsi="ＭＳ 明朝" w:eastAsia="ＭＳ 明朝"/>
                <w:color w:val="000000" w:themeColor="text1"/>
                <w:kern w:val="0"/>
                <w:sz w:val="16"/>
              </w:rPr>
              <w:t>べ人数を算出</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前年度における利用者の延べ人数を算出</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ア</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イにより利用者延べ人数のうち障害基礎年金１級受給</w:t>
            </w:r>
            <w:r>
              <w:rPr>
                <w:rFonts w:hint="eastAsia" w:ascii="ＭＳ 明朝" w:hAnsi="ＭＳ 明朝" w:eastAsia="ＭＳ 明朝"/>
                <w:color w:val="000000" w:themeColor="text1"/>
                <w:kern w:val="0"/>
                <w:sz w:val="16"/>
              </w:rPr>
              <w:t>者延べ人数割合を算出</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重度者支援体制加算（Ⅰ）</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人以下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56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人以下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人以下</w:t>
            </w: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47</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61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人以下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default" w:ascii="ＭＳ 明朝" w:hAnsi="ＭＳ 明朝" w:eastAsia="ＭＳ 明朝"/>
                <w:color w:val="000000" w:themeColor="text1"/>
                <w:kern w:val="0"/>
                <w:sz w:val="16"/>
              </w:rPr>
              <w:t>46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81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45</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重度者支援体制加算（Ⅱ）</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人以下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28</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人以下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25</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人以下　　</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24</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61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人以下　</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23</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81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22</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14</w:t>
            </w:r>
            <w:r>
              <w:rPr>
                <w:rFonts w:hint="eastAsia" w:ascii="ＭＳ 明朝" w:hAnsi="ＭＳ 明朝" w:eastAsia="ＭＳ 明朝"/>
                <w:color w:val="000000" w:themeColor="text1"/>
                <w:kern w:val="0"/>
                <w:sz w:val="16"/>
              </w:rPr>
              <w:t>　賃金向上達成指導員配置加算</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・雇用契約書等</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・勤務表</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指定障害福祉サービス基準第</w:t>
            </w:r>
            <w:r>
              <w:rPr>
                <w:rFonts w:hint="default" w:ascii="ＭＳ 明朝" w:hAnsi="ＭＳ 明朝" w:eastAsia="ＭＳ 明朝"/>
                <w:color w:val="000000" w:themeColor="text1"/>
                <w:kern w:val="0"/>
                <w:sz w:val="16"/>
              </w:rPr>
              <w:t>186</w:t>
            </w:r>
            <w:r>
              <w:rPr>
                <w:rFonts w:hint="default" w:ascii="ＭＳ 明朝" w:hAnsi="ＭＳ 明朝" w:eastAsia="ＭＳ 明朝"/>
                <w:color w:val="000000" w:themeColor="text1"/>
                <w:kern w:val="0"/>
                <w:sz w:val="16"/>
              </w:rPr>
              <w:t>条に定める人員配置に加え、賃金向上達成指導員を、常勤換算方法で１以上配置し、</w:t>
            </w:r>
            <w:r>
              <w:rPr>
                <w:rFonts w:hint="eastAsia" w:ascii="ＭＳ 明朝" w:hAnsi="ＭＳ 明朝" w:eastAsia="ＭＳ 明朝"/>
                <w:color w:val="000000" w:themeColor="text1"/>
                <w:kern w:val="0"/>
                <w:sz w:val="16"/>
              </w:rPr>
              <w:t>かつ、就労継続支援Ａ型事業所と雇用契約を締結している利用者のキャリアアップを図るための措置を講じているものとして市に届け出た指定就労継続支援Ａ型事業所等において、指定就労継続支援Ａ型等を行った場合に、利用定員に応じ、１日につき所定単位数を加算しているか。</w:t>
            </w:r>
          </w:p>
          <w:p>
            <w:pPr>
              <w:pStyle w:val="0"/>
              <w:widowControl w:val="1"/>
              <w:spacing w:line="0" w:lineRule="atLeast"/>
              <w:rPr>
                <w:rFonts w:hint="default" w:ascii="ＭＳ ゴシック" w:hAnsi="ＭＳ ゴシック" w:eastAsia="ＭＳ ゴシック"/>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※「賃金向上達成指導員」とは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生産活動収入を増やすための販路拡大、商品開発、労働時間の増加その他の賃金向上を図るための取組に係る計画（以下「賃金向上計画」という。）を作成し、当該賃金向上計画に掲げた内容の達成に向けて積極的に取り組むための指導員をいう。</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※「キャリアアップ」とは　　　　　　　　　　　　　　　　　　　　　　　　　　　　　　　　</w:t>
            </w:r>
          </w:p>
          <w:p>
            <w:pPr>
              <w:pStyle w:val="0"/>
              <w:widowControl w:val="1"/>
              <w:spacing w:line="0" w:lineRule="atLeast"/>
              <w:ind w:left="210" w:leftChars="100"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職務経験、職業訓練又は教育訓練の職業能力の開発の機会を通じ、職業能力の向上並びにこれによる将来の職務上の地位及び賃金をはじめとする処遇の改善が図られることをいう。</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w:t>
            </w:r>
            <w:r>
              <w:rPr>
                <w:rFonts w:hint="default" w:ascii="ＭＳ 明朝" w:hAnsi="ＭＳ 明朝" w:eastAsia="ＭＳ 明朝"/>
                <w:color w:val="000000" w:themeColor="text1"/>
                <w:kern w:val="0"/>
                <w:sz w:val="16"/>
              </w:rPr>
              <w:t>「賃金向上計画」は、経営改善計画書を「賃金向上計画」とすることができる。</w:t>
            </w:r>
          </w:p>
          <w:p>
            <w:pPr>
              <w:pStyle w:val="0"/>
              <w:widowControl w:val="1"/>
              <w:spacing w:line="0" w:lineRule="atLeast"/>
              <w:ind w:left="420" w:leftChars="2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なお、経営改善計画書を提出する必要のない事業所においては、経営改善計画書の１に関して、現在の生産活動収入を維持又は増やす取組を行うための具体的取組を記載し、そのことを達成するための事項を２から６に記載することで、賃金向上計画とすることができる。　　</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w:t>
            </w:r>
            <w:r>
              <w:rPr>
                <w:rFonts w:hint="default" w:ascii="ＭＳ 明朝" w:hAnsi="ＭＳ 明朝" w:eastAsia="ＭＳ 明朝"/>
                <w:color w:val="000000" w:themeColor="text1"/>
                <w:kern w:val="0"/>
                <w:sz w:val="16"/>
              </w:rPr>
              <w:t>「キャリアアップを図るための措置を講じている」とは、</w:t>
            </w:r>
            <w:r>
              <w:rPr>
                <w:rFonts w:hint="eastAsia" w:ascii="ＭＳ 明朝" w:hAnsi="ＭＳ 明朝" w:eastAsia="ＭＳ 明朝"/>
                <w:color w:val="000000" w:themeColor="text1"/>
                <w:kern w:val="0"/>
                <w:sz w:val="16"/>
              </w:rPr>
              <w:t>将来の職務上の地位や賃金の改善を図るため、昇格、昇進、昇給といった仕組みが就業規則に記載されていることが必要。</w:t>
            </w:r>
          </w:p>
          <w:p>
            <w:pPr>
              <w:pStyle w:val="0"/>
              <w:widowControl w:val="1"/>
              <w:spacing w:line="0" w:lineRule="atLeast"/>
              <w:ind w:left="420" w:leftChars="200" w:firstLine="160" w:firstLine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実際にキャリアアップした利用者がいない場合でも差し支えないが、仕組みがあるにも関わらず合理的な理由なく該当者がいない場合は、賃金向上達成指導員配置加算の算定要件を満たしていないとすることもでき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人以下の場合</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70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40</w:t>
            </w:r>
            <w:r>
              <w:rPr>
                <w:rFonts w:hint="default" w:ascii="ＭＳ 明朝" w:hAnsi="ＭＳ 明朝" w:eastAsia="ＭＳ 明朝"/>
                <w:color w:val="000000" w:themeColor="text1"/>
                <w:kern w:val="0"/>
                <w:sz w:val="16"/>
              </w:rPr>
              <w:t>人以下の場合</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43</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41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60</w:t>
            </w:r>
            <w:r>
              <w:rPr>
                <w:rFonts w:hint="default" w:ascii="ＭＳ 明朝" w:hAnsi="ＭＳ 明朝" w:eastAsia="ＭＳ 明朝"/>
                <w:color w:val="000000" w:themeColor="text1"/>
                <w:kern w:val="0"/>
                <w:sz w:val="16"/>
              </w:rPr>
              <w:t>人以下の場合</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26</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61</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80</w:t>
            </w:r>
            <w:r>
              <w:rPr>
                <w:rFonts w:hint="default" w:ascii="ＭＳ 明朝" w:hAnsi="ＭＳ 明朝" w:eastAsia="ＭＳ 明朝"/>
                <w:color w:val="000000" w:themeColor="text1"/>
                <w:kern w:val="0"/>
                <w:sz w:val="16"/>
              </w:rPr>
              <w:t>人以下の場合</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19</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利用定員が</w:t>
            </w:r>
            <w:r>
              <w:rPr>
                <w:rFonts w:hint="default" w:ascii="ＭＳ 明朝" w:hAnsi="ＭＳ 明朝" w:eastAsia="ＭＳ 明朝"/>
                <w:color w:val="000000" w:themeColor="text1"/>
                <w:kern w:val="0"/>
                <w:sz w:val="16"/>
              </w:rPr>
              <w:t>81</w:t>
            </w:r>
            <w:r>
              <w:rPr>
                <w:rFonts w:hint="default" w:ascii="ＭＳ 明朝" w:hAnsi="ＭＳ 明朝" w:eastAsia="ＭＳ 明朝"/>
                <w:color w:val="000000" w:themeColor="text1"/>
                <w:kern w:val="0"/>
                <w:sz w:val="16"/>
              </w:rPr>
              <w:t>人以上の場合</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【経営改善計画書に記載する項目】</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１現在、指定基準第</w:t>
            </w:r>
            <w:r>
              <w:rPr>
                <w:rFonts w:hint="default" w:ascii="ＭＳ 明朝" w:hAnsi="ＭＳ 明朝" w:eastAsia="ＭＳ 明朝"/>
                <w:color w:val="000000" w:themeColor="text1"/>
                <w:kern w:val="0"/>
                <w:sz w:val="16"/>
              </w:rPr>
              <w:t>192</w:t>
            </w:r>
            <w:r>
              <w:rPr>
                <w:rFonts w:hint="default" w:ascii="ＭＳ 明朝" w:hAnsi="ＭＳ 明朝" w:eastAsia="ＭＳ 明朝"/>
                <w:color w:val="000000" w:themeColor="text1"/>
                <w:kern w:val="0"/>
                <w:sz w:val="16"/>
              </w:rPr>
              <w:t>条第２項を満たすことができていない理由と具体的改善策</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２現在の事業内容及び計画期間を通じて実施する事業内容</w:t>
            </w: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３現在の生産活動に係る事業の収入額及び計画期間を通じて達成する事業収入目標額（</w:t>
            </w:r>
            <w:r>
              <w:rPr>
                <w:rFonts w:hint="default" w:ascii="ＭＳ 明朝" w:hAnsi="ＭＳ 明朝" w:eastAsia="ＭＳ 明朝"/>
                <w:color w:val="000000" w:themeColor="text1"/>
                <w:kern w:val="0"/>
                <w:sz w:val="16"/>
              </w:rPr>
              <w:t>1</w:t>
            </w:r>
            <w:r>
              <w:rPr>
                <w:rFonts w:hint="default" w:ascii="ＭＳ 明朝" w:hAnsi="ＭＳ 明朝" w:eastAsia="ＭＳ 明朝"/>
                <w:color w:val="000000" w:themeColor="text1"/>
                <w:kern w:val="0"/>
                <w:sz w:val="16"/>
              </w:rPr>
              <w:t>年間の額を記載）</w:t>
            </w: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４現在の生産活動に伴う経費及び計画期間を通じて達成する必要経費の見込額（１年間の経費を記載）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５生産活動に係る事業の収入－生産活動に伴う必要経費</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６現在の利用者の総賃金額及び計画期間後の利用者の総賃金額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12</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15</w:t>
            </w:r>
            <w:r>
              <w:rPr>
                <w:rFonts w:hint="eastAsia" w:ascii="ＭＳ 明朝" w:hAnsi="ＭＳ 明朝" w:eastAsia="ＭＳ 明朝"/>
                <w:color w:val="000000" w:themeColor="text1"/>
                <w:kern w:val="0"/>
                <w:sz w:val="16"/>
              </w:rPr>
              <w:t>　送迎加算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・送迎（運行）簿等</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・送迎に係る雇用契約や委託契約</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次の要件に適合するものとして市に届け出た指定就労継続支援Ａ型事業所又は指定障害者支援施設において、利用者（障害者支援施設と同一敷地内にあり、又は隣接する就労継続支援Ａ型事業所又は障害者支援施設を利用する施設入所者を除く）に対して、居宅等と就労継続支援Ａ型事業所又は障害者支援施設との間の送迎を行った場合に、当該利用者に対して、片道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送迎加算（Ⅰ）　　　①及び②のいずれにも該当</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イ　送迎加算（Ⅱ）　　　①又は②のいずれかに該当</w:t>
            </w:r>
          </w:p>
          <w:p>
            <w:pPr>
              <w:pStyle w:val="0"/>
              <w:widowControl w:val="1"/>
              <w:spacing w:line="0" w:lineRule="atLeast"/>
              <w:rPr>
                <w:rFonts w:hint="default" w:ascii="ＭＳ 明朝" w:hAnsi="ＭＳ 明朝" w:eastAsia="ＭＳ 明朝"/>
                <w:color w:val="000000" w:themeColor="text1"/>
                <w:kern w:val="0"/>
                <w:sz w:val="16"/>
              </w:rPr>
            </w:pPr>
          </w:p>
          <w:p>
            <w:pPr>
              <w:pStyle w:val="194"/>
              <w:widowControl w:val="1"/>
              <w:numPr>
                <w:ilvl w:val="0"/>
                <w:numId w:val="14"/>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原則、１回の送迎について平均</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人以上</w:t>
            </w:r>
            <w:r>
              <w:rPr>
                <w:rFonts w:hint="default" w:ascii="ＭＳ 明朝" w:hAnsi="ＭＳ 明朝" w:eastAsia="ＭＳ 明朝"/>
                <w:color w:val="000000" w:themeColor="text1"/>
                <w:kern w:val="0"/>
                <w:sz w:val="16"/>
              </w:rPr>
              <w:t>(</w:t>
            </w:r>
            <w:r>
              <w:rPr>
                <w:rFonts w:hint="default" w:ascii="ＭＳ 明朝" w:hAnsi="ＭＳ 明朝" w:eastAsia="ＭＳ 明朝"/>
                <w:color w:val="000000" w:themeColor="text1"/>
                <w:kern w:val="0"/>
                <w:sz w:val="16"/>
              </w:rPr>
              <w:t>利用定員</w:t>
            </w:r>
            <w:r>
              <w:rPr>
                <w:rFonts w:hint="default" w:ascii="ＭＳ 明朝" w:hAnsi="ＭＳ 明朝" w:eastAsia="ＭＳ 明朝"/>
                <w:color w:val="000000" w:themeColor="text1"/>
                <w:kern w:val="0"/>
                <w:sz w:val="16"/>
              </w:rPr>
              <w:t>20</w:t>
            </w:r>
            <w:r>
              <w:rPr>
                <w:rFonts w:hint="default" w:ascii="ＭＳ 明朝" w:hAnsi="ＭＳ 明朝" w:eastAsia="ＭＳ 明朝"/>
                <w:color w:val="000000" w:themeColor="text1"/>
                <w:kern w:val="0"/>
                <w:sz w:val="16"/>
              </w:rPr>
              <w:t>人未満の事業所は定員の</w:t>
            </w:r>
            <w:r>
              <w:rPr>
                <w:rFonts w:hint="default" w:ascii="ＭＳ 明朝" w:hAnsi="ＭＳ 明朝" w:eastAsia="ＭＳ 明朝"/>
                <w:color w:val="000000" w:themeColor="text1"/>
                <w:kern w:val="0"/>
                <w:sz w:val="16"/>
              </w:rPr>
              <w:t>5</w:t>
            </w:r>
            <w:r>
              <w:rPr>
                <w:rFonts w:hint="default" w:ascii="ＭＳ 明朝" w:hAnsi="ＭＳ 明朝" w:eastAsia="ＭＳ 明朝"/>
                <w:color w:val="000000" w:themeColor="text1"/>
                <w:kern w:val="0"/>
                <w:sz w:val="16"/>
              </w:rPr>
              <w:t>割以上</w:t>
            </w:r>
            <w:r>
              <w:rPr>
                <w:rFonts w:hint="default" w:ascii="ＭＳ 明朝" w:hAnsi="ＭＳ 明朝" w:eastAsia="ＭＳ 明朝"/>
                <w:color w:val="000000" w:themeColor="text1"/>
                <w:kern w:val="0"/>
                <w:sz w:val="16"/>
              </w:rPr>
              <w:t>)</w:t>
            </w:r>
          </w:p>
          <w:p>
            <w:pPr>
              <w:pStyle w:val="194"/>
              <w:widowControl w:val="1"/>
              <w:numPr>
                <w:ilvl w:val="0"/>
                <w:numId w:val="14"/>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②週３回以上の送迎を行っている。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同一敷地内の他の事業所等との間の送迎を行った場合は、所定単位数の</w:t>
            </w:r>
            <w:r>
              <w:rPr>
                <w:rFonts w:hint="default"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分の</w:t>
            </w:r>
            <w:r>
              <w:rPr>
                <w:rFonts w:hint="default" w:ascii="ＭＳ 明朝" w:hAnsi="ＭＳ 明朝" w:eastAsia="ＭＳ 明朝"/>
                <w:color w:val="000000" w:themeColor="text1"/>
                <w:kern w:val="0"/>
                <w:sz w:val="16"/>
              </w:rPr>
              <w:t>70</w:t>
            </w:r>
            <w:r>
              <w:rPr>
                <w:rFonts w:hint="default" w:ascii="ＭＳ 明朝" w:hAnsi="ＭＳ 明朝" w:eastAsia="ＭＳ 明朝"/>
                <w:color w:val="000000" w:themeColor="text1"/>
                <w:kern w:val="0"/>
                <w:sz w:val="16"/>
              </w:rPr>
              <w:t>を算定してい</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多機能型事業所、同一敷地内の事業所は、原則として一の事業所として扱う。</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530" w:leftChars="10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指定共同生活援助事業所、日中サービス支援型指定共同生活援助事業所又は外部サービス利用型指定共同生活援助事業所</w:t>
            </w:r>
            <w:r>
              <w:rPr>
                <w:rFonts w:hint="default" w:ascii="ＭＳ 明朝" w:hAnsi="ＭＳ 明朝" w:eastAsia="ＭＳ 明朝"/>
                <w:color w:val="000000" w:themeColor="text1"/>
                <w:kern w:val="0"/>
                <w:sz w:val="16"/>
              </w:rPr>
              <w:t>と指定</w:t>
            </w:r>
            <w:r>
              <w:rPr>
                <w:rFonts w:hint="eastAsia" w:ascii="ＭＳ 明朝" w:hAnsi="ＭＳ 明朝" w:eastAsia="ＭＳ 明朝"/>
                <w:color w:val="000000" w:themeColor="text1"/>
                <w:kern w:val="0"/>
                <w:sz w:val="16"/>
              </w:rPr>
              <w:t>就労継続支援Ａ型</w:t>
            </w:r>
            <w:r>
              <w:rPr>
                <w:rFonts w:hint="default" w:ascii="ＭＳ 明朝" w:hAnsi="ＭＳ 明朝" w:eastAsia="ＭＳ 明朝"/>
                <w:color w:val="000000" w:themeColor="text1"/>
                <w:kern w:val="0"/>
                <w:sz w:val="16"/>
              </w:rPr>
              <w:t>事業所</w:t>
            </w:r>
            <w:r>
              <w:rPr>
                <w:rFonts w:hint="eastAsia" w:ascii="ＭＳ 明朝" w:hAnsi="ＭＳ 明朝" w:eastAsia="ＭＳ 明朝"/>
                <w:color w:val="000000" w:themeColor="text1"/>
                <w:kern w:val="0"/>
                <w:sz w:val="16"/>
              </w:rPr>
              <w:t>又は指定障害者支援施設との間の送迎を行った場合についても、対象となること。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就労継続支援Ａ型における送迎については、就労継続支援Ａ型が、利用者と雇用契約を締結していることや、利用者の知識や能力向上のために必要な訓練を行うもの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p>
            <w:pPr>
              <w:pStyle w:val="0"/>
              <w:widowControl w:val="1"/>
              <w:spacing w:line="0" w:lineRule="atLeast"/>
              <w:ind w:left="210" w:leftChars="10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送迎加算（Ⅰ）　　　【片道</w:t>
            </w:r>
            <w:r>
              <w:rPr>
                <w:rFonts w:hint="default" w:ascii="ＭＳ 明朝" w:hAnsi="ＭＳ 明朝" w:eastAsia="ＭＳ 明朝"/>
                <w:color w:val="000000" w:themeColor="text1"/>
                <w:kern w:val="0"/>
                <w:sz w:val="16"/>
              </w:rPr>
              <w:t>21</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送迎加算（Ⅱ）　　　【片道</w:t>
            </w:r>
            <w:r>
              <w:rPr>
                <w:rFonts w:hint="default" w:ascii="ＭＳ 明朝" w:hAnsi="ＭＳ 明朝" w:eastAsia="ＭＳ 明朝"/>
                <w:color w:val="000000" w:themeColor="text1"/>
                <w:kern w:val="0"/>
                <w:sz w:val="16"/>
              </w:rPr>
              <w:t>10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16</w:t>
            </w:r>
            <w:r>
              <w:rPr>
                <w:rFonts w:hint="eastAsia" w:ascii="ＭＳ 明朝" w:hAnsi="ＭＳ 明朝" w:eastAsia="ＭＳ 明朝"/>
                <w:color w:val="000000" w:themeColor="text1"/>
                <w:kern w:val="0"/>
                <w:sz w:val="16"/>
              </w:rPr>
              <w:t>　障害福祉サービスの体験利用加算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・介護等の支援内容等の記録</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・指定地域移行支援事業者との連絡調整その他の相談支援、利用者への相談支援に係る記録</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・運営規定</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指定障害者支援施設等において、指定就労継続支援Ａ型を利用する利用者が、指定地域移行支援の障害福祉サービスの体験利用を利用する場合に、指定障害者支援施設等の従業者が、次の</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又は</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のいずれかの支援を行い、その内容を記録した場合に所定単位数を算定しているか。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体験的な利用支援の利用日に当該指定就労継続支援Ａ型事業所において昼間の時間帯に訓練等の支援を行った場合</w:t>
            </w:r>
          </w:p>
          <w:p>
            <w:pPr>
              <w:pStyle w:val="0"/>
              <w:widowControl w:val="1"/>
              <w:spacing w:line="0" w:lineRule="atLeast"/>
              <w:ind w:left="320" w:hanging="320" w:hanging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以下の体験的利用支援に関して指定地域移行支援事業者との連絡調整その他の相談支援を行った場合</w:t>
            </w:r>
          </w:p>
          <w:p>
            <w:pPr>
              <w:pStyle w:val="0"/>
              <w:widowControl w:val="1"/>
              <w:spacing w:line="0" w:lineRule="atLeast"/>
              <w:ind w:left="480" w:hanging="480" w:hanging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（ⅰ</w:t>
            </w:r>
            <w:r>
              <w:rPr>
                <w:rFonts w:hint="default"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体験的な利用支援を行うに当たっての地域移行支援事業者との留意点等の情報共有その他必要な連絡調整</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ⅱ</w:t>
            </w:r>
            <w:r>
              <w:rPr>
                <w:rFonts w:hint="eastAsia" w:ascii="ＭＳ 明朝" w:hAnsi="ＭＳ 明朝" w:eastAsia="ＭＳ 明朝"/>
                <w:color w:val="000000" w:themeColor="text1"/>
                <w:kern w:val="0"/>
                <w:sz w:val="16"/>
              </w:rPr>
              <w:t>)</w:t>
            </w:r>
            <w:r>
              <w:rPr>
                <w:rFonts w:hint="eastAsia" w:ascii="ＭＳ 明朝" w:hAnsi="ＭＳ 明朝" w:eastAsia="ＭＳ 明朝"/>
                <w:color w:val="000000" w:themeColor="text1"/>
                <w:kern w:val="0"/>
                <w:sz w:val="16"/>
              </w:rPr>
              <w:t>（ⅰ）を踏まえた今後の方針の協議</w:t>
            </w:r>
          </w:p>
          <w:p>
            <w:pPr>
              <w:pStyle w:val="0"/>
              <w:widowControl w:val="1"/>
              <w:spacing w:line="0" w:lineRule="atLeast"/>
              <w:ind w:right="210" w:rightChars="100"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（ⅲ）利用者に対する相談援助</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ア　障害福祉サービスの体験利用支援加算（Ⅰ）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体験的な利用支援の利用を開始した日から起算して５日以内の期間について算定</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rPr>
              <w:t>イ　障害福祉サービスの体験利用支援加算（Ⅱ）</w:t>
            </w: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体験的な利用支援の利用を開始した日から起算して６日以上</w:t>
            </w:r>
            <w:r>
              <w:rPr>
                <w:rFonts w:hint="default" w:ascii="ＭＳ 明朝" w:hAnsi="ＭＳ 明朝" w:eastAsia="ＭＳ 明朝"/>
                <w:color w:val="000000" w:themeColor="text1"/>
                <w:kern w:val="0"/>
                <w:sz w:val="16"/>
              </w:rPr>
              <w:t>15</w:t>
            </w:r>
            <w:r>
              <w:rPr>
                <w:rFonts w:hint="default" w:ascii="ＭＳ 明朝" w:hAnsi="ＭＳ 明朝" w:eastAsia="ＭＳ 明朝"/>
                <w:color w:val="000000" w:themeColor="text1"/>
                <w:kern w:val="0"/>
                <w:sz w:val="16"/>
              </w:rPr>
              <w:t>日以内の期間について算定</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210" w:left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１の</w:t>
            </w: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の支援を、体験利用した日以前に行った場合には、利用者が実際に体験利用した日の初日に算定しても差し支えない。</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000000" w:themeColor="text1"/>
                <w:kern w:val="0"/>
                <w:sz w:val="16"/>
              </w:rPr>
              <w:t>50</w:t>
            </w:r>
            <w:r>
              <w:rPr>
                <w:rFonts w:hint="eastAsia" w:ascii="ＭＳ 明朝" w:hAnsi="ＭＳ 明朝" w:eastAsia="ＭＳ 明朝"/>
                <w:color w:val="000000" w:themeColor="text1"/>
                <w:kern w:val="0"/>
                <w:sz w:val="16"/>
              </w:rPr>
              <w:t>単位を加算しているか。</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障害福祉サービスの体験利用支援加算（Ⅰ）　【</w:t>
            </w:r>
            <w:r>
              <w:rPr>
                <w:rFonts w:hint="default" w:ascii="ＭＳ 明朝" w:hAnsi="ＭＳ 明朝" w:eastAsia="ＭＳ 明朝"/>
                <w:color w:val="000000" w:themeColor="text1"/>
                <w:kern w:val="0"/>
                <w:sz w:val="16"/>
              </w:rPr>
              <w:t>500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　障害福祉サービスの体験利用支援加算（Ⅱ）　【</w:t>
            </w:r>
            <w:r>
              <w:rPr>
                <w:rFonts w:hint="default" w:ascii="ＭＳ 明朝" w:hAnsi="ＭＳ 明朝" w:eastAsia="ＭＳ 明朝"/>
                <w:color w:val="000000" w:themeColor="text1"/>
                <w:kern w:val="0"/>
                <w:sz w:val="16"/>
              </w:rPr>
              <w:t>250</w:t>
            </w:r>
            <w:r>
              <w:rPr>
                <w:rFonts w:hint="default" w:ascii="ＭＳ 明朝" w:hAnsi="ＭＳ 明朝" w:eastAsia="ＭＳ 明朝"/>
                <w:color w:val="000000" w:themeColor="text1"/>
                <w:kern w:val="0"/>
                <w:sz w:val="16"/>
              </w:rPr>
              <w:t>単位</w:t>
            </w:r>
            <w:r>
              <w:rPr>
                <w:rFonts w:hint="eastAsia" w:ascii="ＭＳ 明朝" w:hAnsi="ＭＳ 明朝" w:eastAsia="ＭＳ 明朝"/>
                <w:color w:val="000000" w:themeColor="text1"/>
                <w:kern w:val="0"/>
                <w:sz w:val="16"/>
              </w:rPr>
              <w:t>】</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【追加</w:t>
            </w:r>
            <w:r>
              <w:rPr>
                <w:rFonts w:hint="default" w:ascii="ＭＳ 明朝" w:hAnsi="ＭＳ 明朝" w:eastAsia="ＭＳ 明朝"/>
                <w:color w:val="000000" w:themeColor="text1"/>
                <w:kern w:val="0"/>
                <w:sz w:val="16"/>
              </w:rPr>
              <w:t>50</w:t>
            </w:r>
            <w:r>
              <w:rPr>
                <w:rFonts w:hint="default" w:ascii="ＭＳ 明朝" w:hAnsi="ＭＳ 明朝" w:eastAsia="ＭＳ 明朝"/>
                <w:color w:val="000000" w:themeColor="text1"/>
                <w:kern w:val="0"/>
                <w:sz w:val="16"/>
              </w:rPr>
              <w:t>単位】</w:t>
            </w:r>
          </w:p>
          <w:p>
            <w:pPr>
              <w:pStyle w:val="0"/>
              <w:widowControl w:val="1"/>
              <w:spacing w:line="0" w:lineRule="atLeast"/>
              <w:rPr>
                <w:rFonts w:hint="default" w:ascii="ＭＳ 明朝" w:hAnsi="ＭＳ 明朝" w:eastAsia="ＭＳ 明朝"/>
                <w:color w:val="000000" w:themeColor="text1"/>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17</w:t>
            </w:r>
            <w:r>
              <w:rPr>
                <w:rFonts w:hint="eastAsia" w:ascii="ＭＳ 明朝" w:hAnsi="ＭＳ 明朝" w:eastAsia="ＭＳ 明朝"/>
                <w:color w:val="000000" w:themeColor="text1"/>
                <w:kern w:val="0"/>
                <w:sz w:val="16"/>
              </w:rPr>
              <w:t>　在宅時生活支援サービス加算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指定就労継続支援Ａ型事業所等が、居宅において支援を受けることを希望する者であって、当該支援を行うことが効果的であると市町村が認める利用者に対して、当該利用者の居宅において支援を行った場合に、１日につき所定単位数を加算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１　</w:t>
            </w:r>
            <w:r>
              <w:rPr>
                <w:rFonts w:hint="eastAsia" w:ascii="ＭＳ 明朝" w:hAnsi="ＭＳ 明朝" w:eastAsia="ＭＳ 明朝"/>
                <w:color w:val="000000" w:themeColor="text1"/>
                <w:kern w:val="0"/>
                <w:sz w:val="16"/>
              </w:rPr>
              <w:t>居宅において支援を受けることを希望する者であって、かつ、当該支援を行うことが効果的であると市町村が認める者に対し、当該就労移行支援事業所が費用を負担することで、在宅利用者の居宅に居宅介護事業所や重度訪問介護事業所に従事する者を派遣し、居宅での利用者の生活に関する支援を提供した場合に加算す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２　</w:t>
            </w:r>
            <w:r>
              <w:rPr>
                <w:rFonts w:hint="eastAsia" w:ascii="ＭＳ 明朝" w:hAnsi="ＭＳ 明朝" w:eastAsia="ＭＳ 明朝"/>
                <w:color w:val="000000" w:themeColor="text1"/>
                <w:kern w:val="0"/>
                <w:sz w:val="16"/>
              </w:rPr>
              <w:t>居宅介護や重度訪問介護を利用している者であって、就労継続支援</w:t>
            </w:r>
            <w:r>
              <w:rPr>
                <w:rFonts w:hint="eastAsia" w:ascii="ＭＳ 明朝" w:hAnsi="ＭＳ 明朝" w:eastAsia="ＭＳ 明朝"/>
                <w:color w:val="000000" w:themeColor="text1"/>
                <w:kern w:val="0"/>
                <w:sz w:val="16"/>
              </w:rPr>
              <w:t>A</w:t>
            </w:r>
            <w:r>
              <w:rPr>
                <w:rFonts w:hint="eastAsia" w:ascii="ＭＳ 明朝" w:hAnsi="ＭＳ 明朝" w:eastAsia="ＭＳ 明朝"/>
                <w:color w:val="000000" w:themeColor="text1"/>
                <w:kern w:val="0"/>
                <w:sz w:val="16"/>
              </w:rPr>
              <w:t>型を居宅で利用する際に、支援を受けなければ居宅での利用が困難な場合に加算する。</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在宅時生活支援サービス加算　【</w:t>
            </w:r>
            <w:r>
              <w:rPr>
                <w:rFonts w:hint="default" w:ascii="ＭＳ 明朝" w:hAnsi="ＭＳ 明朝" w:eastAsia="ＭＳ 明朝"/>
                <w:color w:val="000000" w:themeColor="text1"/>
                <w:kern w:val="0"/>
                <w:sz w:val="16"/>
              </w:rPr>
              <w:t>300</w:t>
            </w:r>
            <w:r>
              <w:rPr>
                <w:rFonts w:hint="default"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14</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18</w:t>
            </w:r>
            <w:r>
              <w:rPr>
                <w:rFonts w:hint="eastAsia" w:ascii="ＭＳ 明朝" w:hAnsi="ＭＳ 明朝" w:eastAsia="ＭＳ 明朝"/>
                <w:color w:val="000000" w:themeColor="text1"/>
                <w:kern w:val="0"/>
                <w:sz w:val="16"/>
              </w:rPr>
              <w:t>　社会生活支援特別加算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・個別支援計画</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・個人別記録</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・資格証</w:t>
            </w:r>
          </w:p>
          <w:p>
            <w:pPr>
              <w:pStyle w:val="0"/>
              <w:widowControl w:val="1"/>
              <w:spacing w:line="0" w:lineRule="atLeast"/>
              <w:ind w:left="16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・研修の実施記録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次の施設要件に適合しているものとして市に届け出た指定就労継続支援Ａ型事業所等において、厚生労働大臣が定める者に対して、特別な支援に対応した個別支援計画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w:t>
            </w:r>
          </w:p>
          <w:p>
            <w:pPr>
              <w:pStyle w:val="0"/>
              <w:widowControl w:val="1"/>
              <w:spacing w:line="0" w:lineRule="atLeast"/>
              <w:ind w:left="210" w:leftChars="100"/>
              <w:rPr>
                <w:rFonts w:hint="default" w:ascii="ＭＳ 明朝" w:hAnsi="ＭＳ 明朝" w:eastAsia="ＭＳ 明朝"/>
                <w:color w:val="000000" w:themeColor="text1"/>
                <w:kern w:val="0"/>
                <w:sz w:val="16"/>
              </w:rPr>
            </w:pPr>
            <w:r>
              <w:rPr>
                <w:rFonts w:hint="eastAsia" w:ascii="ＭＳ ゴシック" w:hAnsi="ＭＳ ゴシック" w:eastAsia="ＭＳ ゴシック"/>
                <w:color w:val="000000" w:themeColor="text1"/>
                <w:kern w:val="0"/>
                <w:sz w:val="16"/>
                <w:shd w:val="pct15" w:color="auto" w:fill="FFFFFF"/>
              </w:rPr>
              <w:t>※対象者の要件　　　　　　　　　　　　　　　　　　　　　　　　　　　　　　　　　　　　　　</w:t>
            </w:r>
            <w:r>
              <w:rPr>
                <w:rFonts w:hint="eastAsia" w:ascii="ＭＳ 明朝" w:hAnsi="ＭＳ 明朝" w:eastAsia="ＭＳ 明朝"/>
                <w:color w:val="000000" w:themeColor="text1"/>
                <w:kern w:val="0"/>
                <w:sz w:val="16"/>
              </w:rPr>
              <w:t>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１　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就労継続支援Ａ型事業所等を利用することになった者をいう。</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２　矯正施設からの退所等の後、一定期間居宅で生活した後３年以内に保護観察所又は地域生活定着支援センターとの調整により、指定就労継続支援Ａ型等を利用することになった場合、指定就労継続支援Ａ型等の利用を開始してから３年以内で必要と認められる期間について加算の算定対象とな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※施設要件　　　　　　　　　　　　　　　　　　　　　　　　　　　　　　　　　　　　　　　</w:t>
            </w: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１　従業者の配置</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ind w:left="420" w:leftChars="200"/>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２　有資格者による指導体制</w:t>
            </w:r>
          </w:p>
          <w:p>
            <w:pPr>
              <w:pStyle w:val="0"/>
              <w:widowControl w:val="1"/>
              <w:spacing w:line="0" w:lineRule="atLeast"/>
              <w:ind w:left="420" w:left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以下のいずれかにより、対象者に対する適切な支援について、従業者を対象とした指導体制が整えられていること。</w:t>
            </w:r>
          </w:p>
          <w:p>
            <w:pPr>
              <w:pStyle w:val="194"/>
              <w:widowControl w:val="1"/>
              <w:numPr>
                <w:ilvl w:val="0"/>
                <w:numId w:val="15"/>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社会福祉士、精神保健福祉士又は公認心理師の資格を有する者が配置されていること。</w:t>
            </w:r>
          </w:p>
          <w:p>
            <w:pPr>
              <w:pStyle w:val="194"/>
              <w:widowControl w:val="1"/>
              <w:numPr>
                <w:ilvl w:val="0"/>
                <w:numId w:val="15"/>
              </w:numPr>
              <w:spacing w:line="0" w:lineRule="atLeast"/>
              <w:ind w:leftChars="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指定医療機関等との連携により、社会福祉士、精神保健福祉士又は公認心理師の資格を有する者を事業所に訪問させていること。</w:t>
            </w:r>
          </w:p>
          <w:p>
            <w:pPr>
              <w:pStyle w:val="0"/>
              <w:widowControl w:val="1"/>
              <w:spacing w:line="0" w:lineRule="atLeast"/>
              <w:ind w:left="690" w:leftChars="100" w:hanging="480" w:hangingChars="300"/>
              <w:rPr>
                <w:rFonts w:hint="default" w:ascii="ＭＳ 明朝" w:hAnsi="ＭＳ 明朝" w:eastAsia="ＭＳ 明朝"/>
                <w:color w:val="000000" w:themeColor="text1"/>
                <w:kern w:val="0"/>
                <w:sz w:val="16"/>
              </w:rPr>
            </w:pPr>
          </w:p>
          <w:p>
            <w:pPr>
              <w:pStyle w:val="0"/>
              <w:widowControl w:val="1"/>
              <w:spacing w:line="0" w:lineRule="atLeast"/>
              <w:ind w:left="690" w:leftChars="100" w:hanging="480" w:hangingChars="300"/>
              <w:rPr>
                <w:rFonts w:hint="default" w:ascii="ＭＳ ゴシック" w:hAnsi="ＭＳ ゴシック" w:eastAsia="ＭＳ ゴシック"/>
                <w:color w:val="000000" w:themeColor="text1"/>
                <w:kern w:val="0"/>
                <w:sz w:val="16"/>
              </w:rPr>
            </w:pPr>
            <w:r>
              <w:rPr>
                <w:rFonts w:hint="eastAsia" w:ascii="ＭＳ ゴシック" w:hAnsi="ＭＳ ゴシック" w:eastAsia="ＭＳ ゴシック"/>
                <w:color w:val="000000" w:themeColor="text1"/>
                <w:kern w:val="0"/>
                <w:sz w:val="16"/>
              </w:rPr>
              <w:t>３　研修の開催</w:t>
            </w:r>
          </w:p>
          <w:p>
            <w:pPr>
              <w:pStyle w:val="0"/>
              <w:widowControl w:val="1"/>
              <w:spacing w:line="0" w:lineRule="atLeast"/>
              <w:ind w:left="464" w:leftChars="199" w:hanging="46" w:hangingChars="29"/>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44" w:leftChars="-1" w:hanging="46" w:hangingChars="29"/>
              <w:rPr>
                <w:rFonts w:hint="default" w:ascii="ＭＳ 明朝" w:hAnsi="ＭＳ 明朝" w:eastAsia="ＭＳ 明朝"/>
                <w:color w:val="000000" w:themeColor="text1"/>
                <w:kern w:val="0"/>
                <w:sz w:val="16"/>
              </w:rPr>
            </w:pPr>
          </w:p>
          <w:p>
            <w:pPr>
              <w:pStyle w:val="0"/>
              <w:widowControl w:val="1"/>
              <w:spacing w:line="0" w:lineRule="atLeast"/>
              <w:ind w:left="464" w:leftChars="199" w:hanging="46" w:hangingChars="29"/>
              <w:jc w:val="left"/>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464" w:leftChars="199" w:hanging="46" w:hangingChars="29"/>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44" w:leftChars="-1" w:hanging="46" w:hangingChars="29"/>
              <w:rPr>
                <w:rFonts w:hint="default" w:ascii="ＭＳ 明朝" w:hAnsi="ＭＳ 明朝" w:eastAsia="ＭＳ 明朝"/>
                <w:color w:val="000000" w:themeColor="text1"/>
                <w:kern w:val="0"/>
                <w:sz w:val="16"/>
              </w:rPr>
            </w:pPr>
          </w:p>
          <w:p>
            <w:pPr>
              <w:pStyle w:val="0"/>
              <w:widowControl w:val="1"/>
              <w:spacing w:line="0" w:lineRule="atLeast"/>
              <w:ind w:left="254" w:leftChars="99" w:hanging="46" w:hangingChars="29"/>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※支援内容　　　　　　　　　　　　　　　　　　　　　　　　　　　　　　　　　　　　　　　</w:t>
            </w:r>
          </w:p>
          <w:p>
            <w:pPr>
              <w:pStyle w:val="0"/>
              <w:widowControl w:val="1"/>
              <w:spacing w:line="0" w:lineRule="atLeast"/>
              <w:ind w:left="578" w:leftChars="19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w:t>
            </w:r>
            <w:r>
              <w:rPr>
                <w:rFonts w:hint="default" w:ascii="ＭＳ 明朝" w:hAnsi="ＭＳ 明朝" w:eastAsia="ＭＳ 明朝"/>
                <w:color w:val="000000" w:themeColor="text1"/>
                <w:kern w:val="0"/>
                <w:sz w:val="16"/>
              </w:rPr>
              <w:t>本人や関係者からの聞き取りや経過記録、行動観察等によるアセスメントに基づき、犯罪行為等に至った要因</w:t>
            </w:r>
            <w:r>
              <w:rPr>
                <w:rFonts w:hint="eastAsia" w:ascii="ＭＳ 明朝" w:hAnsi="ＭＳ 明朝" w:eastAsia="ＭＳ 明朝"/>
                <w:color w:val="000000" w:themeColor="text1"/>
                <w:kern w:val="0"/>
                <w:sz w:val="16"/>
              </w:rPr>
              <w:t>を理解し、再び犯罪行為に及ばないための生活環境の調整と必要な専門的支援（教育又は訓練）が組み込まれた、就労継続支援Ａ型計画等の作成</w:t>
            </w:r>
          </w:p>
          <w:p>
            <w:pPr>
              <w:pStyle w:val="0"/>
              <w:widowControl w:val="1"/>
              <w:spacing w:line="0" w:lineRule="atLeast"/>
              <w:ind w:left="578" w:leftChars="19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w:t>
            </w:r>
            <w:r>
              <w:rPr>
                <w:rFonts w:hint="default" w:ascii="ＭＳ 明朝" w:hAnsi="ＭＳ 明朝" w:eastAsia="ＭＳ 明朝"/>
                <w:color w:val="000000" w:themeColor="text1"/>
                <w:kern w:val="0"/>
                <w:sz w:val="16"/>
              </w:rPr>
              <w:t>指定医療機関や保護観察所等の関係者との調整会議の開催等</w:t>
            </w:r>
          </w:p>
          <w:p>
            <w:pPr>
              <w:pStyle w:val="0"/>
              <w:widowControl w:val="1"/>
              <w:spacing w:line="0" w:lineRule="atLeast"/>
              <w:ind w:left="578" w:leftChars="19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w:t>
            </w:r>
            <w:r>
              <w:rPr>
                <w:rFonts w:hint="default" w:ascii="ＭＳ 明朝" w:hAnsi="ＭＳ 明朝" w:eastAsia="ＭＳ 明朝"/>
                <w:color w:val="000000" w:themeColor="text1"/>
                <w:kern w:val="0"/>
                <w:sz w:val="16"/>
              </w:rPr>
              <w:t>日常生活や人間関係に関する助言</w:t>
            </w:r>
          </w:p>
          <w:p>
            <w:pPr>
              <w:pStyle w:val="0"/>
              <w:widowControl w:val="1"/>
              <w:spacing w:line="0" w:lineRule="atLeast"/>
              <w:ind w:left="578" w:leftChars="19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w:t>
            </w:r>
            <w:r>
              <w:rPr>
                <w:rFonts w:hint="default" w:ascii="ＭＳ 明朝" w:hAnsi="ＭＳ 明朝" w:eastAsia="ＭＳ 明朝"/>
                <w:color w:val="000000" w:themeColor="text1"/>
                <w:kern w:val="0"/>
                <w:sz w:val="16"/>
              </w:rPr>
              <w:t>医療観察法に基づく通院決定を受けた者に対する通院の支援</w:t>
            </w:r>
          </w:p>
          <w:p>
            <w:pPr>
              <w:pStyle w:val="0"/>
              <w:widowControl w:val="1"/>
              <w:spacing w:line="0" w:lineRule="atLeast"/>
              <w:ind w:left="578" w:leftChars="19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w:t>
            </w:r>
            <w:r>
              <w:rPr>
                <w:rFonts w:hint="default" w:ascii="ＭＳ 明朝" w:hAnsi="ＭＳ 明朝" w:eastAsia="ＭＳ 明朝"/>
                <w:color w:val="000000" w:themeColor="text1"/>
                <w:kern w:val="0"/>
                <w:sz w:val="16"/>
              </w:rPr>
              <w:t>日中活動の場における緊急時の対応</w:t>
            </w:r>
          </w:p>
          <w:p>
            <w:pPr>
              <w:pStyle w:val="0"/>
              <w:widowControl w:val="1"/>
              <w:spacing w:line="0" w:lineRule="atLeast"/>
              <w:ind w:left="578" w:leftChars="199" w:hanging="160" w:hangingChars="100"/>
              <w:jc w:val="lef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カ　</w:t>
            </w:r>
            <w:r>
              <w:rPr>
                <w:rFonts w:hint="default" w:ascii="ＭＳ 明朝" w:hAnsi="ＭＳ 明朝" w:eastAsia="ＭＳ 明朝"/>
                <w:color w:val="000000" w:themeColor="text1"/>
                <w:kern w:val="0"/>
                <w:sz w:val="16"/>
              </w:rPr>
              <w:t>その他必要な支援</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社会生活支援特別加算　【</w:t>
            </w:r>
            <w:r>
              <w:rPr>
                <w:rFonts w:hint="default" w:ascii="ＭＳ 明朝" w:hAnsi="ＭＳ 明朝" w:eastAsia="ＭＳ 明朝"/>
                <w:color w:val="000000" w:themeColor="text1"/>
                <w:kern w:val="0"/>
                <w:sz w:val="16"/>
              </w:rPr>
              <w:t>480</w:t>
            </w:r>
            <w:r>
              <w:rPr>
                <w:rFonts w:hint="default"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eastAsia" w:ascii="ＭＳ 明朝" w:hAnsi="ＭＳ 明朝" w:eastAsia="ＭＳ 明朝"/>
                <w:color w:val="000000" w:themeColor="text1"/>
                <w:kern w:val="0"/>
                <w:sz w:val="16"/>
              </w:rPr>
              <w:t>13</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14</w:t>
            </w:r>
            <w:r>
              <w:rPr>
                <w:rFonts w:hint="eastAsia"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19</w:t>
            </w:r>
            <w:r>
              <w:rPr>
                <w:rFonts w:hint="eastAsia" w:ascii="ＭＳ 明朝" w:hAnsi="ＭＳ 明朝" w:eastAsia="ＭＳ 明朝"/>
                <w:color w:val="000000" w:themeColor="text1"/>
                <w:kern w:val="0"/>
                <w:sz w:val="16"/>
              </w:rPr>
              <w:t>　緊急時受入加算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［関係書類］</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・市町村からの通知書</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・勤務体制一覧表</w:t>
            </w: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別に厚生労働大臣が定める施設基準に適合しているものとして市に届け出た指定就労継続支援Ａ型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１　</w:t>
            </w:r>
            <w:r>
              <w:rPr>
                <w:rFonts w:hint="eastAsia" w:ascii="ＭＳ 明朝" w:hAnsi="ＭＳ 明朝" w:eastAsia="ＭＳ 明朝"/>
                <w:color w:val="000000" w:themeColor="text1"/>
                <w:kern w:val="0"/>
                <w:sz w:val="16"/>
              </w:rPr>
              <w:t>市町村により地域生活支援拠点</w:t>
            </w:r>
            <w:r>
              <w:rPr>
                <w:rFonts w:hint="default" w:ascii="ＭＳ 明朝" w:hAnsi="ＭＳ 明朝" w:eastAsia="ＭＳ 明朝"/>
                <w:color w:val="000000" w:themeColor="text1"/>
                <w:kern w:val="0"/>
                <w:sz w:val="16"/>
              </w:rPr>
              <w:t>等として位置づけられている</w:t>
            </w:r>
            <w:r>
              <w:rPr>
                <w:rFonts w:hint="eastAsia" w:ascii="ＭＳ 明朝" w:hAnsi="ＭＳ 明朝" w:eastAsia="ＭＳ 明朝"/>
                <w:color w:val="000000" w:themeColor="text1"/>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位置付けるに</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当たっては、地域生活支援拠点</w:t>
            </w:r>
            <w:r>
              <w:rPr>
                <w:rFonts w:hint="eastAsia" w:ascii="ＭＳ 明朝" w:hAnsi="ＭＳ 明朝" w:eastAsia="ＭＳ 明朝"/>
                <w:color w:val="000000" w:themeColor="text1"/>
                <w:kern w:val="0"/>
                <w:sz w:val="16"/>
              </w:rPr>
              <w:t>等の整備主体である市町村と事業所とで事前に協議し、当該事業所から市町村に対して地域生活支援拠点等の機能を担う届出等を提出した後に、</w:t>
            </w:r>
            <w:r>
              <w:rPr>
                <w:rFonts w:hint="default" w:ascii="ＭＳ 明朝" w:hAnsi="ＭＳ 明朝" w:eastAsia="ＭＳ 明朝"/>
                <w:color w:val="000000" w:themeColor="text1"/>
                <w:kern w:val="0"/>
                <w:sz w:val="16"/>
              </w:rPr>
              <w:t>市町村から事業者に対して地域生活支援拠点等</w:t>
            </w:r>
            <w:r>
              <w:rPr>
                <w:rFonts w:hint="eastAsia" w:ascii="ＭＳ 明朝" w:hAnsi="ＭＳ 明朝" w:eastAsia="ＭＳ 明朝"/>
                <w:color w:val="000000" w:themeColor="text1"/>
                <w:kern w:val="0"/>
                <w:sz w:val="16"/>
              </w:rPr>
              <w:t>の機能を担うことを通知等により確認すること。</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２　</w:t>
            </w:r>
            <w:r>
              <w:rPr>
                <w:rFonts w:hint="eastAsia" w:ascii="ＭＳ 明朝" w:hAnsi="ＭＳ 明朝" w:eastAsia="ＭＳ 明朝"/>
                <w:color w:val="000000" w:themeColor="text1"/>
                <w:kern w:val="0"/>
                <w:sz w:val="16"/>
              </w:rPr>
              <w:t>拠点関係機関との連携担当</w:t>
            </w:r>
            <w:r>
              <w:rPr>
                <w:rFonts w:hint="default" w:ascii="ＭＳ 明朝" w:hAnsi="ＭＳ 明朝" w:eastAsia="ＭＳ 明朝"/>
                <w:color w:val="000000" w:themeColor="text1"/>
                <w:kern w:val="0"/>
                <w:sz w:val="16"/>
              </w:rPr>
              <w:t>者を１名以上置くこと。</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３　当該加算は、当該事業所の利用者</w:t>
            </w:r>
            <w:r>
              <w:rPr>
                <w:rFonts w:hint="default" w:ascii="ＭＳ 明朝" w:hAnsi="ＭＳ 明朝" w:eastAsia="ＭＳ 明朝"/>
                <w:color w:val="000000" w:themeColor="text1"/>
                <w:kern w:val="0"/>
                <w:sz w:val="16"/>
              </w:rPr>
              <w:t>に係る障害の特性に起因し</w:t>
            </w:r>
            <w:r>
              <w:rPr>
                <w:rFonts w:hint="eastAsia" w:ascii="ＭＳ 明朝" w:hAnsi="ＭＳ 明朝" w:eastAsia="ＭＳ 明朝"/>
                <w:color w:val="000000" w:themeColor="text1"/>
                <w:kern w:val="0"/>
                <w:sz w:val="16"/>
              </w:rPr>
              <w:t>て生じた等の</w:t>
            </w:r>
            <w:r>
              <w:rPr>
                <w:rFonts w:hint="default" w:ascii="ＭＳ 明朝" w:hAnsi="ＭＳ 明朝" w:eastAsia="ＭＳ 明朝"/>
                <w:color w:val="000000" w:themeColor="text1"/>
                <w:kern w:val="0"/>
                <w:sz w:val="16"/>
              </w:rPr>
              <w:t>緊急の事態において、</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日中の支援に引き続き、夜間</w:t>
            </w:r>
            <w:r>
              <w:rPr>
                <w:rFonts w:hint="eastAsia" w:ascii="ＭＳ 明朝" w:hAnsi="ＭＳ 明朝" w:eastAsia="ＭＳ 明朝"/>
                <w:color w:val="000000" w:themeColor="text1"/>
                <w:kern w:val="0"/>
                <w:sz w:val="16"/>
              </w:rPr>
              <w:t>に支援を実施し</w:t>
            </w:r>
            <w:r>
              <w:rPr>
                <w:rFonts w:hint="default" w:ascii="ＭＳ 明朝" w:hAnsi="ＭＳ 明朝" w:eastAsia="ＭＳ 明朝"/>
                <w:color w:val="000000" w:themeColor="text1"/>
                <w:kern w:val="0"/>
                <w:sz w:val="16"/>
              </w:rPr>
              <w:t>た場合に限り算定できるものであり、短期入</w:t>
            </w:r>
            <w:r>
              <w:rPr>
                <w:rFonts w:hint="eastAsia" w:ascii="ＭＳ 明朝" w:hAnsi="ＭＳ 明朝" w:eastAsia="ＭＳ 明朝"/>
                <w:color w:val="000000" w:themeColor="text1"/>
                <w:kern w:val="0"/>
                <w:sz w:val="16"/>
              </w:rPr>
              <w:t>所等のサ</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ービスを代替するものではないことに留意すること</w:t>
            </w:r>
            <w:r>
              <w:rPr>
                <w:rFonts w:hint="default" w:ascii="ＭＳ 明朝" w:hAnsi="ＭＳ 明朝" w:eastAsia="ＭＳ 明朝"/>
                <w:color w:val="000000" w:themeColor="text1"/>
                <w:kern w:val="0"/>
                <w:sz w:val="16"/>
              </w:rPr>
              <w:t xml:space="preserve"> </w:t>
            </w:r>
            <w:r>
              <w:rPr>
                <w:rFonts w:hint="default" w:ascii="ＭＳ 明朝" w:hAnsi="ＭＳ 明朝" w:eastAsia="ＭＳ 明朝"/>
                <w:color w:val="000000" w:themeColor="text1"/>
                <w:kern w:val="0"/>
                <w:sz w:val="16"/>
              </w:rPr>
              <w:t>。</w:t>
            </w:r>
          </w:p>
          <w:p>
            <w:pPr>
              <w:pStyle w:val="0"/>
              <w:widowControl w:val="1"/>
              <w:spacing w:line="0" w:lineRule="atLeast"/>
              <w:ind w:firstLine="160" w:firstLineChars="100"/>
              <w:rPr>
                <w:rFonts w:hint="default" w:ascii="ＭＳ 明朝" w:hAnsi="ＭＳ 明朝" w:eastAsia="ＭＳ 明朝"/>
                <w:color w:val="000000" w:themeColor="text1"/>
                <w:kern w:val="0"/>
                <w:sz w:val="16"/>
              </w:rPr>
            </w:pPr>
          </w:p>
          <w:p>
            <w:pPr>
              <w:pStyle w:val="0"/>
              <w:widowControl w:val="1"/>
              <w:spacing w:line="0" w:lineRule="atLeast"/>
              <w:ind w:firstLine="160" w:firstLine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４　当該加算を算定するに</w:t>
            </w:r>
            <w:r>
              <w:rPr>
                <w:rFonts w:hint="default" w:ascii="ＭＳ 明朝" w:hAnsi="ＭＳ 明朝" w:eastAsia="ＭＳ 明朝"/>
                <w:color w:val="000000" w:themeColor="text1"/>
                <w:kern w:val="0"/>
                <w:sz w:val="16"/>
              </w:rPr>
              <w:t>当たっては、当該事業所に滞在するため</w:t>
            </w:r>
            <w:r>
              <w:rPr>
                <w:rFonts w:hint="eastAsia" w:ascii="ＭＳ 明朝" w:hAnsi="ＭＳ 明朝" w:eastAsia="ＭＳ 明朝"/>
                <w:color w:val="000000" w:themeColor="text1"/>
                <w:kern w:val="0"/>
                <w:sz w:val="16"/>
              </w:rPr>
              <w:t>に必要な就寝設備</w:t>
            </w:r>
            <w:r>
              <w:rPr>
                <w:rFonts w:hint="default" w:ascii="ＭＳ 明朝" w:hAnsi="ＭＳ 明朝" w:eastAsia="ＭＳ 明朝"/>
                <w:color w:val="000000" w:themeColor="text1"/>
                <w:kern w:val="0"/>
                <w:sz w:val="16"/>
              </w:rPr>
              <w:t>を有しているこ</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と及び夜間の時間帯を通じて</w:t>
            </w:r>
            <w:r>
              <w:rPr>
                <w:rFonts w:hint="eastAsia" w:ascii="ＭＳ 明朝" w:hAnsi="ＭＳ 明朝" w:eastAsia="ＭＳ 明朝"/>
                <w:color w:val="000000" w:themeColor="text1"/>
                <w:kern w:val="0"/>
                <w:sz w:val="16"/>
              </w:rPr>
              <w:t>１</w:t>
            </w:r>
            <w:r>
              <w:rPr>
                <w:rFonts w:hint="default" w:ascii="ＭＳ 明朝" w:hAnsi="ＭＳ 明朝" w:eastAsia="ＭＳ 明朝"/>
                <w:color w:val="000000" w:themeColor="text1"/>
                <w:kern w:val="0"/>
                <w:sz w:val="16"/>
              </w:rPr>
              <w:t>人以上の職員が配置されていること。</w:t>
            </w:r>
          </w:p>
          <w:p>
            <w:pPr>
              <w:pStyle w:val="0"/>
              <w:widowControl w:val="1"/>
              <w:spacing w:line="0" w:lineRule="atLeast"/>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緊急時受入加算　【</w:t>
            </w:r>
            <w:r>
              <w:rPr>
                <w:rFonts w:hint="eastAsia" w:ascii="ＭＳ 明朝" w:hAnsi="ＭＳ 明朝" w:eastAsia="ＭＳ 明朝"/>
                <w:color w:val="000000" w:themeColor="text1"/>
                <w:kern w:val="0"/>
                <w:sz w:val="16"/>
              </w:rPr>
              <w:t>100</w:t>
            </w:r>
            <w:r>
              <w:rPr>
                <w:rFonts w:hint="default"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の</w:t>
            </w:r>
            <w:r>
              <w:rPr>
                <w:rFonts w:hint="default" w:ascii="ＭＳ 明朝" w:hAnsi="ＭＳ 明朝" w:eastAsia="ＭＳ 明朝"/>
                <w:color w:val="000000" w:themeColor="text1"/>
                <w:kern w:val="0"/>
                <w:sz w:val="16"/>
              </w:rPr>
              <w:t>14</w:t>
            </w:r>
            <w:r>
              <w:rPr>
                <w:rFonts w:hint="default"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４</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20</w:t>
            </w:r>
            <w:r>
              <w:rPr>
                <w:rFonts w:hint="eastAsia" w:ascii="ＭＳ 明朝" w:hAnsi="ＭＳ 明朝" w:eastAsia="ＭＳ 明朝"/>
                <w:color w:val="000000" w:themeColor="text1"/>
                <w:kern w:val="0"/>
                <w:sz w:val="16"/>
              </w:rPr>
              <w:t>　集中的支援加算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［関係資料］</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・アセスメントの記録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・拠点関係機関との連携担当者</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・集中的支援実施計画</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・個別支援記録</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・利用者又はその家族への説明書等</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・同意書</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別に厚生労働大臣が定める者の状態が悪化した場合において、広域的支援人材を指定就労継続支援Ａ型事業所等に訪問させ、又はテレビ電話装置等を活用して、当該広域的支援人材が中心となって行う集中的な支援を行ったときに、３月以内の期間に限り１月に４回を限度として所定単位数を算定しているか。</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left="210" w:leftChars="100"/>
              <w:rPr>
                <w:rFonts w:hint="default" w:ascii="ＭＳ ゴシック" w:hAnsi="ＭＳ ゴシック" w:eastAsia="ＭＳ ゴシック"/>
                <w:color w:val="000000" w:themeColor="text1"/>
                <w:kern w:val="0"/>
                <w:sz w:val="16"/>
                <w:shd w:val="pct15" w:color="auto" w:fill="FFFFFF"/>
              </w:rPr>
            </w:pPr>
            <w:r>
              <w:rPr>
                <w:rFonts w:hint="eastAsia" w:ascii="ＭＳ ゴシック" w:hAnsi="ＭＳ ゴシック" w:eastAsia="ＭＳ ゴシック"/>
                <w:color w:val="000000" w:themeColor="text1"/>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　強度の行動障害を有する者の状態が悪化した場合に、高度な専門性を有する広域的支援人材を事業所に訪問させ、又はオンラインを活用して、当該者に対して集中的な支援（以下この⑦において「集中的支援」という。）を行った場合に算定するものであり、以下の通り取り扱うこととする。</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(1)</w:t>
            </w:r>
            <w:r>
              <w:rPr>
                <w:rFonts w:hint="eastAsia" w:ascii="ＭＳ 明朝" w:hAnsi="ＭＳ 明朝" w:eastAsia="ＭＳ 明朝"/>
                <w:color w:val="000000" w:themeColor="text1"/>
                <w:kern w:val="0"/>
                <w:sz w:val="16"/>
              </w:rPr>
              <w:t>本加算の算定は、加算の対象となる利用者に支援を行う時間帯に、広域的支援人材から訪問又</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はオンライン等を活用して助言援助等を受けた日に行われること。</w:t>
            </w: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(2)</w:t>
            </w:r>
            <w:r>
              <w:rPr>
                <w:rFonts w:hint="eastAsia" w:ascii="ＭＳ 明朝" w:hAnsi="ＭＳ 明朝" w:eastAsia="ＭＳ 明朝"/>
                <w:color w:val="000000" w:themeColor="text1"/>
                <w:kern w:val="0"/>
                <w:sz w:val="16"/>
              </w:rPr>
              <w:t>集中的支援は、以下に掲げる取組を行うこと。</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ア　広域的支援人材が、加算の対象となる利用者及び事業所のアセスメントを行うこと。</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イ　広域的支援人材と事業所の従業者が共同して、当該者の状態及び状況の改善に向けた環境調</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整その他の必要な支援を短期間で集中的に実施するための計画（以下において「集中的支援実</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施計画」という。）を作成すること。なお、集中的支援実施計画については、概ね１月に１回</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以上の頻度で見直しを行うこと。当該者が複数の障害福祉サービスを併用している場合にあっ</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ては、事業所とも連携して集中的支援実施計画の作成や集中的支援を行うこと</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ウ　事業所の従業者が、広域的支援人材の助言援助を受けながら、集中的支援実施計画、個別支</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援計画等に基づき支援を実施すること</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エ　事業所が、広域的支援人材の訪問（オンライン等の活用を含む。）を受け、当該者への支援</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が行われる日及び随時に、当該広域的支援人材から、当該者の状況や支援内容の確認及び助言</w:t>
            </w:r>
          </w:p>
          <w:p>
            <w:pPr>
              <w:pStyle w:val="0"/>
              <w:widowControl w:val="1"/>
              <w:spacing w:line="0" w:lineRule="atLeast"/>
              <w:ind w:firstLine="640" w:firstLineChars="4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援助を受けること</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オ　当該者へ計画相談支援を行う指定計画相談支援事業所と緊密に連携すること　</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(3)</w:t>
            </w:r>
            <w:r>
              <w:rPr>
                <w:rFonts w:hint="eastAsia" w:ascii="ＭＳ 明朝" w:hAnsi="ＭＳ 明朝" w:eastAsia="ＭＳ 明朝"/>
                <w:color w:val="000000" w:themeColor="text1"/>
                <w:kern w:val="0"/>
                <w:sz w:val="16"/>
              </w:rPr>
              <w:t>当該者の状況及び支援内容について記録を行うこと。</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(4)</w:t>
            </w:r>
            <w:r>
              <w:rPr>
                <w:rFonts w:hint="eastAsia" w:ascii="ＭＳ 明朝" w:hAnsi="ＭＳ 明朝" w:eastAsia="ＭＳ 明朝"/>
                <w:color w:val="000000" w:themeColor="text1"/>
                <w:kern w:val="0"/>
                <w:sz w:val="16"/>
              </w:rPr>
              <w:t>集中的支援を実施すること及びその内容について、利用者又はその家族に説明し、同意を得る</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こと。</w:t>
            </w:r>
          </w:p>
          <w:p>
            <w:pPr>
              <w:pStyle w:val="0"/>
              <w:widowControl w:val="1"/>
              <w:spacing w:line="0" w:lineRule="atLeast"/>
              <w:ind w:firstLine="480" w:firstLineChars="300"/>
              <w:rPr>
                <w:rFonts w:hint="default" w:ascii="ＭＳ 明朝" w:hAnsi="ＭＳ 明朝" w:eastAsia="ＭＳ 明朝"/>
                <w:color w:val="000000" w:themeColor="text1"/>
                <w:kern w:val="0"/>
                <w:sz w:val="16"/>
              </w:rPr>
            </w:pPr>
          </w:p>
          <w:p>
            <w:pPr>
              <w:pStyle w:val="0"/>
              <w:widowControl w:val="1"/>
              <w:spacing w:line="0" w:lineRule="atLeast"/>
              <w:ind w:firstLine="320" w:firstLineChars="200"/>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(5)</w:t>
            </w:r>
            <w:r>
              <w:rPr>
                <w:rFonts w:hint="eastAsia" w:ascii="ＭＳ 明朝" w:hAnsi="ＭＳ 明朝" w:eastAsia="ＭＳ 明朝"/>
                <w:color w:val="000000" w:themeColor="text1"/>
                <w:kern w:val="0"/>
                <w:sz w:val="16"/>
              </w:rPr>
              <w:t>事業所は、広域的支援人材に対し、本加算を踏まえた適切な額の費用を支払うこと。</w:t>
            </w:r>
          </w:p>
          <w:p>
            <w:pPr>
              <w:pStyle w:val="0"/>
              <w:widowControl w:val="1"/>
              <w:spacing w:line="0" w:lineRule="atLeast"/>
              <w:ind w:left="630" w:leftChars="300" w:firstLine="80" w:firstLineChars="50"/>
              <w:rPr>
                <w:rFonts w:hint="default" w:ascii="ＭＳ 明朝" w:hAnsi="ＭＳ 明朝" w:eastAsia="ＭＳ 明朝"/>
                <w:color w:val="000000" w:themeColor="text1"/>
                <w:kern w:val="0"/>
                <w:sz w:val="16"/>
              </w:rPr>
            </w:pPr>
          </w:p>
          <w:p>
            <w:pPr>
              <w:pStyle w:val="0"/>
              <w:widowControl w:val="1"/>
              <w:spacing w:line="0" w:lineRule="atLeast"/>
              <w:ind w:left="370" w:leftChars="100" w:hanging="160" w:hangingChars="100"/>
              <w:rPr>
                <w:rFonts w:hint="default" w:ascii="ＭＳ 明朝" w:hAnsi="ＭＳ 明朝" w:eastAsia="ＭＳ 明朝"/>
                <w:color w:val="000000" w:themeColor="text1"/>
                <w:kern w:val="0"/>
                <w:sz w:val="16"/>
              </w:rPr>
            </w:pPr>
            <w:r>
              <w:rPr>
                <w:rFonts w:hint="default" w:ascii="ＭＳ 明朝" w:hAnsi="ＭＳ 明朝" w:eastAsia="ＭＳ 明朝"/>
                <w:color w:val="000000" w:themeColor="text1"/>
                <w:kern w:val="0"/>
                <w:sz w:val="16"/>
              </w:rPr>
              <w:t>２　</w:t>
            </w:r>
            <w:r>
              <w:rPr>
                <w:rFonts w:hint="eastAsia" w:ascii="ＭＳ 明朝" w:hAnsi="ＭＳ 明朝" w:eastAsia="ＭＳ 明朝"/>
                <w:color w:val="000000" w:themeColor="text1"/>
                <w:kern w:val="0"/>
                <w:sz w:val="16"/>
              </w:rPr>
              <w:t>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000000" w:themeColor="text1"/>
                <w:kern w:val="0"/>
                <w:sz w:val="16"/>
              </w:rPr>
              <w:t xml:space="preserve">19 </w:t>
            </w:r>
            <w:r>
              <w:rPr>
                <w:rFonts w:hint="eastAsia" w:ascii="ＭＳ 明朝" w:hAnsi="ＭＳ 明朝" w:eastAsia="ＭＳ 明朝"/>
                <w:color w:val="000000" w:themeColor="text1"/>
                <w:kern w:val="0"/>
                <w:sz w:val="16"/>
              </w:rPr>
              <w:t>日付こ支障第</w:t>
            </w:r>
            <w:r>
              <w:rPr>
                <w:rFonts w:hint="default" w:ascii="ＭＳ 明朝" w:hAnsi="ＭＳ 明朝" w:eastAsia="ＭＳ 明朝"/>
                <w:color w:val="000000" w:themeColor="text1"/>
                <w:kern w:val="0"/>
                <w:sz w:val="16"/>
              </w:rPr>
              <w:t>75</w:t>
            </w:r>
            <w:r>
              <w:rPr>
                <w:rFonts w:hint="eastAsia" w:ascii="ＭＳ 明朝" w:hAnsi="ＭＳ 明朝" w:eastAsia="ＭＳ 明朝"/>
                <w:color w:val="000000" w:themeColor="text1"/>
                <w:kern w:val="0"/>
                <w:sz w:val="16"/>
              </w:rPr>
              <w:t>号・障障発</w:t>
            </w:r>
            <w:r>
              <w:rPr>
                <w:rFonts w:hint="default" w:ascii="ＭＳ 明朝" w:hAnsi="ＭＳ 明朝" w:eastAsia="ＭＳ 明朝"/>
                <w:color w:val="000000" w:themeColor="text1"/>
                <w:kern w:val="0"/>
                <w:sz w:val="16"/>
              </w:rPr>
              <w:t xml:space="preserve">0319 </w:t>
            </w:r>
            <w:r>
              <w:rPr>
                <w:rFonts w:hint="eastAsia" w:ascii="ＭＳ 明朝" w:hAnsi="ＭＳ 明朝" w:eastAsia="ＭＳ 明朝"/>
                <w:color w:val="000000" w:themeColor="text1"/>
                <w:kern w:val="0"/>
                <w:sz w:val="16"/>
              </w:rPr>
              <w:t>第１号</w:t>
            </w:r>
            <w:r>
              <w:rPr>
                <w:rFonts w:hint="default" w:ascii="ＭＳ 明朝" w:hAnsi="ＭＳ 明朝" w:eastAsia="ＭＳ 明朝"/>
                <w:color w:val="000000" w:themeColor="text1"/>
                <w:kern w:val="0"/>
                <w:sz w:val="16"/>
              </w:rPr>
              <w:t xml:space="preserve"> </w:t>
            </w:r>
            <w:r>
              <w:rPr>
                <w:rFonts w:hint="eastAsia" w:ascii="ＭＳ 明朝" w:hAnsi="ＭＳ 明朝" w:eastAsia="ＭＳ 明朝"/>
                <w:color w:val="000000" w:themeColor="text1"/>
                <w:kern w:val="0"/>
                <w:sz w:val="16"/>
              </w:rPr>
              <w:t>こども家庭庁支援局障害児支援課長・厚生労働省社会・援護局障害保健福祉部障害福祉課長通知。以下同じ。）を参照すること。</w:t>
            </w:r>
          </w:p>
          <w:p>
            <w:pPr>
              <w:pStyle w:val="0"/>
              <w:widowControl w:val="1"/>
              <w:spacing w:line="0" w:lineRule="atLeast"/>
              <w:ind w:firstLine="320" w:firstLineChars="200"/>
              <w:rPr>
                <w:rFonts w:hint="default" w:ascii="ＭＳ 明朝" w:hAnsi="ＭＳ 明朝" w:eastAsia="ＭＳ 明朝"/>
                <w:color w:val="000000" w:themeColor="text1"/>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適　・　否　・　該当なし</w:t>
            </w:r>
          </w:p>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算定状況</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　集中的支援加算　【</w:t>
            </w:r>
            <w:r>
              <w:rPr>
                <w:rFonts w:hint="eastAsia" w:ascii="ＭＳ 明朝" w:hAnsi="ＭＳ 明朝" w:eastAsia="ＭＳ 明朝"/>
                <w:color w:val="000000" w:themeColor="text1"/>
                <w:kern w:val="0"/>
                <w:sz w:val="16"/>
              </w:rPr>
              <w:t>1000</w:t>
            </w:r>
            <w:r>
              <w:rPr>
                <w:rFonts w:hint="default" w:ascii="ＭＳ 明朝" w:hAnsi="ＭＳ 明朝" w:eastAsia="ＭＳ 明朝"/>
                <w:color w:val="000000" w:themeColor="text1"/>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themeColor="text1"/>
                <w:kern w:val="0"/>
                <w:sz w:val="16"/>
              </w:rPr>
            </w:pP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報酬告示別表</w:t>
            </w:r>
          </w:p>
          <w:p>
            <w:pPr>
              <w:pStyle w:val="0"/>
              <w:widowControl w:val="1"/>
              <w:spacing w:line="0" w:lineRule="atLeast"/>
              <w:rPr>
                <w:rFonts w:hint="default" w:ascii="ＭＳ 明朝" w:hAnsi="ＭＳ 明朝" w:eastAsia="ＭＳ 明朝"/>
                <w:color w:val="000000" w:themeColor="text1"/>
                <w:kern w:val="0"/>
                <w:sz w:val="16"/>
              </w:rPr>
            </w:pPr>
            <w:r>
              <w:rPr>
                <w:rFonts w:hint="eastAsia" w:ascii="ＭＳ 明朝" w:hAnsi="ＭＳ 明朝" w:eastAsia="ＭＳ 明朝"/>
                <w:color w:val="000000" w:themeColor="text1"/>
                <w:kern w:val="0"/>
                <w:sz w:val="16"/>
              </w:rPr>
              <w:t>第</w:t>
            </w:r>
            <w:r>
              <w:rPr>
                <w:rFonts w:hint="default" w:ascii="ＭＳ 明朝" w:hAnsi="ＭＳ 明朝" w:eastAsia="ＭＳ 明朝"/>
                <w:color w:val="000000" w:themeColor="text1"/>
                <w:kern w:val="0"/>
                <w:sz w:val="16"/>
              </w:rPr>
              <w:t>13</w:t>
            </w:r>
            <w:r>
              <w:rPr>
                <w:rFonts w:hint="default" w:ascii="ＭＳ 明朝" w:hAnsi="ＭＳ 明朝" w:eastAsia="ＭＳ 明朝"/>
                <w:color w:val="000000" w:themeColor="text1"/>
                <w:kern w:val="0"/>
                <w:sz w:val="16"/>
              </w:rPr>
              <w:t>の</w:t>
            </w:r>
            <w:r>
              <w:rPr>
                <w:rFonts w:hint="default" w:ascii="ＭＳ 明朝" w:hAnsi="ＭＳ 明朝" w:eastAsia="ＭＳ 明朝"/>
                <w:color w:val="000000" w:themeColor="text1"/>
                <w:kern w:val="0"/>
                <w:sz w:val="16"/>
              </w:rPr>
              <w:t>14</w:t>
            </w:r>
            <w:r>
              <w:rPr>
                <w:rFonts w:hint="default" w:ascii="ＭＳ 明朝" w:hAnsi="ＭＳ 明朝" w:eastAsia="ＭＳ 明朝"/>
                <w:color w:val="000000" w:themeColor="text1"/>
                <w:kern w:val="0"/>
                <w:sz w:val="16"/>
              </w:rPr>
              <w:t>の</w:t>
            </w:r>
            <w:r>
              <w:rPr>
                <w:rFonts w:hint="eastAsia" w:ascii="ＭＳ 明朝" w:hAnsi="ＭＳ 明朝" w:eastAsia="ＭＳ 明朝"/>
                <w:color w:val="000000" w:themeColor="text1"/>
                <w:kern w:val="0"/>
                <w:sz w:val="16"/>
              </w:rPr>
              <w:t>５</w:t>
            </w:r>
          </w:p>
        </w:tc>
      </w:tr>
    </w:tbl>
    <w:p>
      <w:pPr>
        <w:pStyle w:val="0"/>
        <w:tabs>
          <w:tab w:val="left" w:leader="none" w:pos="5445"/>
        </w:tabs>
        <w:rPr>
          <w:rFonts w:hint="default"/>
          <w:color w:val="000000" w:themeColor="text1"/>
        </w:rPr>
      </w:pPr>
    </w:p>
    <w:sectPr>
      <w:footerReference r:id="rId6" w:type="default"/>
      <w:pgSz w:w="16838" w:h="11906" w:orient="landscape"/>
      <w:pgMar w:top="720" w:right="720" w:bottom="720" w:left="720"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29307582"/>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FB62338"/>
    <w:lvl w:ilvl="0" w:tplc="A89CEB82">
      <w:start w:val="1"/>
      <w:numFmt w:val="decimalFullWidth"/>
      <w:lvlText w:val="%1．"/>
      <w:lvlJc w:val="left"/>
      <w:pPr>
        <w:ind w:left="360" w:hanging="360"/>
      </w:pPr>
      <w:rPr>
        <w:rFonts w:hint="default"/>
        <w:color w:val="000000" w:themeColor="text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A9385CAA"/>
    <w:lvl w:ilvl="0" w:tplc="84C87164">
      <w:start w:val="3"/>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CF9AC162"/>
    <w:lvl w:ilvl="0" w:tplc="FE444050">
      <w:start w:val="2"/>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091E19AE"/>
    <w:lvl w:ilvl="0" w:tplc="47AC2042">
      <w:start w:val="1"/>
      <w:numFmt w:val="decimalEnclosedCircle"/>
      <w:lvlText w:val="%1"/>
      <w:lvlJc w:val="left"/>
      <w:pPr>
        <w:ind w:left="680" w:hanging="360"/>
      </w:pPr>
      <w:rPr>
        <w:rFonts w:hint="default"/>
      </w:rPr>
    </w:lvl>
    <w:lvl w:ilvl="1" w:tplc="04090017">
      <w:start w:val="1"/>
      <w:numFmt w:val="aiueoFullWidth"/>
      <w:lvlText w:val="(%2)"/>
      <w:lvlJc w:val="left"/>
      <w:pPr>
        <w:ind w:left="1160" w:hanging="420"/>
      </w:pPr>
    </w:lvl>
    <w:lvl w:ilvl="2" w:tplc="04090011">
      <w:start w:val="1"/>
      <w:numFmt w:val="decimalEnclosedCircle"/>
      <w:lvlText w:val="%3"/>
      <w:lvlJc w:val="left"/>
      <w:pPr>
        <w:ind w:left="1580" w:hanging="420"/>
      </w:pPr>
    </w:lvl>
    <w:lvl w:ilvl="3" w:tplc="0409000F">
      <w:start w:val="1"/>
      <w:numFmt w:val="decimal"/>
      <w:lvlText w:val="%4."/>
      <w:lvlJc w:val="left"/>
      <w:pPr>
        <w:ind w:left="2000" w:hanging="420"/>
      </w:pPr>
    </w:lvl>
    <w:lvl w:ilvl="4" w:tplc="04090017">
      <w:start w:val="1"/>
      <w:numFmt w:val="aiueoFullWidth"/>
      <w:lvlText w:val="(%5)"/>
      <w:lvlJc w:val="left"/>
      <w:pPr>
        <w:ind w:left="2420" w:hanging="420"/>
      </w:pPr>
    </w:lvl>
    <w:lvl w:ilvl="5" w:tplc="04090011">
      <w:start w:val="1"/>
      <w:numFmt w:val="decimalEnclosedCircle"/>
      <w:lvlText w:val="%6"/>
      <w:lvlJc w:val="left"/>
      <w:pPr>
        <w:ind w:left="2840" w:hanging="420"/>
      </w:pPr>
    </w:lvl>
    <w:lvl w:ilvl="6" w:tplc="0409000F">
      <w:start w:val="1"/>
      <w:numFmt w:val="decimal"/>
      <w:lvlText w:val="%7."/>
      <w:lvlJc w:val="left"/>
      <w:pPr>
        <w:ind w:left="3260" w:hanging="420"/>
      </w:pPr>
    </w:lvl>
    <w:lvl w:ilvl="7" w:tplc="04090017">
      <w:start w:val="1"/>
      <w:numFmt w:val="aiueoFullWidth"/>
      <w:lvlText w:val="(%8)"/>
      <w:lvlJc w:val="left"/>
      <w:pPr>
        <w:ind w:left="3680" w:hanging="420"/>
      </w:pPr>
    </w:lvl>
    <w:lvl w:ilvl="8" w:tplc="04090011">
      <w:start w:val="1"/>
      <w:numFmt w:val="decimalEnclosedCircle"/>
      <w:lvlText w:val="%9"/>
      <w:lvlJc w:val="left"/>
      <w:pPr>
        <w:ind w:left="4100" w:hanging="420"/>
      </w:pPr>
    </w:lvl>
  </w:abstractNum>
  <w:abstractNum w:abstractNumId="4">
    <w:nsid w:val="00000005"/>
    <w:multiLevelType w:val="hybridMultilevel"/>
    <w:tmpl w:val="0884F3E0"/>
    <w:lvl w:ilvl="0" w:tplc="F9805CDE">
      <w:start w:val="1"/>
      <w:numFmt w:val="decimal"/>
      <w:lvlText w:val="(%1)"/>
      <w:lvlJc w:val="left"/>
      <w:pPr>
        <w:ind w:left="520" w:hanging="360"/>
      </w:pPr>
      <w:rPr>
        <w:rFonts w:hint="default"/>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5">
    <w:nsid w:val="00000006"/>
    <w:multiLevelType w:val="hybridMultilevel"/>
    <w:tmpl w:val="F19C9034"/>
    <w:lvl w:ilvl="0" w:tplc="CDE2D9D8">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6">
    <w:nsid w:val="00000007"/>
    <w:multiLevelType w:val="hybridMultilevel"/>
    <w:tmpl w:val="53A4399E"/>
    <w:lvl w:ilvl="0" w:tplc="5A1A13A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7">
    <w:nsid w:val="00000008"/>
    <w:multiLevelType w:val="hybridMultilevel"/>
    <w:tmpl w:val="00505E96"/>
    <w:lvl w:ilvl="0" w:tplc="259C5A12">
      <w:start w:val="1"/>
      <w:numFmt w:val="decimalEnclosedCircle"/>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8">
    <w:nsid w:val="00000009"/>
    <w:multiLevelType w:val="hybridMultilevel"/>
    <w:tmpl w:val="BF92B934"/>
    <w:lvl w:ilvl="0" w:tplc="CC3EE148">
      <w:start w:val="1"/>
      <w:numFmt w:val="decimalEnclosedCircle"/>
      <w:lvlText w:val="%1"/>
      <w:lvlJc w:val="left"/>
      <w:pPr>
        <w:ind w:left="694" w:hanging="360"/>
      </w:pPr>
      <w:rPr>
        <w:rFonts w:hint="default"/>
      </w:rPr>
    </w:lvl>
    <w:lvl w:ilvl="1" w:tplc="04090017">
      <w:start w:val="1"/>
      <w:numFmt w:val="aiueoFullWidth"/>
      <w:lvlText w:val="(%2)"/>
      <w:lvlJc w:val="left"/>
      <w:pPr>
        <w:ind w:left="1174" w:hanging="420"/>
      </w:pPr>
    </w:lvl>
    <w:lvl w:ilvl="2" w:tplc="04090011">
      <w:start w:val="1"/>
      <w:numFmt w:val="decimalEnclosedCircle"/>
      <w:lvlText w:val="%3"/>
      <w:lvlJc w:val="left"/>
      <w:pPr>
        <w:ind w:left="1594" w:hanging="420"/>
      </w:pPr>
    </w:lvl>
    <w:lvl w:ilvl="3" w:tplc="0409000F">
      <w:start w:val="1"/>
      <w:numFmt w:val="decimal"/>
      <w:lvlText w:val="%4."/>
      <w:lvlJc w:val="left"/>
      <w:pPr>
        <w:ind w:left="2014" w:hanging="420"/>
      </w:pPr>
    </w:lvl>
    <w:lvl w:ilvl="4" w:tplc="04090017">
      <w:start w:val="1"/>
      <w:numFmt w:val="aiueoFullWidth"/>
      <w:lvlText w:val="(%5)"/>
      <w:lvlJc w:val="left"/>
      <w:pPr>
        <w:ind w:left="2434" w:hanging="420"/>
      </w:pPr>
    </w:lvl>
    <w:lvl w:ilvl="5" w:tplc="04090011">
      <w:start w:val="1"/>
      <w:numFmt w:val="decimalEnclosedCircle"/>
      <w:lvlText w:val="%6"/>
      <w:lvlJc w:val="left"/>
      <w:pPr>
        <w:ind w:left="2854" w:hanging="420"/>
      </w:pPr>
    </w:lvl>
    <w:lvl w:ilvl="6" w:tplc="0409000F">
      <w:start w:val="1"/>
      <w:numFmt w:val="decimal"/>
      <w:lvlText w:val="%7."/>
      <w:lvlJc w:val="left"/>
      <w:pPr>
        <w:ind w:left="3274" w:hanging="420"/>
      </w:pPr>
    </w:lvl>
    <w:lvl w:ilvl="7" w:tplc="04090017">
      <w:start w:val="1"/>
      <w:numFmt w:val="aiueoFullWidth"/>
      <w:lvlText w:val="(%8)"/>
      <w:lvlJc w:val="left"/>
      <w:pPr>
        <w:ind w:left="3694" w:hanging="420"/>
      </w:pPr>
    </w:lvl>
    <w:lvl w:ilvl="8" w:tplc="04090011">
      <w:start w:val="1"/>
      <w:numFmt w:val="decimalEnclosedCircle"/>
      <w:lvlText w:val="%9"/>
      <w:lvlJc w:val="left"/>
      <w:pPr>
        <w:ind w:left="4114" w:hanging="420"/>
      </w:pPr>
    </w:lvl>
  </w:abstractNum>
  <w:abstractNum w:abstractNumId="9">
    <w:nsid w:val="0000000A"/>
    <w:multiLevelType w:val="hybridMultilevel"/>
    <w:tmpl w:val="A8CAE9C2"/>
    <w:lvl w:ilvl="0" w:tplc="928C740E">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0">
    <w:nsid w:val="0000000B"/>
    <w:multiLevelType w:val="hybridMultilevel"/>
    <w:tmpl w:val="77A69B4A"/>
    <w:lvl w:ilvl="0" w:tplc="C38C4E2C">
      <w:start w:val="1"/>
      <w:numFmt w:val="decimalEnclosedCircle"/>
      <w:lvlText w:val="%1"/>
      <w:lvlJc w:val="left"/>
      <w:pPr>
        <w:ind w:left="840" w:hanging="360"/>
      </w:pPr>
      <w:rPr>
        <w:rFonts w:hint="default"/>
      </w:r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11">
    <w:nsid w:val="0000000C"/>
    <w:multiLevelType w:val="hybridMultilevel"/>
    <w:tmpl w:val="59824190"/>
    <w:lvl w:ilvl="0" w:tplc="1E9466E2">
      <w:start w:val="1"/>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nsid w:val="0000000D"/>
    <w:multiLevelType w:val="hybridMultilevel"/>
    <w:tmpl w:val="6448798E"/>
    <w:lvl w:ilvl="0" w:tplc="60B679CE">
      <w:numFmt w:val="bullet"/>
      <w:lvlText w:val="□"/>
      <w:lvlJc w:val="left"/>
      <w:pPr>
        <w:ind w:left="570" w:hanging="360"/>
      </w:pPr>
      <w:rPr>
        <w:rFonts w:hint="eastAsia" w:ascii="ＭＳ 明朝" w:hAnsi="ＭＳ 明朝" w:eastAsia="ＭＳ 明朝"/>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abstractNum w:abstractNumId="13">
    <w:nsid w:val="0000000E"/>
    <w:multiLevelType w:val="hybridMultilevel"/>
    <w:tmpl w:val="B7B2B4A6"/>
    <w:lvl w:ilvl="0" w:tplc="2668BF42">
      <w:start w:val="1"/>
      <w:numFmt w:val="decimalEnclosedCircle"/>
      <w:lvlText w:val="%1"/>
      <w:lvlJc w:val="left"/>
      <w:pPr>
        <w:ind w:left="780" w:hanging="36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nsid w:val="0000000F"/>
    <w:multiLevelType w:val="hybridMultilevel"/>
    <w:tmpl w:val="A23425E2"/>
    <w:lvl w:ilvl="0" w:tplc="757458AE">
      <w:start w:val="1"/>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21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9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Hyperlink"/>
    <w:basedOn w:val="10"/>
    <w:next w:val="21"/>
    <w:link w:val="0"/>
    <w:uiPriority w:val="0"/>
    <w:rPr>
      <w:color w:val="0563C1"/>
      <w:u w:val="single" w:color="auto"/>
    </w:rPr>
  </w:style>
  <w:style w:type="character" w:styleId="22">
    <w:name w:val="FollowedHyperlink"/>
    <w:basedOn w:val="10"/>
    <w:next w:val="22"/>
    <w:link w:val="0"/>
    <w:uiPriority w:val="0"/>
    <w:rPr>
      <w:color w:val="954F72"/>
      <w:u w:val="single" w:color="auto"/>
    </w:rPr>
  </w:style>
  <w:style w:type="paragraph" w:styleId="23" w:customStyle="1">
    <w:name w:val="msonormal"/>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customStyle="1">
    <w:name w:val="font5"/>
    <w:basedOn w:val="0"/>
    <w:next w:val="24"/>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20"/>
    </w:rPr>
  </w:style>
  <w:style w:type="paragraph" w:styleId="25" w:customStyle="1">
    <w:name w:val="font6"/>
    <w:basedOn w:val="0"/>
    <w:next w:val="25"/>
    <w:link w:val="0"/>
    <w:uiPriority w:val="0"/>
    <w:pPr>
      <w:widowControl w:val="1"/>
      <w:spacing w:before="100" w:beforeLines="0" w:beforeAutospacing="1" w:after="100" w:afterLines="0" w:afterAutospacing="1"/>
      <w:jc w:val="left"/>
    </w:pPr>
    <w:rPr>
      <w:rFonts w:ascii="ＭＳ 明朝" w:hAnsi="ＭＳ 明朝" w:eastAsia="ＭＳ 明朝"/>
      <w:color w:val="000000"/>
      <w:kern w:val="0"/>
    </w:rPr>
  </w:style>
  <w:style w:type="paragraph" w:styleId="26" w:customStyle="1">
    <w:name w:val="font7"/>
    <w:basedOn w:val="0"/>
    <w:next w:val="26"/>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8"/>
    </w:rPr>
  </w:style>
  <w:style w:type="paragraph" w:styleId="27" w:customStyle="1">
    <w:name w:val="font8"/>
    <w:basedOn w:val="0"/>
    <w:next w:val="27"/>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6"/>
    </w:rPr>
  </w:style>
  <w:style w:type="paragraph" w:styleId="28" w:customStyle="1">
    <w:name w:val="font9"/>
    <w:basedOn w:val="0"/>
    <w:next w:val="28"/>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2"/>
    </w:rPr>
  </w:style>
  <w:style w:type="paragraph" w:styleId="29" w:customStyle="1">
    <w:name w:val="font10"/>
    <w:basedOn w:val="0"/>
    <w:next w:val="29"/>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0" w:customStyle="1">
    <w:name w:val="font11"/>
    <w:basedOn w:val="0"/>
    <w:next w:val="30"/>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1" w:customStyle="1">
    <w:name w:val="font12"/>
    <w:basedOn w:val="0"/>
    <w:next w:val="31"/>
    <w:link w:val="0"/>
    <w:uiPriority w:val="0"/>
    <w:pPr>
      <w:widowControl w:val="1"/>
      <w:spacing w:before="100" w:beforeLines="0" w:beforeAutospacing="1" w:after="100" w:afterLines="0" w:afterAutospacing="1"/>
      <w:jc w:val="left"/>
    </w:pPr>
    <w:rPr>
      <w:rFonts w:ascii="游ゴシック" w:hAnsi="游ゴシック" w:eastAsia="游ゴシック"/>
      <w:kern w:val="0"/>
      <w:sz w:val="12"/>
    </w:rPr>
  </w:style>
  <w:style w:type="paragraph" w:styleId="32" w:customStyle="1">
    <w:name w:val="xl65"/>
    <w:basedOn w:val="0"/>
    <w:next w:val="32"/>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33" w:customStyle="1">
    <w:name w:val="xl66"/>
    <w:basedOn w:val="0"/>
    <w:next w:val="33"/>
    <w:link w:val="0"/>
    <w:uiPriority w:val="0"/>
    <w:pPr>
      <w:widowControl w:val="1"/>
      <w:spacing w:before="100" w:beforeLines="0" w:beforeAutospacing="1" w:after="100" w:afterLines="0" w:afterAutospacing="1"/>
      <w:jc w:val="center"/>
    </w:pPr>
    <w:rPr>
      <w:rFonts w:ascii="ＭＳ 明朝" w:hAnsi="ＭＳ 明朝" w:eastAsia="ＭＳ 明朝"/>
      <w:kern w:val="0"/>
      <w:sz w:val="24"/>
    </w:rPr>
  </w:style>
  <w:style w:type="paragraph" w:styleId="34" w:customStyle="1">
    <w:name w:val="xl67"/>
    <w:basedOn w:val="0"/>
    <w:next w:val="34"/>
    <w:link w:val="0"/>
    <w:uiPriority w:val="0"/>
    <w:pPr>
      <w:widowControl w:val="1"/>
      <w:pBdr>
        <w:top w:val="single" w:color="auto" w:sz="8" w:space="0"/>
        <w:left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5" w:customStyle="1">
    <w:name w:val="xl68"/>
    <w:basedOn w:val="0"/>
    <w:next w:val="35"/>
    <w:link w:val="0"/>
    <w:uiPriority w:val="0"/>
    <w:pPr>
      <w:widowControl w:val="1"/>
      <w:pBdr>
        <w:top w:val="single" w:color="auto" w:sz="8" w:space="0"/>
        <w:left w:val="single" w:color="auto" w:sz="4"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6" w:customStyle="1">
    <w:name w:val="xl69"/>
    <w:basedOn w:val="0"/>
    <w:next w:val="36"/>
    <w:link w:val="0"/>
    <w:uiPriority w:val="0"/>
    <w:pPr>
      <w:widowControl w:val="1"/>
      <w:pBdr>
        <w:top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7" w:customStyle="1">
    <w:name w:val="xl70"/>
    <w:basedOn w:val="0"/>
    <w:next w:val="37"/>
    <w:link w:val="0"/>
    <w:uiPriority w:val="0"/>
    <w:pPr>
      <w:widowControl w:val="1"/>
      <w:pBdr>
        <w:top w:val="single" w:color="auto" w:sz="8" w:space="0"/>
        <w:bottom w:val="single" w:color="auto" w:sz="8" w:space="0"/>
        <w:right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8" w:customStyle="1">
    <w:name w:val="xl71"/>
    <w:basedOn w:val="0"/>
    <w:next w:val="3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39" w:customStyle="1">
    <w:name w:val="xl72"/>
    <w:basedOn w:val="0"/>
    <w:next w:val="3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0" w:customStyle="1">
    <w:name w:val="xl73"/>
    <w:basedOn w:val="0"/>
    <w:next w:val="40"/>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41" w:customStyle="1">
    <w:name w:val="xl74"/>
    <w:basedOn w:val="0"/>
    <w:next w:val="41"/>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42" w:customStyle="1">
    <w:name w:val="xl75"/>
    <w:basedOn w:val="0"/>
    <w:next w:val="4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3" w:customStyle="1">
    <w:name w:val="xl76"/>
    <w:basedOn w:val="0"/>
    <w:next w:val="43"/>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44" w:customStyle="1">
    <w:name w:val="xl77"/>
    <w:basedOn w:val="0"/>
    <w:next w:val="44"/>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45" w:customStyle="1">
    <w:name w:val="xl78"/>
    <w:basedOn w:val="0"/>
    <w:next w:val="45"/>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46" w:customStyle="1">
    <w:name w:val="xl79"/>
    <w:basedOn w:val="0"/>
    <w:next w:val="4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47" w:customStyle="1">
    <w:name w:val="xl80"/>
    <w:basedOn w:val="0"/>
    <w:next w:val="47"/>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8" w:customStyle="1">
    <w:name w:val="xl81"/>
    <w:basedOn w:val="0"/>
    <w:next w:val="48"/>
    <w:link w:val="0"/>
    <w:uiPriority w:val="0"/>
    <w:pPr>
      <w:widowControl w:val="1"/>
      <w:pBdr>
        <w:lef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9" w:customStyle="1">
    <w:name w:val="xl82"/>
    <w:basedOn w:val="0"/>
    <w:next w:val="49"/>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0" w:customStyle="1">
    <w:name w:val="xl83"/>
    <w:basedOn w:val="0"/>
    <w:next w:val="50"/>
    <w:link w:val="0"/>
    <w:uiPriority w:val="0"/>
    <w:pPr>
      <w:widowControl w:val="1"/>
      <w:pBdr>
        <w:left w:val="single"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1" w:customStyle="1">
    <w:name w:val="xl84"/>
    <w:basedOn w:val="0"/>
    <w:next w:val="51"/>
    <w:link w:val="0"/>
    <w:uiPriority w:val="0"/>
    <w:pPr>
      <w:widowControl w:val="1"/>
      <w:pBdr>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2" w:customStyle="1">
    <w:name w:val="xl85"/>
    <w:basedOn w:val="0"/>
    <w:next w:val="5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53" w:customStyle="1">
    <w:name w:val="xl86"/>
    <w:basedOn w:val="0"/>
    <w:next w:val="53"/>
    <w:link w:val="0"/>
    <w:uiPriority w:val="0"/>
    <w:pPr>
      <w:widowControl w:val="1"/>
      <w:pBdr>
        <w:left w:val="single" w:color="auto" w:sz="8" w:space="0"/>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4" w:customStyle="1">
    <w:name w:val="xl87"/>
    <w:basedOn w:val="0"/>
    <w:next w:val="54"/>
    <w:link w:val="0"/>
    <w:uiPriority w:val="0"/>
    <w:pPr>
      <w:widowControl w:val="1"/>
      <w:pBdr>
        <w:left w:val="single" w:color="auto" w:sz="4" w:space="0"/>
        <w:bottom w:val="dotted" w:color="000000"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5" w:customStyle="1">
    <w:name w:val="xl88"/>
    <w:basedOn w:val="0"/>
    <w:next w:val="55"/>
    <w:link w:val="0"/>
    <w:uiPriority w:val="0"/>
    <w:pPr>
      <w:widowControl w:val="1"/>
      <w:pBdr>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6" w:customStyle="1">
    <w:name w:val="xl89"/>
    <w:basedOn w:val="0"/>
    <w:next w:val="56"/>
    <w:link w:val="0"/>
    <w:uiPriority w:val="0"/>
    <w:pPr>
      <w:widowControl w:val="1"/>
      <w:pBdr>
        <w:left w:val="single" w:color="auto" w:sz="4" w:space="0"/>
        <w:bottom w:val="dotted" w:color="000000"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7" w:customStyle="1">
    <w:name w:val="xl90"/>
    <w:basedOn w:val="0"/>
    <w:next w:val="57"/>
    <w:link w:val="0"/>
    <w:uiPriority w:val="0"/>
    <w:pPr>
      <w:widowControl w:val="1"/>
      <w:pBdr>
        <w:bottom w:val="dotted" w:color="000000"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8" w:customStyle="1">
    <w:name w:val="xl91"/>
    <w:basedOn w:val="0"/>
    <w:next w:val="5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59" w:customStyle="1">
    <w:name w:val="xl92"/>
    <w:basedOn w:val="0"/>
    <w:next w:val="59"/>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60" w:customStyle="1">
    <w:name w:val="xl93"/>
    <w:basedOn w:val="0"/>
    <w:next w:val="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1" w:customStyle="1">
    <w:name w:val="xl94"/>
    <w:basedOn w:val="0"/>
    <w:next w:val="61"/>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62" w:customStyle="1">
    <w:name w:val="xl95"/>
    <w:basedOn w:val="0"/>
    <w:next w:val="62"/>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3" w:customStyle="1">
    <w:name w:val="xl96"/>
    <w:basedOn w:val="0"/>
    <w:next w:val="63"/>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4" w:customStyle="1">
    <w:name w:val="xl97"/>
    <w:basedOn w:val="0"/>
    <w:next w:val="64"/>
    <w:link w:val="0"/>
    <w:uiPriority w:val="0"/>
    <w:pPr>
      <w:widowControl w:val="1"/>
      <w:pBdr>
        <w:left w:val="single" w:color="auto" w:sz="4" w:space="0"/>
        <w:bottom w:val="dotted"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65" w:customStyle="1">
    <w:name w:val="xl98"/>
    <w:basedOn w:val="0"/>
    <w:next w:val="65"/>
    <w:link w:val="0"/>
    <w:uiPriority w:val="0"/>
    <w:pPr>
      <w:widowControl w:val="1"/>
      <w:pBdr>
        <w:bottom w:val="dotted"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6" w:customStyle="1">
    <w:name w:val="xl99"/>
    <w:basedOn w:val="0"/>
    <w:next w:val="6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67" w:customStyle="1">
    <w:name w:val="xl100"/>
    <w:basedOn w:val="0"/>
    <w:next w:val="6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68" w:customStyle="1">
    <w:name w:val="xl101"/>
    <w:basedOn w:val="0"/>
    <w:next w:val="6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69" w:customStyle="1">
    <w:name w:val="xl102"/>
    <w:basedOn w:val="0"/>
    <w:next w:val="69"/>
    <w:link w:val="0"/>
    <w:uiPriority w:val="0"/>
    <w:pPr>
      <w:widowControl w:val="1"/>
      <w:pBdr>
        <w:top w:val="single" w:color="auto" w:sz="8"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0" w:customStyle="1">
    <w:name w:val="xl103"/>
    <w:basedOn w:val="0"/>
    <w:next w:val="70"/>
    <w:link w:val="0"/>
    <w:uiPriority w:val="0"/>
    <w:pPr>
      <w:widowControl w:val="1"/>
      <w:pBdr>
        <w:top w:val="single" w:color="auto" w:sz="8"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1" w:customStyle="1">
    <w:name w:val="xl104"/>
    <w:basedOn w:val="0"/>
    <w:next w:val="71"/>
    <w:link w:val="0"/>
    <w:uiPriority w:val="0"/>
    <w:pPr>
      <w:widowControl w:val="1"/>
      <w:pBdr>
        <w:top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2" w:customStyle="1">
    <w:name w:val="xl105"/>
    <w:basedOn w:val="0"/>
    <w:next w:val="72"/>
    <w:link w:val="0"/>
    <w:uiPriority w:val="0"/>
    <w:pPr>
      <w:widowControl w:val="1"/>
      <w:pBdr>
        <w:top w:val="single" w:color="auto" w:sz="8"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73" w:customStyle="1">
    <w:name w:val="xl106"/>
    <w:basedOn w:val="0"/>
    <w:next w:val="73"/>
    <w:link w:val="0"/>
    <w:uiPriority w:val="0"/>
    <w:pPr>
      <w:widowControl w:val="1"/>
      <w:pBdr>
        <w:top w:val="single" w:color="auto" w:sz="8"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4" w:customStyle="1">
    <w:name w:val="xl107"/>
    <w:basedOn w:val="0"/>
    <w:next w:val="74"/>
    <w:link w:val="0"/>
    <w:uiPriority w:val="0"/>
    <w:pPr>
      <w:widowControl w:val="1"/>
      <w:pBdr>
        <w:top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5" w:customStyle="1">
    <w:name w:val="xl108"/>
    <w:basedOn w:val="0"/>
    <w:next w:val="75"/>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6" w:customStyle="1">
    <w:name w:val="xl109"/>
    <w:basedOn w:val="0"/>
    <w:next w:val="76"/>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77" w:customStyle="1">
    <w:name w:val="xl110"/>
    <w:basedOn w:val="0"/>
    <w:next w:val="77"/>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78" w:customStyle="1">
    <w:name w:val="xl111"/>
    <w:basedOn w:val="0"/>
    <w:next w:val="7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9" w:customStyle="1">
    <w:name w:val="xl112"/>
    <w:basedOn w:val="0"/>
    <w:next w:val="79"/>
    <w:link w:val="0"/>
    <w:uiPriority w:val="0"/>
    <w:pPr>
      <w:widowControl w:val="1"/>
      <w:pBdr>
        <w:left w:val="single" w:color="auto" w:sz="8" w:space="0"/>
        <w:bottom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0" w:customStyle="1">
    <w:name w:val="xl113"/>
    <w:basedOn w:val="0"/>
    <w:next w:val="80"/>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1" w:customStyle="1">
    <w:name w:val="xl114"/>
    <w:basedOn w:val="0"/>
    <w:next w:val="81"/>
    <w:link w:val="0"/>
    <w:uiPriority w:val="0"/>
    <w:pPr>
      <w:widowControl w:val="1"/>
      <w:pBdr>
        <w:bottom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2" w:customStyle="1">
    <w:name w:val="xl115"/>
    <w:basedOn w:val="0"/>
    <w:next w:val="82"/>
    <w:link w:val="0"/>
    <w:uiPriority w:val="0"/>
    <w:pPr>
      <w:widowControl w:val="1"/>
      <w:pBdr>
        <w:left w:val="single" w:color="auto" w:sz="4" w:space="0"/>
        <w:bottom w:val="single" w:color="auto" w:sz="8" w:space="0"/>
      </w:pBdr>
      <w:spacing w:before="100" w:beforeLines="0" w:beforeAutospacing="1" w:after="100" w:afterLines="0" w:afterAutospacing="1"/>
      <w:jc w:val="center"/>
    </w:pPr>
    <w:rPr>
      <w:rFonts w:ascii="ＭＳ 明朝" w:hAnsi="ＭＳ 明朝" w:eastAsia="ＭＳ 明朝"/>
      <w:kern w:val="0"/>
      <w:sz w:val="20"/>
    </w:rPr>
  </w:style>
  <w:style w:type="paragraph" w:styleId="83" w:customStyle="1">
    <w:name w:val="xl116"/>
    <w:basedOn w:val="0"/>
    <w:next w:val="83"/>
    <w:link w:val="0"/>
    <w:uiPriority w:val="0"/>
    <w:pPr>
      <w:widowControl w:val="1"/>
      <w:pBdr>
        <w:left w:val="dotted"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4" w:customStyle="1">
    <w:name w:val="xl117"/>
    <w:basedOn w:val="0"/>
    <w:next w:val="84"/>
    <w:link w:val="0"/>
    <w:uiPriority w:val="0"/>
    <w:pPr>
      <w:widowControl w:val="1"/>
      <w:pBdr>
        <w:bottom w:val="single" w:color="auto" w:sz="8"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5" w:customStyle="1">
    <w:name w:val="xl118"/>
    <w:basedOn w:val="0"/>
    <w:next w:val="85"/>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86" w:customStyle="1">
    <w:name w:val="xl119"/>
    <w:basedOn w:val="0"/>
    <w:next w:val="8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7" w:customStyle="1">
    <w:name w:val="xl120"/>
    <w:basedOn w:val="0"/>
    <w:next w:val="87"/>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8" w:customStyle="1">
    <w:name w:val="xl121"/>
    <w:basedOn w:val="0"/>
    <w:next w:val="88"/>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9" w:customStyle="1">
    <w:name w:val="xl122"/>
    <w:basedOn w:val="0"/>
    <w:next w:val="89"/>
    <w:link w:val="0"/>
    <w:uiPriority w:val="0"/>
    <w:pPr>
      <w:widowControl w:val="1"/>
      <w:pBdr>
        <w:left w:val="single" w:color="auto" w:sz="4" w:space="0"/>
        <w:bottom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90" w:customStyle="1">
    <w:name w:val="xl123"/>
    <w:basedOn w:val="0"/>
    <w:next w:val="90"/>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1" w:customStyle="1">
    <w:name w:val="xl124"/>
    <w:basedOn w:val="0"/>
    <w:next w:val="91"/>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2" w:customStyle="1">
    <w:name w:val="xl125"/>
    <w:basedOn w:val="0"/>
    <w:next w:val="9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3" w:customStyle="1">
    <w:name w:val="xl126"/>
    <w:basedOn w:val="0"/>
    <w:next w:val="93"/>
    <w:link w:val="0"/>
    <w:uiPriority w:val="0"/>
    <w:pPr>
      <w:widowControl w:val="1"/>
      <w:pBdr>
        <w:top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4" w:customStyle="1">
    <w:name w:val="xl127"/>
    <w:basedOn w:val="0"/>
    <w:next w:val="94"/>
    <w:link w:val="0"/>
    <w:uiPriority w:val="0"/>
    <w:pPr>
      <w:widowControl w:val="1"/>
      <w:pBdr>
        <w:top w:val="dotted" w:color="auto" w:sz="4" w:space="0"/>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5" w:customStyle="1">
    <w:name w:val="xl128"/>
    <w:basedOn w:val="0"/>
    <w:next w:val="95"/>
    <w:link w:val="0"/>
    <w:uiPriority w:val="0"/>
    <w:pPr>
      <w:widowControl w:val="1"/>
      <w:pBdr>
        <w:top w:val="dotted" w:color="auto" w:sz="4" w:space="0"/>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6" w:customStyle="1">
    <w:name w:val="xl129"/>
    <w:basedOn w:val="0"/>
    <w:next w:val="96"/>
    <w:link w:val="0"/>
    <w:uiPriority w:val="0"/>
    <w:pPr>
      <w:widowControl w:val="1"/>
      <w:pBdr>
        <w:top w:val="dotted" w:color="auto" w:sz="4" w:space="0"/>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97" w:customStyle="1">
    <w:name w:val="xl130"/>
    <w:basedOn w:val="0"/>
    <w:next w:val="97"/>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8" w:customStyle="1">
    <w:name w:val="xl131"/>
    <w:basedOn w:val="0"/>
    <w:next w:val="98"/>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99" w:customStyle="1">
    <w:name w:val="xl132"/>
    <w:basedOn w:val="0"/>
    <w:next w:val="99"/>
    <w:link w:val="0"/>
    <w:uiPriority w:val="0"/>
    <w:pPr>
      <w:widowControl w:val="1"/>
      <w:pBdr>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0" w:customStyle="1">
    <w:name w:val="xl133"/>
    <w:basedOn w:val="0"/>
    <w:next w:val="100"/>
    <w:link w:val="0"/>
    <w:uiPriority w:val="0"/>
    <w:pPr>
      <w:widowControl w:val="1"/>
      <w:pBdr>
        <w:left w:val="single" w:color="auto" w:sz="4"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1" w:customStyle="1">
    <w:name w:val="xl134"/>
    <w:basedOn w:val="0"/>
    <w:next w:val="101"/>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2" w:customStyle="1">
    <w:name w:val="xl135"/>
    <w:basedOn w:val="0"/>
    <w:next w:val="10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3" w:customStyle="1">
    <w:name w:val="xl136"/>
    <w:basedOn w:val="0"/>
    <w:next w:val="103"/>
    <w:link w:val="0"/>
    <w:uiPriority w:val="0"/>
    <w:pPr>
      <w:widowControl w:val="1"/>
      <w:pBdr>
        <w:top w:val="dotted" w:color="auto" w:sz="4"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04" w:customStyle="1">
    <w:name w:val="xl137"/>
    <w:basedOn w:val="0"/>
    <w:next w:val="104"/>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5" w:customStyle="1">
    <w:name w:val="xl138"/>
    <w:basedOn w:val="0"/>
    <w:next w:val="105"/>
    <w:link w:val="0"/>
    <w:uiPriority w:val="0"/>
    <w:pPr>
      <w:widowControl w:val="1"/>
      <w:pBdr>
        <w:top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6" w:customStyle="1">
    <w:name w:val="xl139"/>
    <w:basedOn w:val="0"/>
    <w:next w:val="106"/>
    <w:link w:val="0"/>
    <w:uiPriority w:val="0"/>
    <w:pPr>
      <w:widowControl w:val="1"/>
      <w:pBdr>
        <w:left w:val="single" w:color="auto" w:sz="8" w:space="0"/>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7" w:customStyle="1">
    <w:name w:val="xl140"/>
    <w:basedOn w:val="0"/>
    <w:next w:val="107"/>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8" w:customStyle="1">
    <w:name w:val="xl141"/>
    <w:basedOn w:val="0"/>
    <w:next w:val="108"/>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09" w:customStyle="1">
    <w:name w:val="xl142"/>
    <w:basedOn w:val="0"/>
    <w:next w:val="109"/>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0" w:customStyle="1">
    <w:name w:val="xl143"/>
    <w:basedOn w:val="0"/>
    <w:next w:val="110"/>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1" w:customStyle="1">
    <w:name w:val="xl144"/>
    <w:basedOn w:val="0"/>
    <w:next w:val="111"/>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12" w:customStyle="1">
    <w:name w:val="xl145"/>
    <w:basedOn w:val="0"/>
    <w:next w:val="112"/>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13" w:customStyle="1">
    <w:name w:val="xl146"/>
    <w:basedOn w:val="0"/>
    <w:next w:val="113"/>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4" w:customStyle="1">
    <w:name w:val="xl147"/>
    <w:basedOn w:val="0"/>
    <w:next w:val="114"/>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4"/>
    </w:rPr>
  </w:style>
  <w:style w:type="paragraph" w:styleId="115" w:customStyle="1">
    <w:name w:val="xl148"/>
    <w:basedOn w:val="0"/>
    <w:next w:val="115"/>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6" w:customStyle="1">
    <w:name w:val="xl149"/>
    <w:basedOn w:val="0"/>
    <w:next w:val="116"/>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7" w:customStyle="1">
    <w:name w:val="xl150"/>
    <w:basedOn w:val="0"/>
    <w:next w:val="11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18" w:customStyle="1">
    <w:name w:val="xl151"/>
    <w:basedOn w:val="0"/>
    <w:next w:val="118"/>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119" w:customStyle="1">
    <w:name w:val="xl152"/>
    <w:basedOn w:val="0"/>
    <w:next w:val="119"/>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0" w:customStyle="1">
    <w:name w:val="xl153"/>
    <w:basedOn w:val="0"/>
    <w:next w:val="120"/>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1" w:customStyle="1">
    <w:name w:val="xl154"/>
    <w:basedOn w:val="0"/>
    <w:next w:val="121"/>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22" w:customStyle="1">
    <w:name w:val="xl155"/>
    <w:basedOn w:val="0"/>
    <w:next w:val="122"/>
    <w:link w:val="0"/>
    <w:uiPriority w:val="0"/>
    <w:pPr>
      <w:widowControl w:val="1"/>
      <w:pBdr>
        <w:bottom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23" w:customStyle="1">
    <w:name w:val="xl156"/>
    <w:basedOn w:val="0"/>
    <w:next w:val="123"/>
    <w:link w:val="0"/>
    <w:uiPriority w:val="0"/>
    <w:pPr>
      <w:widowControl w:val="1"/>
      <w:pBdr>
        <w:top w:val="single" w:color="000000" w:sz="8" w:space="0"/>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24" w:customStyle="1">
    <w:name w:val="xl157"/>
    <w:basedOn w:val="0"/>
    <w:next w:val="124"/>
    <w:link w:val="0"/>
    <w:uiPriority w:val="0"/>
    <w:pPr>
      <w:widowControl w:val="1"/>
      <w:pBdr>
        <w:top w:val="single" w:color="auto" w:sz="8" w:space="0"/>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5" w:customStyle="1">
    <w:name w:val="xl158"/>
    <w:basedOn w:val="0"/>
    <w:next w:val="125"/>
    <w:link w:val="0"/>
    <w:uiPriority w:val="0"/>
    <w:pPr>
      <w:widowControl w:val="1"/>
      <w:pBdr>
        <w:top w:val="single" w:color="000000" w:sz="8" w:space="0"/>
      </w:pBdr>
      <w:spacing w:before="100" w:beforeLines="0" w:beforeAutospacing="1" w:after="100" w:afterLines="0" w:afterAutospacing="1"/>
      <w:jc w:val="left"/>
    </w:pPr>
    <w:rPr>
      <w:rFonts w:ascii="ＭＳ 明朝" w:hAnsi="ＭＳ 明朝" w:eastAsia="ＭＳ 明朝"/>
      <w:kern w:val="0"/>
      <w:sz w:val="16"/>
    </w:rPr>
  </w:style>
  <w:style w:type="paragraph" w:styleId="126" w:customStyle="1">
    <w:name w:val="xl159"/>
    <w:basedOn w:val="0"/>
    <w:next w:val="126"/>
    <w:link w:val="0"/>
    <w:uiPriority w:val="0"/>
    <w:pPr>
      <w:widowControl w:val="1"/>
      <w:pBdr>
        <w:top w:val="single" w:color="auto" w:sz="8" w:space="0"/>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7" w:customStyle="1">
    <w:name w:val="xl160"/>
    <w:basedOn w:val="0"/>
    <w:next w:val="127"/>
    <w:link w:val="0"/>
    <w:uiPriority w:val="0"/>
    <w:pPr>
      <w:widowControl w:val="1"/>
      <w:pBdr>
        <w:top w:val="single" w:color="auto" w:sz="8" w:space="0"/>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8" w:customStyle="1">
    <w:name w:val="xl161"/>
    <w:basedOn w:val="0"/>
    <w:next w:val="128"/>
    <w:link w:val="0"/>
    <w:uiPriority w:val="0"/>
    <w:pPr>
      <w:widowControl w:val="1"/>
      <w:pBdr>
        <w:top w:val="single" w:color="000000" w:sz="8"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29" w:customStyle="1">
    <w:name w:val="xl162"/>
    <w:basedOn w:val="0"/>
    <w:next w:val="129"/>
    <w:link w:val="0"/>
    <w:uiPriority w:val="0"/>
    <w:pPr>
      <w:widowControl w:val="1"/>
      <w:pBdr>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0" w:customStyle="1">
    <w:name w:val="xl163"/>
    <w:basedOn w:val="0"/>
    <w:next w:val="130"/>
    <w:link w:val="0"/>
    <w:uiPriority w:val="0"/>
    <w:pPr>
      <w:widowControl w:val="1"/>
      <w:pBdr>
        <w:left w:val="single" w:color="000000" w:sz="4" w:space="0"/>
      </w:pBdr>
      <w:spacing w:before="100" w:beforeLines="0" w:beforeAutospacing="1" w:after="100" w:afterLines="0" w:afterAutospacing="1"/>
      <w:jc w:val="center"/>
    </w:pPr>
    <w:rPr>
      <w:rFonts w:ascii="ＭＳ 明朝" w:hAnsi="ＭＳ 明朝" w:eastAsia="ＭＳ 明朝"/>
      <w:kern w:val="0"/>
      <w:sz w:val="20"/>
    </w:rPr>
  </w:style>
  <w:style w:type="paragraph" w:styleId="131" w:customStyle="1">
    <w:name w:val="xl164"/>
    <w:basedOn w:val="0"/>
    <w:next w:val="13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2" w:customStyle="1">
    <w:name w:val="xl165"/>
    <w:basedOn w:val="0"/>
    <w:next w:val="132"/>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33" w:customStyle="1">
    <w:name w:val="xl166"/>
    <w:basedOn w:val="0"/>
    <w:next w:val="133"/>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4" w:customStyle="1">
    <w:name w:val="xl167"/>
    <w:basedOn w:val="0"/>
    <w:next w:val="134"/>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5" w:customStyle="1">
    <w:name w:val="xl168"/>
    <w:basedOn w:val="0"/>
    <w:next w:val="135"/>
    <w:link w:val="0"/>
    <w:uiPriority w:val="0"/>
    <w:pPr>
      <w:widowControl w:val="1"/>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6" w:customStyle="1">
    <w:name w:val="xl169"/>
    <w:basedOn w:val="0"/>
    <w:next w:val="136"/>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7" w:customStyle="1">
    <w:name w:val="xl170"/>
    <w:basedOn w:val="0"/>
    <w:next w:val="137"/>
    <w:link w:val="0"/>
    <w:uiPriority w:val="0"/>
    <w:pPr>
      <w:widowControl w:val="1"/>
      <w:pBdr>
        <w:left w:val="dotted" w:color="000000" w:sz="4" w:space="0"/>
        <w:right w:val="single" w:color="000000"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38" w:customStyle="1">
    <w:name w:val="xl171"/>
    <w:basedOn w:val="0"/>
    <w:next w:val="138"/>
    <w:link w:val="0"/>
    <w:uiPriority w:val="0"/>
    <w:pPr>
      <w:widowControl w:val="1"/>
      <w:pBdr>
        <w:right w:val="single" w:color="auto" w:sz="8" w:space="0"/>
      </w:pBdr>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9" w:customStyle="1">
    <w:name w:val="xl172"/>
    <w:basedOn w:val="0"/>
    <w:next w:val="139"/>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40" w:customStyle="1">
    <w:name w:val="xl173"/>
    <w:basedOn w:val="0"/>
    <w:next w:val="140"/>
    <w:link w:val="0"/>
    <w:uiPriority w:val="0"/>
    <w:pPr>
      <w:widowControl w:val="1"/>
      <w:pBdr>
        <w:left w:val="single" w:color="auto" w:sz="4" w:space="0"/>
        <w:right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1" w:customStyle="1">
    <w:name w:val="xl174"/>
    <w:basedOn w:val="0"/>
    <w:next w:val="14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2" w:customStyle="1">
    <w:name w:val="xl175"/>
    <w:basedOn w:val="0"/>
    <w:next w:val="142"/>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FF0000"/>
      <w:kern w:val="0"/>
      <w:sz w:val="20"/>
    </w:rPr>
  </w:style>
  <w:style w:type="paragraph" w:styleId="143" w:customStyle="1">
    <w:name w:val="xl176"/>
    <w:basedOn w:val="0"/>
    <w:next w:val="143"/>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color w:val="FF0000"/>
      <w:kern w:val="0"/>
      <w:sz w:val="20"/>
    </w:rPr>
  </w:style>
  <w:style w:type="paragraph" w:styleId="144" w:customStyle="1">
    <w:name w:val="xl177"/>
    <w:basedOn w:val="0"/>
    <w:next w:val="144"/>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45" w:customStyle="1">
    <w:name w:val="xl178"/>
    <w:basedOn w:val="0"/>
    <w:next w:val="145"/>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6" w:customStyle="1">
    <w:name w:val="xl179"/>
    <w:basedOn w:val="0"/>
    <w:next w:val="146"/>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47" w:customStyle="1">
    <w:name w:val="xl180"/>
    <w:basedOn w:val="0"/>
    <w:next w:val="147"/>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48" w:customStyle="1">
    <w:name w:val="xl181"/>
    <w:basedOn w:val="0"/>
    <w:next w:val="148"/>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9" w:customStyle="1">
    <w:name w:val="xl182"/>
    <w:basedOn w:val="0"/>
    <w:next w:val="14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50" w:customStyle="1">
    <w:name w:val="xl183"/>
    <w:basedOn w:val="0"/>
    <w:next w:val="150"/>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51" w:customStyle="1">
    <w:name w:val="xl184"/>
    <w:basedOn w:val="0"/>
    <w:next w:val="15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52" w:customStyle="1">
    <w:name w:val="xl185"/>
    <w:basedOn w:val="0"/>
    <w:next w:val="152"/>
    <w:link w:val="0"/>
    <w:uiPriority w:val="0"/>
    <w:pPr>
      <w:widowControl w:val="1"/>
      <w:pBdr>
        <w:left w:val="single" w:color="auto" w:sz="4" w:space="0"/>
        <w:right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3" w:customStyle="1">
    <w:name w:val="xl186"/>
    <w:basedOn w:val="0"/>
    <w:next w:val="153"/>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54" w:customStyle="1">
    <w:name w:val="xl187"/>
    <w:basedOn w:val="0"/>
    <w:next w:val="154"/>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5" w:customStyle="1">
    <w:name w:val="xl188"/>
    <w:basedOn w:val="0"/>
    <w:next w:val="15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56" w:customStyle="1">
    <w:name w:val="xl189"/>
    <w:basedOn w:val="0"/>
    <w:next w:val="15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57" w:customStyle="1">
    <w:name w:val="xl190"/>
    <w:basedOn w:val="0"/>
    <w:next w:val="15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Ｐゴシック" w:hAnsi="ＭＳ Ｐゴシック" w:eastAsia="ＭＳ Ｐゴシック"/>
      <w:kern w:val="0"/>
      <w:sz w:val="18"/>
    </w:rPr>
  </w:style>
  <w:style w:type="paragraph" w:styleId="158" w:customStyle="1">
    <w:name w:val="xl191"/>
    <w:basedOn w:val="0"/>
    <w:next w:val="158"/>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159" w:customStyle="1">
    <w:name w:val="xl192"/>
    <w:basedOn w:val="0"/>
    <w:next w:val="159"/>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0" w:customStyle="1">
    <w:name w:val="xl193"/>
    <w:basedOn w:val="0"/>
    <w:next w:val="1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61" w:customStyle="1">
    <w:name w:val="xl194"/>
    <w:basedOn w:val="0"/>
    <w:next w:val="161"/>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2" w:customStyle="1">
    <w:name w:val="xl195"/>
    <w:basedOn w:val="0"/>
    <w:next w:val="162"/>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3" w:customStyle="1">
    <w:name w:val="xl196"/>
    <w:basedOn w:val="0"/>
    <w:next w:val="163"/>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4" w:customStyle="1">
    <w:name w:val="xl197"/>
    <w:basedOn w:val="0"/>
    <w:next w:val="164"/>
    <w:link w:val="0"/>
    <w:uiPriority w:val="0"/>
    <w:pPr>
      <w:widowControl w:val="1"/>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5" w:customStyle="1">
    <w:name w:val="xl198"/>
    <w:basedOn w:val="0"/>
    <w:next w:val="16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6" w:customStyle="1">
    <w:name w:val="xl199"/>
    <w:basedOn w:val="0"/>
    <w:next w:val="166"/>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7" w:customStyle="1">
    <w:name w:val="xl200"/>
    <w:basedOn w:val="0"/>
    <w:next w:val="167"/>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8" w:customStyle="1">
    <w:name w:val="xl201"/>
    <w:basedOn w:val="0"/>
    <w:next w:val="16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9" w:customStyle="1">
    <w:name w:val="xl202"/>
    <w:basedOn w:val="0"/>
    <w:next w:val="169"/>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70" w:customStyle="1">
    <w:name w:val="xl203"/>
    <w:basedOn w:val="0"/>
    <w:next w:val="170"/>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1" w:customStyle="1">
    <w:name w:val="xl204"/>
    <w:basedOn w:val="0"/>
    <w:next w:val="171"/>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172" w:customStyle="1">
    <w:name w:val="xl205"/>
    <w:basedOn w:val="0"/>
    <w:next w:val="17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73" w:customStyle="1">
    <w:name w:val="xl206"/>
    <w:basedOn w:val="0"/>
    <w:next w:val="173"/>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174" w:customStyle="1">
    <w:name w:val="xl207"/>
    <w:basedOn w:val="0"/>
    <w:next w:val="174"/>
    <w:link w:val="0"/>
    <w:uiPriority w:val="0"/>
    <w:pPr>
      <w:widowControl w:val="1"/>
      <w:pBdr>
        <w:bottom w:val="dotted"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5" w:customStyle="1">
    <w:name w:val="xl208"/>
    <w:basedOn w:val="0"/>
    <w:next w:val="17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6" w:customStyle="1">
    <w:name w:val="xl209"/>
    <w:basedOn w:val="0"/>
    <w:next w:val="176"/>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rPr>
  </w:style>
  <w:style w:type="paragraph" w:styleId="177" w:customStyle="1">
    <w:name w:val="xl210"/>
    <w:basedOn w:val="0"/>
    <w:next w:val="17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000000"/>
      <w:kern w:val="0"/>
      <w:sz w:val="20"/>
    </w:rPr>
  </w:style>
  <w:style w:type="paragraph" w:styleId="178" w:customStyle="1">
    <w:name w:val="xl211"/>
    <w:basedOn w:val="0"/>
    <w:next w:val="17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9" w:customStyle="1">
    <w:name w:val="xl212"/>
    <w:basedOn w:val="0"/>
    <w:next w:val="17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80" w:customStyle="1">
    <w:name w:val="xl213"/>
    <w:basedOn w:val="0"/>
    <w:next w:val="180"/>
    <w:link w:val="0"/>
    <w:uiPriority w:val="0"/>
    <w:pPr>
      <w:widowControl w:val="1"/>
      <w:pBdr>
        <w:left w:val="single" w:color="000000"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81" w:customStyle="1">
    <w:name w:val="xl214"/>
    <w:basedOn w:val="0"/>
    <w:next w:val="18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82" w:customStyle="1">
    <w:name w:val="xl215"/>
    <w:basedOn w:val="0"/>
    <w:next w:val="18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rPr>
  </w:style>
  <w:style w:type="paragraph" w:styleId="183" w:customStyle="1">
    <w:name w:val="xl216"/>
    <w:basedOn w:val="0"/>
    <w:next w:val="183"/>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4" w:customStyle="1">
    <w:name w:val="xl217"/>
    <w:basedOn w:val="0"/>
    <w:next w:val="184"/>
    <w:link w:val="0"/>
    <w:uiPriority w:val="0"/>
    <w:pPr>
      <w:widowControl w:val="1"/>
      <w:pBdr>
        <w:left w:val="single"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85" w:customStyle="1">
    <w:name w:val="xl218"/>
    <w:basedOn w:val="0"/>
    <w:next w:val="18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86" w:customStyle="1">
    <w:name w:val="xl219"/>
    <w:basedOn w:val="0"/>
    <w:next w:val="186"/>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7" w:customStyle="1">
    <w:name w:val="xl220"/>
    <w:basedOn w:val="0"/>
    <w:next w:val="187"/>
    <w:link w:val="0"/>
    <w:uiPriority w:val="0"/>
    <w:pPr>
      <w:widowControl w:val="1"/>
      <w:pBdr>
        <w:top w:val="single" w:color="auto" w:sz="8" w:space="0"/>
        <w:left w:val="single" w:color="auto" w:sz="4"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188" w:customStyle="1">
    <w:name w:val="xl221"/>
    <w:basedOn w:val="0"/>
    <w:next w:val="188"/>
    <w:link w:val="0"/>
    <w:uiPriority w:val="0"/>
    <w:pPr>
      <w:widowControl w:val="1"/>
      <w:pBdr>
        <w:top w:val="single" w:color="auto" w:sz="8"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character" w:styleId="189">
    <w:name w:val="annotation reference"/>
    <w:basedOn w:val="10"/>
    <w:next w:val="189"/>
    <w:link w:val="0"/>
    <w:uiPriority w:val="0"/>
    <w:semiHidden/>
    <w:rPr>
      <w:sz w:val="18"/>
    </w:rPr>
  </w:style>
  <w:style w:type="paragraph" w:styleId="190">
    <w:name w:val="annotation text"/>
    <w:basedOn w:val="0"/>
    <w:next w:val="190"/>
    <w:link w:val="191"/>
    <w:uiPriority w:val="0"/>
    <w:semiHidden/>
    <w:pPr>
      <w:jc w:val="left"/>
    </w:pPr>
  </w:style>
  <w:style w:type="character" w:styleId="191" w:customStyle="1">
    <w:name w:val="コメント文字列 (文字)"/>
    <w:basedOn w:val="10"/>
    <w:next w:val="191"/>
    <w:link w:val="190"/>
    <w:uiPriority w:val="0"/>
  </w:style>
  <w:style w:type="paragraph" w:styleId="192">
    <w:name w:val="annotation subject"/>
    <w:basedOn w:val="190"/>
    <w:next w:val="190"/>
    <w:link w:val="193"/>
    <w:uiPriority w:val="0"/>
    <w:semiHidden/>
    <w:rPr>
      <w:b w:val="1"/>
    </w:rPr>
  </w:style>
  <w:style w:type="character" w:styleId="193" w:customStyle="1">
    <w:name w:val="コメント内容 (文字)"/>
    <w:basedOn w:val="191"/>
    <w:next w:val="193"/>
    <w:link w:val="192"/>
    <w:uiPriority w:val="0"/>
    <w:rPr>
      <w:b w:val="1"/>
    </w:rPr>
  </w:style>
  <w:style w:type="paragraph" w:styleId="194">
    <w:name w:val="List Paragraph"/>
    <w:basedOn w:val="0"/>
    <w:next w:val="194"/>
    <w:link w:val="0"/>
    <w:uiPriority w:val="0"/>
    <w:qFormat/>
    <w:pPr>
      <w:ind w:left="840" w:leftChars="400"/>
    </w:pPr>
  </w:style>
  <w:style w:type="paragraph" w:styleId="195">
    <w:name w:val="Normal (Web)"/>
    <w:basedOn w:val="0"/>
    <w:next w:val="19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96" w:customStyle="1">
    <w:name w:val="見出し 1 (文字)"/>
    <w:basedOn w:val="10"/>
    <w:next w:val="196"/>
    <w:link w:val="1"/>
    <w:uiPriority w:val="0"/>
    <w:rPr>
      <w:rFonts w:asciiTheme="majorHAnsi" w:hAnsiTheme="majorHAnsi" w:eastAsiaTheme="majorEastAsia"/>
      <w:sz w:val="24"/>
    </w:rPr>
  </w:style>
  <w:style w:type="paragraph" w:styleId="197">
    <w:name w:val="TOC Heading"/>
    <w:basedOn w:val="1"/>
    <w:next w:val="0"/>
    <w:link w:val="0"/>
    <w:uiPriority w:val="0"/>
    <w:qFormat/>
    <w:pPr>
      <w:keepLines w:val="1"/>
      <w:widowControl w:val="1"/>
      <w:spacing w:before="240" w:beforeLines="0" w:beforeAutospacing="0" w:line="259" w:lineRule="auto"/>
      <w:jc w:val="left"/>
      <w:outlineLvl w:val="9"/>
    </w:pPr>
    <w:rPr>
      <w:color w:val="2E74B4" w:themeColor="accent1" w:themeShade="BF"/>
      <w:kern w:val="0"/>
      <w:sz w:val="32"/>
    </w:rPr>
  </w:style>
  <w:style w:type="paragraph" w:styleId="198">
    <w:name w:val="Revision"/>
    <w:next w:val="198"/>
    <w:link w:val="0"/>
    <w:uiPriority w:val="0"/>
    <w:rPr/>
  </w:style>
  <w:style w:type="character" w:styleId="199">
    <w:name w:val="footnote reference"/>
    <w:basedOn w:val="10"/>
    <w:next w:val="199"/>
    <w:link w:val="0"/>
    <w:uiPriority w:val="0"/>
    <w:semiHidden/>
    <w:rPr>
      <w:vertAlign w:val="superscript"/>
    </w:rPr>
  </w:style>
  <w:style w:type="character" w:styleId="200">
    <w:name w:val="endnote reference"/>
    <w:basedOn w:val="10"/>
    <w:next w:val="200"/>
    <w:link w:val="0"/>
    <w:uiPriority w:val="0"/>
    <w:semiHidden/>
    <w:rPr>
      <w:vertAlign w:val="superscript"/>
    </w:rPr>
  </w:style>
  <w:style w:type="table" w:styleId="201">
    <w:name w:val="Table Grid"/>
    <w:basedOn w:val="11"/>
    <w:next w:val="20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174</TotalTime>
  <Pages>60</Pages>
  <Words>1304</Words>
  <Characters>70418</Characters>
  <Application>JUST Note</Application>
  <Lines>6086</Lines>
  <Paragraphs>2645</Paragraphs>
  <CharactersWithSpaces>78490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宇都宮　舞</dc:creator>
  <cp:lastModifiedBy>木村　志成</cp:lastModifiedBy>
  <cp:lastPrinted>2025-06-13T00:27:00Z</cp:lastPrinted>
  <dcterms:created xsi:type="dcterms:W3CDTF">2026-06-01T02:46:00Z</dcterms:created>
  <dcterms:modified xsi:type="dcterms:W3CDTF">2026-07-29T07:29:25Z</dcterms:modified>
  <cp:revision>8</cp:revision>
</cp:coreProperties>
</file>