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15309" w:type="dxa"/>
        <w:tblInd w:w="0" w:type="dxa"/>
        <w:tblLayout w:type="fixed"/>
        <w:tblCellMar>
          <w:left w:w="99" w:type="dxa"/>
          <w:right w:w="99" w:type="dxa"/>
        </w:tblCellMar>
        <w:tblLook w:firstRow="1" w:lastRow="0" w:firstColumn="1" w:lastColumn="0" w:noHBand="0" w:noVBand="1" w:val="04A0"/>
      </w:tblPr>
      <w:tblGrid>
        <w:gridCol w:w="2105"/>
        <w:gridCol w:w="5408"/>
        <w:gridCol w:w="2126"/>
        <w:gridCol w:w="5670"/>
      </w:tblGrid>
      <w:tr>
        <w:trPr>
          <w:trHeight w:val="858"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color w:val="auto"/>
                <w:kern w:val="0"/>
                <w:sz w:val="44"/>
              </w:rPr>
            </w:pPr>
            <w:r>
              <w:rPr>
                <w:rFonts w:hint="eastAsia" w:ascii="ＭＳ ゴシック" w:hAnsi="ＭＳ ゴシック" w:eastAsia="ＭＳ ゴシック"/>
                <w:color w:val="auto"/>
                <w:kern w:val="0"/>
                <w:sz w:val="44"/>
              </w:rPr>
              <w:t>令和８年度　指定障害福祉サービス事業者指導調書</w:t>
            </w:r>
          </w:p>
        </w:tc>
      </w:tr>
      <w:tr>
        <w:trPr>
          <w:trHeight w:val="416"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i w:val="1"/>
                <w:color w:val="auto"/>
                <w:kern w:val="0"/>
                <w:sz w:val="28"/>
              </w:rPr>
            </w:pPr>
            <w:r>
              <w:rPr>
                <w:rFonts w:hint="eastAsia" w:ascii="ＭＳ ゴシック" w:hAnsi="ＭＳ ゴシック" w:eastAsia="ＭＳ ゴシック"/>
                <w:i w:val="1"/>
                <w:color w:val="auto"/>
                <w:kern w:val="0"/>
                <w:sz w:val="44"/>
              </w:rPr>
              <w:t>（生活介護）</w:t>
            </w:r>
          </w:p>
        </w:tc>
      </w:tr>
      <w:tr>
        <w:trPr>
          <w:trHeight w:val="969" w:hRule="atLeast"/>
        </w:trPr>
        <w:tc>
          <w:tcPr>
            <w:tcW w:w="210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事業所名</w:t>
            </w:r>
          </w:p>
        </w:tc>
        <w:tc>
          <w:tcPr>
            <w:tcW w:w="540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c>
          <w:tcPr>
            <w:tcW w:w="212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運営法人名</w:t>
            </w:r>
          </w:p>
        </w:tc>
        <w:tc>
          <w:tcPr>
            <w:tcW w:w="567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bookmarkStart w:id="0" w:name="_GoBack"/>
            <w:bookmarkEnd w:id="0"/>
          </w:p>
        </w:tc>
      </w:tr>
      <w:tr>
        <w:trPr>
          <w:trHeight w:val="570" w:hRule="atLeast"/>
        </w:trPr>
        <w:tc>
          <w:tcPr>
            <w:tcW w:w="210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事業所所在地</w:t>
            </w:r>
          </w:p>
        </w:tc>
        <w:tc>
          <w:tcPr>
            <w:tcW w:w="540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c>
          <w:tcPr>
            <w:tcW w:w="212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2"/>
              </w:rPr>
            </w:pPr>
            <w:r>
              <w:rPr>
                <w:rFonts w:hint="eastAsia" w:ascii="ＭＳ 明朝" w:hAnsi="ＭＳ 明朝" w:eastAsia="ＭＳ 明朝"/>
                <w:color w:val="auto"/>
                <w:kern w:val="0"/>
                <w:sz w:val="22"/>
              </w:rPr>
              <w:t>法人代表者</w:t>
            </w:r>
          </w:p>
        </w:tc>
        <w:tc>
          <w:tcPr>
            <w:tcW w:w="567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2"/>
              </w:rPr>
            </w:pPr>
            <w:r>
              <w:rPr>
                <w:rFonts w:hint="eastAsia" w:ascii="ＭＳ 明朝" w:hAnsi="ＭＳ 明朝" w:eastAsia="ＭＳ 明朝"/>
                <w:color w:val="auto"/>
                <w:kern w:val="0"/>
                <w:sz w:val="22"/>
              </w:rPr>
              <w:t>職名：　　　　　　　　氏名：</w:t>
            </w:r>
          </w:p>
        </w:tc>
      </w:tr>
      <w:tr>
        <w:trPr>
          <w:trHeight w:val="360" w:hRule="atLeast"/>
        </w:trPr>
        <w:tc>
          <w:tcPr>
            <w:tcW w:w="210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540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游ゴシック" w:hAnsi="游ゴシック" w:eastAsia="游ゴシック"/>
                <w:kern w:val="0"/>
                <w:sz w:val="22"/>
              </w:rPr>
            </w:pPr>
          </w:p>
        </w:tc>
        <w:tc>
          <w:tcPr>
            <w:tcW w:w="21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2"/>
              </w:rPr>
            </w:pPr>
          </w:p>
        </w:tc>
        <w:tc>
          <w:tcPr>
            <w:tcW w:w="567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16"/>
              </w:rPr>
            </w:pPr>
          </w:p>
        </w:tc>
      </w:tr>
      <w:tr>
        <w:trPr>
          <w:trHeight w:val="570"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連絡先ＴＥＬ</w:t>
            </w:r>
          </w:p>
        </w:tc>
        <w:tc>
          <w:tcPr>
            <w:tcW w:w="5408"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管理者</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2"/>
              </w:rPr>
            </w:pPr>
            <w:r>
              <w:rPr>
                <w:rFonts w:hint="eastAsia" w:ascii="ＭＳ 明朝" w:hAnsi="ＭＳ 明朝" w:eastAsia="ＭＳ 明朝"/>
                <w:color w:val="auto"/>
                <w:kern w:val="0"/>
                <w:sz w:val="22"/>
              </w:rPr>
              <w:t>氏名：</w:t>
            </w:r>
          </w:p>
        </w:tc>
      </w:tr>
      <w:tr>
        <w:trPr>
          <w:trHeight w:val="570"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連絡先ＦＡＸ</w:t>
            </w:r>
          </w:p>
        </w:tc>
        <w:tc>
          <w:tcPr>
            <w:tcW w:w="5408"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color w:val="auto"/>
                <w:kern w:val="0"/>
                <w:sz w:val="22"/>
              </w:rPr>
            </w:pPr>
            <w:r>
              <w:rPr>
                <w:rFonts w:hint="eastAsia" w:ascii="ＭＳ 明朝" w:hAnsi="ＭＳ 明朝" w:eastAsia="ＭＳ 明朝"/>
                <w:color w:val="auto"/>
                <w:kern w:val="0"/>
                <w:sz w:val="22"/>
              </w:rPr>
              <w:t>連絡先メール</w:t>
            </w:r>
          </w:p>
          <w:p>
            <w:pPr>
              <w:pStyle w:val="0"/>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2"/>
              </w:rPr>
              <w:t>アドレス</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left"/>
              <w:rPr>
                <w:rFonts w:hint="default" w:ascii="ＭＳ 明朝" w:hAnsi="ＭＳ 明朝" w:eastAsia="ＭＳ 明朝"/>
                <w:color w:val="auto"/>
                <w:kern w:val="0"/>
                <w:sz w:val="16"/>
              </w:rPr>
            </w:pPr>
          </w:p>
        </w:tc>
      </w:tr>
      <w:tr>
        <w:trPr>
          <w:trHeight w:val="538"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指定年月日</w:t>
            </w:r>
          </w:p>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rPr>
              <w:t>（直近の更新指定年月日）</w:t>
            </w:r>
          </w:p>
        </w:tc>
        <w:tc>
          <w:tcPr>
            <w:tcW w:w="5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　　　　　　年　</w:t>
            </w:r>
            <w:r>
              <w:rPr>
                <w:rFonts w:hint="eastAsia" w:ascii="ＭＳ 明朝" w:hAnsi="ＭＳ 明朝" w:eastAsia="ＭＳ 明朝"/>
                <w:color w:val="auto"/>
                <w:kern w:val="0"/>
                <w:sz w:val="24"/>
              </w:rPr>
              <w:t xml:space="preserve"> </w:t>
            </w:r>
            <w:r>
              <w:rPr>
                <w:rFonts w:hint="eastAsia" w:ascii="ＭＳ 明朝" w:hAnsi="ＭＳ 明朝" w:eastAsia="ＭＳ 明朝"/>
                <w:color w:val="auto"/>
                <w:kern w:val="0"/>
                <w:sz w:val="24"/>
              </w:rPr>
              <w:t>　月　　　日</w:t>
            </w:r>
          </w:p>
          <w:p>
            <w:pPr>
              <w:pStyle w:val="0"/>
              <w:widowControl w:val="1"/>
              <w:jc w:val="center"/>
              <w:rPr>
                <w:rFonts w:hint="default" w:ascii="ＭＳ 明朝" w:hAnsi="ＭＳ 明朝" w:eastAsia="ＭＳ 明朝"/>
                <w:color w:val="auto"/>
                <w:kern w:val="0"/>
                <w:sz w:val="16"/>
              </w:rPr>
            </w:pPr>
            <w:r>
              <w:rPr>
                <w:rFonts w:hint="eastAsia" w:ascii="ＭＳ 明朝" w:hAnsi="ＭＳ 明朝" w:eastAsia="ＭＳ 明朝"/>
                <w:color w:val="auto"/>
                <w:kern w:val="0"/>
                <w:sz w:val="24"/>
              </w:rPr>
              <w:t>（　　　　　　年　　　月　　　日）</w:t>
            </w:r>
          </w:p>
        </w:tc>
        <w:tc>
          <w:tcPr>
            <w:tcW w:w="2126"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事業所指定番号</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p>
        </w:tc>
      </w:tr>
      <w:tr>
        <w:trPr>
          <w:trHeight w:val="538"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サービス</w:t>
            </w:r>
            <w:r>
              <w:rPr>
                <w:rFonts w:hint="eastAsia" w:ascii="ＭＳ 明朝" w:hAnsi="ＭＳ 明朝" w:eastAsia="ＭＳ 明朝"/>
                <w:color w:val="auto"/>
                <w:kern w:val="0"/>
                <w:sz w:val="22"/>
              </w:rPr>
              <w:t>提供種別</w:t>
            </w:r>
          </w:p>
        </w:tc>
        <w:tc>
          <w:tcPr>
            <w:tcW w:w="1320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ind w:firstLine="480" w:firstLineChars="200"/>
              <w:jc w:val="left"/>
              <w:rPr>
                <w:rFonts w:hint="default" w:ascii="游ゴシック" w:hAnsi="游ゴシック" w:eastAsia="游ゴシック"/>
                <w:color w:val="auto"/>
                <w:kern w:val="0"/>
                <w:sz w:val="22"/>
              </w:rPr>
            </w:pPr>
            <w:r>
              <w:rPr>
                <w:rFonts w:hint="eastAsia" w:ascii="ＭＳ 明朝" w:hAnsi="ＭＳ 明朝" w:eastAsia="ＭＳ 明朝"/>
                <w:color w:val="auto"/>
                <w:kern w:val="0"/>
                <w:sz w:val="24"/>
              </w:rPr>
              <w:t>□　生活介護　　　　□　共生型生活介護　　　　（</w:t>
            </w:r>
            <w:r>
              <w:rPr>
                <w:rFonts w:hint="default" w:ascii="ＭＳ 明朝" w:hAnsi="ＭＳ 明朝" w:eastAsia="ＭＳ 明朝"/>
                <w:color w:val="auto"/>
                <w:kern w:val="0"/>
                <w:sz w:val="24"/>
              </w:rPr>
              <w:t>☑</w:t>
            </w:r>
            <w:r>
              <w:rPr>
                <w:rFonts w:hint="default" w:ascii="ＭＳ 明朝" w:hAnsi="ＭＳ 明朝" w:eastAsia="ＭＳ 明朝"/>
                <w:color w:val="auto"/>
                <w:kern w:val="0"/>
                <w:sz w:val="24"/>
              </w:rPr>
              <w:t>を記入してください）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※記入及び提出に関する注意事項</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１　本調書には、特に指定をされている場合を除き、運営指導実施日の属する月の前々月の状況を記入してください。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ind w:left="660" w:hanging="660" w:hangingChars="300"/>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　　また、確認事項を自己点検の上、点検の状況等を自己点検欄に記入してください。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２．本調書と「勤務体制一覧」、最新の「運営規定」と「重要事項説明書」を、運営指導実施日の１４日前までに１部提出してください。なお、作成さ</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た書類は郵送若しくは持参にて提出をお願いします。</w:t>
            </w:r>
          </w:p>
        </w:tc>
      </w:tr>
      <w:tr>
        <w:trPr>
          <w:trHeight w:val="947"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ind w:firstLine="240" w:firstLineChars="100"/>
              <w:jc w:val="left"/>
              <w:rPr>
                <w:rFonts w:hint="default" w:ascii="Times New Roman" w:hAnsi="Times New Roman" w:eastAsia="Times New Roman"/>
                <w:color w:val="auto"/>
                <w:kern w:val="0"/>
                <w:sz w:val="20"/>
              </w:rPr>
            </w:pPr>
            <w:r>
              <w:rPr>
                <w:rFonts w:hint="eastAsia" w:ascii="ＭＳ 明朝" w:hAnsi="ＭＳ 明朝" w:eastAsia="ＭＳ 明朝"/>
                <w:color w:val="auto"/>
                <w:kern w:val="0"/>
                <w:sz w:val="24"/>
                <w:u w:val="single" w:color="auto"/>
              </w:rPr>
              <w:t>記入者　　　職名：　　　　　　　　　氏名：　　　　　　　　　　　　　</w:t>
            </w:r>
            <w:r>
              <w:rPr>
                <w:rFonts w:hint="eastAsia" w:ascii="ＭＳ 明朝" w:hAnsi="ＭＳ 明朝" w:eastAsia="ＭＳ 明朝"/>
                <w:color w:val="auto"/>
                <w:kern w:val="0"/>
                <w:sz w:val="24"/>
                <w:u w:val="single" w:color="auto"/>
              </w:rPr>
              <w:t xml:space="preserve"> </w:t>
            </w:r>
            <w:r>
              <w:rPr>
                <w:rFonts w:hint="eastAsia" w:ascii="ＭＳ 明朝" w:hAnsi="ＭＳ 明朝" w:eastAsia="ＭＳ 明朝"/>
                <w:color w:val="auto"/>
                <w:kern w:val="0"/>
                <w:sz w:val="24"/>
                <w:u w:val="single" w:color="auto"/>
              </w:rPr>
              <w:t>記入年月日　　　　　　　　　　　</w:t>
            </w:r>
          </w:p>
        </w:tc>
      </w:tr>
    </w:tbl>
    <w:p>
      <w:pPr>
        <w:pStyle w:val="0"/>
        <w:widowControl w:val="1"/>
        <w:jc w:val="center"/>
        <w:rPr>
          <w:rFonts w:hint="default" w:ascii="ＭＳ 明朝" w:hAnsi="ＭＳ 明朝" w:eastAsia="ＭＳ 明朝"/>
          <w:color w:val="auto"/>
          <w:kern w:val="0"/>
          <w:sz w:val="44"/>
        </w:rPr>
      </w:pPr>
      <w:r>
        <w:rPr>
          <w:rFonts w:hint="default"/>
          <w:color w:val="auto"/>
        </w:rPr>
        <w:br w:type="page"/>
      </w:r>
    </w:p>
    <w:p>
      <w:pPr>
        <w:pStyle w:val="0"/>
        <w:widowControl w:val="1"/>
        <w:jc w:val="center"/>
        <w:rPr>
          <w:rFonts w:hint="default" w:ascii="ＭＳ 明朝" w:hAnsi="ＭＳ 明朝" w:eastAsia="ＭＳ 明朝"/>
          <w:color w:val="auto"/>
          <w:kern w:val="0"/>
          <w:sz w:val="44"/>
        </w:rPr>
      </w:pPr>
      <w:r>
        <w:rPr>
          <w:rFonts w:hint="eastAsia" w:ascii="ＭＳ 明朝" w:hAnsi="ＭＳ 明朝" w:eastAsia="ＭＳ 明朝"/>
          <w:color w:val="auto"/>
          <w:kern w:val="0"/>
          <w:sz w:val="44"/>
        </w:rPr>
        <w:t>目　次</w:t>
      </w:r>
    </w:p>
    <w:p>
      <w:pPr>
        <w:pStyle w:val="0"/>
        <w:widowControl w:val="1"/>
        <w:jc w:val="left"/>
        <w:rPr>
          <w:rFonts w:hint="default" w:ascii="ＭＳ 明朝" w:hAnsi="ＭＳ 明朝" w:eastAsia="ＭＳ 明朝"/>
          <w:color w:val="auto"/>
          <w:kern w:val="0"/>
          <w:sz w:val="28"/>
        </w:rPr>
      </w:pPr>
    </w:p>
    <w:p>
      <w:pPr>
        <w:pStyle w:val="0"/>
        <w:widowControl w:val="1"/>
        <w:jc w:val="left"/>
        <w:rPr>
          <w:rFonts w:hint="default" w:ascii="ＭＳ 明朝" w:hAnsi="ＭＳ 明朝" w:eastAsia="ＭＳ 明朝"/>
          <w:color w:val="auto"/>
          <w:kern w:val="0"/>
          <w:sz w:val="28"/>
        </w:rPr>
      </w:pPr>
      <w:r>
        <w:rPr>
          <w:rFonts w:hint="eastAsia" w:ascii="ＭＳ 明朝" w:hAnsi="ＭＳ 明朝" w:eastAsia="ＭＳ 明朝"/>
          <w:color w:val="auto"/>
          <w:kern w:val="0"/>
          <w:sz w:val="28"/>
        </w:rPr>
        <w:t>　　第１　　　人員に関する基準</w:t>
      </w:r>
    </w:p>
    <w:p>
      <w:pPr>
        <w:pStyle w:val="0"/>
        <w:widowControl w:val="1"/>
        <w:ind w:firstLine="560" w:firstLineChars="200"/>
        <w:jc w:val="left"/>
        <w:rPr>
          <w:rFonts w:hint="default" w:ascii="ＭＳ 明朝" w:hAnsi="ＭＳ 明朝" w:eastAsia="ＭＳ 明朝"/>
          <w:color w:val="auto"/>
          <w:kern w:val="0"/>
          <w:sz w:val="28"/>
        </w:rPr>
      </w:pPr>
      <w:r>
        <w:rPr>
          <w:rFonts w:hint="eastAsia" w:ascii="ＭＳ 明朝" w:hAnsi="ＭＳ 明朝" w:eastAsia="ＭＳ 明朝"/>
          <w:color w:val="auto"/>
          <w:kern w:val="0"/>
          <w:sz w:val="28"/>
        </w:rPr>
        <w:t>第２　　　設備に関する基準</w:t>
      </w:r>
    </w:p>
    <w:p>
      <w:pPr>
        <w:pStyle w:val="0"/>
        <w:widowControl w:val="1"/>
        <w:ind w:firstLine="560" w:firstLineChars="200"/>
        <w:jc w:val="left"/>
        <w:rPr>
          <w:rFonts w:hint="default" w:ascii="ＭＳ 明朝" w:hAnsi="ＭＳ 明朝" w:eastAsia="ＭＳ 明朝"/>
          <w:color w:val="auto"/>
          <w:kern w:val="0"/>
          <w:sz w:val="28"/>
        </w:rPr>
      </w:pPr>
      <w:r>
        <w:rPr>
          <w:rFonts w:hint="eastAsia" w:ascii="ＭＳ 明朝" w:hAnsi="ＭＳ 明朝" w:eastAsia="ＭＳ 明朝"/>
          <w:color w:val="auto"/>
          <w:kern w:val="0"/>
          <w:sz w:val="28"/>
        </w:rPr>
        <w:t>第３　　　運営に関する基準</w:t>
      </w:r>
    </w:p>
    <w:p>
      <w:pPr>
        <w:pStyle w:val="0"/>
        <w:widowControl w:val="1"/>
        <w:ind w:firstLine="560" w:firstLineChars="200"/>
        <w:jc w:val="left"/>
        <w:rPr>
          <w:rFonts w:hint="default" w:ascii="ＭＳ 明朝" w:hAnsi="ＭＳ 明朝" w:eastAsia="ＭＳ 明朝"/>
          <w:color w:val="auto"/>
          <w:kern w:val="0"/>
          <w:sz w:val="28"/>
        </w:rPr>
      </w:pPr>
      <w:r>
        <w:rPr>
          <w:rFonts w:hint="eastAsia" w:ascii="ＭＳ 明朝" w:hAnsi="ＭＳ 明朝" w:eastAsia="ＭＳ 明朝"/>
          <w:color w:val="auto"/>
          <w:kern w:val="0"/>
          <w:sz w:val="28"/>
        </w:rPr>
        <w:t>第４　　　変更の届出等</w:t>
      </w:r>
    </w:p>
    <w:p>
      <w:pPr>
        <w:pStyle w:val="0"/>
        <w:widowControl w:val="1"/>
        <w:ind w:firstLine="560" w:firstLineChars="200"/>
        <w:jc w:val="left"/>
        <w:rPr>
          <w:rFonts w:hint="default" w:ascii="ＭＳ 明朝" w:hAnsi="ＭＳ 明朝" w:eastAsia="ＭＳ 明朝"/>
          <w:color w:val="auto"/>
          <w:kern w:val="0"/>
          <w:sz w:val="28"/>
        </w:rPr>
      </w:pPr>
      <w:r>
        <w:rPr>
          <w:rFonts w:hint="eastAsia" w:ascii="ＭＳ 明朝" w:hAnsi="ＭＳ 明朝" w:eastAsia="ＭＳ 明朝"/>
          <w:color w:val="auto"/>
          <w:kern w:val="0"/>
          <w:sz w:val="28"/>
        </w:rPr>
        <w:t>第５　　　介護給付費等の算定及び取扱い　</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8"/>
        </w:rPr>
        <w:t>　　　　</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bdr w:val="single" w:color="auto" w:sz="4" w:space="0"/>
        </w:rPr>
        <w:t>根拠法令</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○法　･････････････････障害者の日常生活及び社会生活を総合的に支援するための法律（平成</w:t>
      </w:r>
      <w:r>
        <w:rPr>
          <w:rFonts w:hint="eastAsia" w:ascii="ＭＳ 明朝" w:hAnsi="ＭＳ 明朝" w:eastAsia="ＭＳ 明朝"/>
          <w:color w:val="auto"/>
          <w:kern w:val="0"/>
          <w:sz w:val="24"/>
        </w:rPr>
        <w:t>17</w:t>
      </w:r>
      <w:r>
        <w:rPr>
          <w:rFonts w:hint="eastAsia" w:ascii="ＭＳ 明朝" w:hAnsi="ＭＳ 明朝" w:eastAsia="ＭＳ 明朝"/>
          <w:color w:val="auto"/>
          <w:kern w:val="0"/>
          <w:sz w:val="24"/>
        </w:rPr>
        <w:t>年</w:t>
      </w:r>
      <w:r>
        <w:rPr>
          <w:rFonts w:hint="eastAsia" w:ascii="ＭＳ 明朝" w:hAnsi="ＭＳ 明朝" w:eastAsia="ＭＳ 明朝"/>
          <w:color w:val="auto"/>
          <w:kern w:val="0"/>
          <w:sz w:val="24"/>
        </w:rPr>
        <w:t>11</w:t>
      </w:r>
      <w:r>
        <w:rPr>
          <w:rFonts w:hint="eastAsia" w:ascii="ＭＳ 明朝" w:hAnsi="ＭＳ 明朝" w:eastAsia="ＭＳ 明朝"/>
          <w:color w:val="auto"/>
          <w:kern w:val="0"/>
          <w:sz w:val="24"/>
        </w:rPr>
        <w:t>月</w:t>
      </w:r>
      <w:r>
        <w:rPr>
          <w:rFonts w:hint="eastAsia" w:ascii="ＭＳ 明朝" w:hAnsi="ＭＳ 明朝" w:eastAsia="ＭＳ 明朝"/>
          <w:color w:val="auto"/>
          <w:kern w:val="0"/>
          <w:sz w:val="24"/>
        </w:rPr>
        <w:t>7</w:t>
      </w:r>
      <w:r>
        <w:rPr>
          <w:rFonts w:hint="eastAsia" w:ascii="ＭＳ 明朝" w:hAnsi="ＭＳ 明朝" w:eastAsia="ＭＳ 明朝"/>
          <w:color w:val="auto"/>
          <w:kern w:val="0"/>
          <w:sz w:val="24"/>
        </w:rPr>
        <w:t>日法律第</w:t>
      </w:r>
      <w:r>
        <w:rPr>
          <w:rFonts w:hint="eastAsia" w:ascii="ＭＳ 明朝" w:hAnsi="ＭＳ 明朝" w:eastAsia="ＭＳ 明朝"/>
          <w:color w:val="auto"/>
          <w:kern w:val="0"/>
          <w:sz w:val="24"/>
        </w:rPr>
        <w:t>23</w:t>
      </w:r>
      <w:r>
        <w:rPr>
          <w:rFonts w:hint="eastAsia" w:ascii="ＭＳ 明朝" w:hAnsi="ＭＳ 明朝" w:eastAsia="ＭＳ 明朝"/>
          <w:color w:val="auto"/>
          <w:kern w:val="0"/>
          <w:sz w:val="24"/>
        </w:rPr>
        <w:t>号）</w:t>
      </w:r>
    </w:p>
    <w:p>
      <w:pPr>
        <w:pStyle w:val="0"/>
        <w:widowControl w:val="1"/>
        <w:ind w:left="2400" w:hanging="2400" w:hangingChars="10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○サービス基準省令　･･･障害者の日常生活及び社会生活を総合的に支援するための法律に基づく指定障害福祉サービスの事業等の人員、設備及び運営に関する基準（平成</w:t>
      </w:r>
      <w:r>
        <w:rPr>
          <w:rFonts w:hint="eastAsia" w:ascii="ＭＳ 明朝" w:hAnsi="ＭＳ 明朝" w:eastAsia="ＭＳ 明朝"/>
          <w:color w:val="auto"/>
          <w:kern w:val="0"/>
          <w:sz w:val="24"/>
        </w:rPr>
        <w:t>18</w:t>
      </w:r>
      <w:r>
        <w:rPr>
          <w:rFonts w:hint="eastAsia" w:ascii="ＭＳ 明朝" w:hAnsi="ＭＳ 明朝" w:eastAsia="ＭＳ 明朝"/>
          <w:color w:val="auto"/>
          <w:kern w:val="0"/>
          <w:sz w:val="24"/>
        </w:rPr>
        <w:t>年</w:t>
      </w:r>
      <w:r>
        <w:rPr>
          <w:rFonts w:hint="eastAsia" w:ascii="ＭＳ 明朝" w:hAnsi="ＭＳ 明朝" w:eastAsia="ＭＳ 明朝"/>
          <w:color w:val="auto"/>
          <w:kern w:val="0"/>
          <w:sz w:val="24"/>
        </w:rPr>
        <w:t>9</w:t>
      </w:r>
      <w:r>
        <w:rPr>
          <w:rFonts w:hint="eastAsia" w:ascii="ＭＳ 明朝" w:hAnsi="ＭＳ 明朝" w:eastAsia="ＭＳ 明朝"/>
          <w:color w:val="auto"/>
          <w:kern w:val="0"/>
          <w:sz w:val="24"/>
        </w:rPr>
        <w:t>月</w:t>
      </w:r>
      <w:r>
        <w:rPr>
          <w:rFonts w:hint="eastAsia" w:ascii="ＭＳ 明朝" w:hAnsi="ＭＳ 明朝" w:eastAsia="ＭＳ 明朝"/>
          <w:color w:val="auto"/>
          <w:kern w:val="0"/>
          <w:sz w:val="24"/>
        </w:rPr>
        <w:t>29</w:t>
      </w:r>
      <w:r>
        <w:rPr>
          <w:rFonts w:hint="eastAsia" w:ascii="ＭＳ 明朝" w:hAnsi="ＭＳ 明朝" w:eastAsia="ＭＳ 明朝"/>
          <w:color w:val="auto"/>
          <w:kern w:val="0"/>
          <w:sz w:val="24"/>
        </w:rPr>
        <w:t>日厚生労働省令第</w:t>
      </w:r>
      <w:r>
        <w:rPr>
          <w:rFonts w:hint="eastAsia" w:ascii="ＭＳ 明朝" w:hAnsi="ＭＳ 明朝" w:eastAsia="ＭＳ 明朝"/>
          <w:color w:val="auto"/>
          <w:kern w:val="0"/>
          <w:sz w:val="24"/>
        </w:rPr>
        <w:t>171</w:t>
      </w:r>
      <w:r>
        <w:rPr>
          <w:rFonts w:hint="eastAsia" w:ascii="ＭＳ 明朝" w:hAnsi="ＭＳ 明朝" w:eastAsia="ＭＳ 明朝"/>
          <w:color w:val="auto"/>
          <w:kern w:val="0"/>
          <w:sz w:val="24"/>
        </w:rPr>
        <w:t>号）</w:t>
      </w:r>
    </w:p>
    <w:p>
      <w:pPr>
        <w:pStyle w:val="0"/>
        <w:widowControl w:val="1"/>
        <w:ind w:left="2400" w:hanging="2400" w:hangingChars="10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○サービス基準条例　･･･松江市指定障害福祉サービス事業等の人員、設備及び運営に関する基準を定める条例（平成</w:t>
      </w:r>
      <w:r>
        <w:rPr>
          <w:rFonts w:hint="eastAsia" w:ascii="ＭＳ 明朝" w:hAnsi="ＭＳ 明朝" w:eastAsia="ＭＳ 明朝"/>
          <w:color w:val="auto"/>
          <w:kern w:val="0"/>
          <w:sz w:val="24"/>
        </w:rPr>
        <w:t>29</w:t>
      </w:r>
      <w:r>
        <w:rPr>
          <w:rFonts w:hint="eastAsia" w:ascii="ＭＳ 明朝" w:hAnsi="ＭＳ 明朝" w:eastAsia="ＭＳ 明朝"/>
          <w:color w:val="auto"/>
          <w:kern w:val="0"/>
          <w:sz w:val="24"/>
        </w:rPr>
        <w:t>年</w:t>
      </w:r>
      <w:r>
        <w:rPr>
          <w:rFonts w:hint="eastAsia" w:ascii="ＭＳ 明朝" w:hAnsi="ＭＳ 明朝" w:eastAsia="ＭＳ 明朝"/>
          <w:color w:val="auto"/>
          <w:kern w:val="0"/>
          <w:sz w:val="24"/>
        </w:rPr>
        <w:t>12</w:t>
      </w:r>
      <w:r>
        <w:rPr>
          <w:rFonts w:hint="eastAsia" w:ascii="ＭＳ 明朝" w:hAnsi="ＭＳ 明朝" w:eastAsia="ＭＳ 明朝"/>
          <w:color w:val="auto"/>
          <w:kern w:val="0"/>
          <w:sz w:val="24"/>
        </w:rPr>
        <w:t>月</w:t>
      </w:r>
      <w:r>
        <w:rPr>
          <w:rFonts w:hint="eastAsia" w:ascii="ＭＳ 明朝" w:hAnsi="ＭＳ 明朝" w:eastAsia="ＭＳ 明朝"/>
          <w:color w:val="auto"/>
          <w:kern w:val="0"/>
          <w:sz w:val="24"/>
        </w:rPr>
        <w:t>19</w:t>
      </w:r>
      <w:r>
        <w:rPr>
          <w:rFonts w:hint="eastAsia" w:ascii="ＭＳ 明朝" w:hAnsi="ＭＳ 明朝" w:eastAsia="ＭＳ 明朝"/>
          <w:color w:val="auto"/>
          <w:kern w:val="0"/>
          <w:sz w:val="24"/>
        </w:rPr>
        <w:t>日松江市条例第</w:t>
      </w:r>
      <w:r>
        <w:rPr>
          <w:rFonts w:hint="eastAsia" w:ascii="ＭＳ 明朝" w:hAnsi="ＭＳ 明朝" w:eastAsia="ＭＳ 明朝"/>
          <w:color w:val="auto"/>
          <w:kern w:val="0"/>
          <w:sz w:val="24"/>
        </w:rPr>
        <w:t>91</w:t>
      </w:r>
      <w:r>
        <w:rPr>
          <w:rFonts w:hint="eastAsia" w:ascii="ＭＳ 明朝" w:hAnsi="ＭＳ 明朝" w:eastAsia="ＭＳ 明朝"/>
          <w:color w:val="auto"/>
          <w:kern w:val="0"/>
          <w:sz w:val="24"/>
        </w:rPr>
        <w:t>号）</w:t>
      </w:r>
    </w:p>
    <w:p>
      <w:pPr>
        <w:pStyle w:val="0"/>
        <w:widowControl w:val="1"/>
        <w:ind w:left="2400" w:hanging="2400" w:hangingChars="1000"/>
        <w:jc w:val="left"/>
        <w:rPr>
          <w:rFonts w:hint="default" w:ascii="ＭＳ ゴシック" w:hAnsi="ＭＳ ゴシック" w:eastAsia="ＭＳ ゴシック"/>
          <w:color w:val="auto"/>
          <w:kern w:val="0"/>
          <w:sz w:val="24"/>
        </w:rPr>
      </w:pPr>
      <w:r>
        <w:rPr>
          <w:rFonts w:hint="eastAsia" w:ascii="ＭＳ 明朝" w:hAnsi="ＭＳ 明朝" w:eastAsia="ＭＳ 明朝"/>
          <w:color w:val="auto"/>
          <w:kern w:val="0"/>
          <w:sz w:val="24"/>
        </w:rPr>
        <w:t>○報酬告示　･･･････････障害者の日常生活及び社会生活を総合的に支援するための法律に基づく指定障害福祉サービス等及び基準該当障害福祉サービスに要する費用の額の算定に関する基準（平成</w:t>
      </w:r>
      <w:r>
        <w:rPr>
          <w:rFonts w:hint="eastAsia" w:ascii="ＭＳ 明朝" w:hAnsi="ＭＳ 明朝" w:eastAsia="ＭＳ 明朝"/>
          <w:color w:val="auto"/>
          <w:kern w:val="0"/>
          <w:sz w:val="24"/>
        </w:rPr>
        <w:t>18</w:t>
      </w:r>
      <w:r>
        <w:rPr>
          <w:rFonts w:hint="eastAsia" w:ascii="ＭＳ 明朝" w:hAnsi="ＭＳ 明朝" w:eastAsia="ＭＳ 明朝"/>
          <w:color w:val="auto"/>
          <w:kern w:val="0"/>
          <w:sz w:val="24"/>
        </w:rPr>
        <w:t>年</w:t>
      </w:r>
      <w:r>
        <w:rPr>
          <w:rFonts w:hint="eastAsia" w:ascii="ＭＳ 明朝" w:hAnsi="ＭＳ 明朝" w:eastAsia="ＭＳ 明朝"/>
          <w:color w:val="auto"/>
          <w:kern w:val="0"/>
          <w:sz w:val="24"/>
        </w:rPr>
        <w:t>9</w:t>
      </w:r>
      <w:r>
        <w:rPr>
          <w:rFonts w:hint="eastAsia" w:ascii="ＭＳ 明朝" w:hAnsi="ＭＳ 明朝" w:eastAsia="ＭＳ 明朝"/>
          <w:color w:val="auto"/>
          <w:kern w:val="0"/>
          <w:sz w:val="24"/>
        </w:rPr>
        <w:t>月</w:t>
      </w:r>
      <w:r>
        <w:rPr>
          <w:rFonts w:hint="eastAsia" w:ascii="ＭＳ 明朝" w:hAnsi="ＭＳ 明朝" w:eastAsia="ＭＳ 明朝"/>
          <w:color w:val="auto"/>
          <w:kern w:val="0"/>
          <w:sz w:val="24"/>
        </w:rPr>
        <w:t>29</w:t>
      </w:r>
      <w:r>
        <w:rPr>
          <w:rFonts w:hint="eastAsia" w:ascii="ＭＳ 明朝" w:hAnsi="ＭＳ 明朝" w:eastAsia="ＭＳ 明朝"/>
          <w:color w:val="auto"/>
          <w:kern w:val="0"/>
          <w:sz w:val="24"/>
        </w:rPr>
        <w:t>日厚生労働省告示第</w:t>
      </w:r>
      <w:r>
        <w:rPr>
          <w:rFonts w:hint="eastAsia" w:ascii="ＭＳ 明朝" w:hAnsi="ＭＳ 明朝" w:eastAsia="ＭＳ 明朝"/>
          <w:color w:val="auto"/>
          <w:kern w:val="0"/>
          <w:sz w:val="24"/>
        </w:rPr>
        <w:t>523</w:t>
      </w:r>
      <w:r>
        <w:rPr>
          <w:rFonts w:hint="eastAsia" w:ascii="ＭＳ 明朝" w:hAnsi="ＭＳ 明朝" w:eastAsia="ＭＳ 明朝"/>
          <w:color w:val="auto"/>
          <w:kern w:val="0"/>
          <w:sz w:val="24"/>
        </w:rPr>
        <w:t>号）</w:t>
      </w:r>
    </w:p>
    <w:p>
      <w:pPr>
        <w:pStyle w:val="0"/>
        <w:widowControl w:val="1"/>
        <w:ind w:left="2400" w:hanging="2400" w:hangingChars="10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〇留意事項通知　………障害者の日常生活及び社会生活を総合的に支援するための法律に基づく指定障害福祉サービス等及び基準該当障害福祉サービスに要する費用の額の算定に関する基準等の制定に伴う実施上の留意事項について（平成</w:t>
      </w:r>
      <w:r>
        <w:rPr>
          <w:rFonts w:hint="default" w:ascii="ＭＳ 明朝" w:hAnsi="ＭＳ 明朝" w:eastAsia="ＭＳ 明朝"/>
          <w:color w:val="auto"/>
          <w:kern w:val="0"/>
          <w:sz w:val="24"/>
        </w:rPr>
        <w:t>18</w:t>
      </w:r>
      <w:r>
        <w:rPr>
          <w:rFonts w:hint="default" w:ascii="ＭＳ 明朝" w:hAnsi="ＭＳ 明朝" w:eastAsia="ＭＳ 明朝"/>
          <w:color w:val="auto"/>
          <w:kern w:val="0"/>
          <w:sz w:val="24"/>
        </w:rPr>
        <w:t>年</w:t>
      </w:r>
      <w:r>
        <w:rPr>
          <w:rFonts w:hint="default" w:ascii="ＭＳ 明朝" w:hAnsi="ＭＳ 明朝" w:eastAsia="ＭＳ 明朝"/>
          <w:color w:val="auto"/>
          <w:kern w:val="0"/>
          <w:sz w:val="24"/>
        </w:rPr>
        <w:t>10</w:t>
      </w:r>
      <w:r>
        <w:rPr>
          <w:rFonts w:hint="default" w:ascii="ＭＳ 明朝" w:hAnsi="ＭＳ 明朝" w:eastAsia="ＭＳ 明朝"/>
          <w:color w:val="auto"/>
          <w:kern w:val="0"/>
          <w:sz w:val="24"/>
        </w:rPr>
        <w:t>月</w:t>
      </w:r>
      <w:r>
        <w:rPr>
          <w:rFonts w:hint="default" w:ascii="ＭＳ 明朝" w:hAnsi="ＭＳ 明朝" w:eastAsia="ＭＳ 明朝"/>
          <w:color w:val="auto"/>
          <w:kern w:val="0"/>
          <w:sz w:val="24"/>
        </w:rPr>
        <w:t>31</w:t>
      </w:r>
      <w:r>
        <w:rPr>
          <w:rFonts w:hint="default" w:ascii="ＭＳ 明朝" w:hAnsi="ＭＳ 明朝" w:eastAsia="ＭＳ 明朝"/>
          <w:color w:val="auto"/>
          <w:kern w:val="0"/>
          <w:sz w:val="24"/>
        </w:rPr>
        <w:t>日</w:t>
      </w:r>
      <w:r>
        <w:rPr>
          <w:rFonts w:hint="eastAsia" w:ascii="ＭＳ 明朝" w:hAnsi="ＭＳ 明朝" w:eastAsia="ＭＳ 明朝"/>
          <w:color w:val="auto"/>
          <w:kern w:val="0"/>
          <w:sz w:val="24"/>
        </w:rPr>
        <w:t>障発</w:t>
      </w:r>
      <w:r>
        <w:rPr>
          <w:rFonts w:hint="default" w:ascii="ＭＳ 明朝" w:hAnsi="ＭＳ 明朝" w:eastAsia="ＭＳ 明朝"/>
          <w:color w:val="auto"/>
          <w:kern w:val="0"/>
          <w:sz w:val="24"/>
        </w:rPr>
        <w:t>第</w:t>
      </w:r>
      <w:r>
        <w:rPr>
          <w:rFonts w:hint="eastAsia" w:ascii="ＭＳ 明朝" w:hAnsi="ＭＳ 明朝" w:eastAsia="ＭＳ 明朝"/>
          <w:color w:val="auto"/>
          <w:kern w:val="0"/>
          <w:sz w:val="24"/>
        </w:rPr>
        <w:t>1031001</w:t>
      </w:r>
      <w:r>
        <w:rPr>
          <w:rFonts w:hint="default" w:ascii="ＭＳ 明朝" w:hAnsi="ＭＳ 明朝" w:eastAsia="ＭＳ 明朝"/>
          <w:color w:val="auto"/>
          <w:kern w:val="0"/>
          <w:sz w:val="24"/>
        </w:rPr>
        <w:t>号）</w:t>
      </w:r>
    </w:p>
    <w:p>
      <w:pPr>
        <w:pStyle w:val="0"/>
        <w:widowControl w:val="1"/>
        <w:ind w:left="2400" w:hanging="2400" w:hangingChars="1000"/>
        <w:jc w:val="left"/>
        <w:rPr>
          <w:rFonts w:hint="default" w:ascii="ＭＳ ゴシック" w:hAnsi="ＭＳ ゴシック" w:eastAsia="ＭＳ ゴシック"/>
          <w:color w:val="auto"/>
          <w:kern w:val="0"/>
          <w:sz w:val="24"/>
        </w:rPr>
      </w:pPr>
    </w:p>
    <w:p>
      <w:pPr>
        <w:pStyle w:val="0"/>
        <w:widowControl w:val="1"/>
        <w:jc w:val="left"/>
        <w:rPr>
          <w:rFonts w:hint="default" w:ascii="ＭＳ ゴシック" w:hAnsi="ＭＳ ゴシック" w:eastAsia="ＭＳ ゴシック"/>
          <w:color w:val="auto"/>
          <w:kern w:val="0"/>
          <w:sz w:val="24"/>
        </w:rPr>
      </w:pPr>
    </w:p>
    <w:p>
      <w:pPr>
        <w:pStyle w:val="0"/>
        <w:widowControl w:val="1"/>
        <w:jc w:val="left"/>
        <w:rPr>
          <w:rFonts w:hint="default" w:ascii="ＭＳ ゴシック" w:hAnsi="ＭＳ ゴシック" w:eastAsia="ＭＳ ゴシック"/>
          <w:color w:val="auto"/>
          <w:kern w:val="0"/>
          <w:sz w:val="24"/>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第１　人員に関する基準</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（１）医師</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事業所に置く従業者及びその員数は、次のとおりになっているか。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利用者に対して日常生活上の健康管理及び療養上の指導を行うために必要な数となっているか。</w:t>
            </w:r>
          </w:p>
          <w:p>
            <w:pPr>
              <w:pStyle w:val="0"/>
              <w:widowControl w:val="1"/>
              <w:spacing w:line="0" w:lineRule="atLeast"/>
              <w:ind w:left="210" w:leftChars="100" w:right="210" w:righ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※嘱託医の配置可。</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※看護師等による利用者の健康状態の把握や健康相談が実施され、必要に応じて医療機関への通院等により対応することが可能な場合に限り、配置しないことも可。</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未配置</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○嘱託医の有無　　有　・　無</w:t>
            </w:r>
          </w:p>
        </w:tc>
        <w:tc>
          <w:tcPr>
            <w:tcW w:w="1479" w:type="dxa"/>
            <w:vMerge w:val="restart"/>
            <w:tcBorders>
              <w:top w:val="single" w:color="auto" w:sz="4"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215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202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（２）看護職員、作業療法士又は言語聴覚士、生活支援員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看護職員</w:t>
            </w:r>
            <w:r>
              <w:rPr>
                <w:rFonts w:hint="eastAsia" w:ascii="ＭＳ 明朝" w:hAnsi="ＭＳ 明朝" w:eastAsia="ＭＳ 明朝"/>
                <w:color w:val="auto"/>
                <w:kern w:val="0"/>
                <w:sz w:val="16"/>
              </w:rPr>
              <w:t>（保健師又は看護師若しくは準看護師）</w:t>
            </w:r>
            <w:r>
              <w:rPr>
                <w:rFonts w:hint="default" w:ascii="ＭＳ 明朝" w:hAnsi="ＭＳ 明朝" w:eastAsia="ＭＳ 明朝"/>
                <w:color w:val="auto"/>
                <w:kern w:val="0"/>
                <w:sz w:val="16"/>
              </w:rPr>
              <w:t>、理学療法士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作業療法士</w:t>
            </w:r>
            <w:r>
              <w:rPr>
                <w:rFonts w:hint="eastAsia" w:ascii="ＭＳ 明朝" w:hAnsi="ＭＳ 明朝" w:eastAsia="ＭＳ 明朝"/>
                <w:color w:val="auto"/>
                <w:kern w:val="0"/>
                <w:sz w:val="16"/>
              </w:rPr>
              <w:t>又は言語聴覚士及び</w:t>
            </w:r>
            <w:r>
              <w:rPr>
                <w:rFonts w:hint="default" w:ascii="ＭＳ 明朝" w:hAnsi="ＭＳ 明朝" w:eastAsia="ＭＳ 明朝"/>
                <w:color w:val="auto"/>
                <w:kern w:val="0"/>
                <w:sz w:val="16"/>
              </w:rPr>
              <w:t>生活支援員の総数は指定生活介護の単位（その提供が同時に一又</w:t>
            </w:r>
            <w:r>
              <w:rPr>
                <w:rFonts w:hint="eastAsia" w:ascii="ＭＳ 明朝" w:hAnsi="ＭＳ 明朝" w:eastAsia="ＭＳ 明朝"/>
                <w:color w:val="auto"/>
                <w:kern w:val="0"/>
                <w:sz w:val="16"/>
              </w:rPr>
              <w:t>は複数の利用者に対して一体的に行われるもの。）ごとに、常勤換算方法で、（ⅰ）及び（ⅱ）の合計数以上になっているか。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（ⅰ）アからウまでに掲げる平均障害支援区分に応じ、それぞれアからウまでに掲げる数。</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上記の結果、どれに該当するか。（ア～ウのいずれかに○）</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平均障害支援区分が４未満　　　　　　利用者の数を６で除した数以上</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平均障害支援区分が４以上５未満　　　利用者の数を５で除した数以上</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平均障害支援区分が５以上</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利用者の数を３で除した数以上</w:t>
            </w:r>
          </w:p>
          <w:p>
            <w:pPr>
              <w:pStyle w:val="0"/>
              <w:widowControl w:val="1"/>
              <w:spacing w:line="0" w:lineRule="atLeast"/>
              <w:ind w:left="367" w:leftChars="1" w:hanging="365" w:hangingChars="228"/>
              <w:rPr>
                <w:rFonts w:hint="default" w:ascii="ＭＳ 明朝" w:hAnsi="ＭＳ 明朝" w:eastAsia="ＭＳ 明朝"/>
                <w:color w:val="auto"/>
                <w:kern w:val="0"/>
                <w:sz w:val="16"/>
              </w:rPr>
            </w:pPr>
            <w:r>
              <w:rPr>
                <w:rFonts w:hint="eastAsia" w:ascii="ＭＳ 明朝" w:hAnsi="ＭＳ 明朝" w:eastAsia="ＭＳ 明朝"/>
                <w:color w:val="auto"/>
                <w:kern w:val="0"/>
                <w:sz w:val="16"/>
              </w:rPr>
              <mc:AlternateContent>
                <mc:Choice Requires="wps">
                  <w:drawing>
                    <wp:anchor distT="0" distB="0" distL="114300" distR="114300" simplePos="0" relativeHeight="3" behindDoc="0" locked="0" layoutInCell="1" hidden="0" allowOverlap="1">
                      <wp:simplePos x="0" y="0"/>
                      <wp:positionH relativeFrom="column">
                        <wp:posOffset>175260</wp:posOffset>
                      </wp:positionH>
                      <wp:positionV relativeFrom="paragraph">
                        <wp:posOffset>95885</wp:posOffset>
                      </wp:positionV>
                      <wp:extent cx="4509135" cy="642620"/>
                      <wp:effectExtent l="635" t="635" r="29845" b="10795"/>
                      <wp:wrapNone/>
                      <wp:docPr id="1026" name="正方形/長方形 4"/>
                      <a:graphic xmlns:a="http://schemas.openxmlformats.org/drawingml/2006/main">
                        <a:graphicData uri="http://schemas.microsoft.com/office/word/2010/wordprocessingShape">
                          <wps:wsp>
                            <wps:cNvPr id="1026" name="正方形/長方形 4"/>
                            <wps:cNvSpPr/>
                            <wps:spPr>
                              <a:xfrm>
                                <a:off x="0" y="0"/>
                                <a:ext cx="4509135" cy="642620"/>
                              </a:xfrm>
                              <a:prstGeom prst="rect">
                                <a:avLst/>
                              </a:prstGeom>
                              <a:noFill/>
                              <a:ln w="12700" cap="flat" cmpd="sng" algn="ctr">
                                <a:solidFill>
                                  <a:sysClr val="windowText" lastClr="000000"/>
                                </a:solidFill>
                                <a:prstDash val="sysDot"/>
                                <a:miter lim="800000"/>
                              </a:ln>
                              <a:effectLst/>
                            </wps:spPr>
                            <wps:bodyPr/>
                          </wps:wsp>
                        </a:graphicData>
                      </a:graphic>
                    </wp:anchor>
                  </w:drawing>
                </mc:Choice>
                <mc:Fallback>
                  <w:pict>
                    <v:rect id="正方形/長方形 4" style="mso-position-vertical-relative:text;z-index:3;mso-wrap-distance-left:9pt;width:355.05pt;height:50.6pt;mso-position-horizontal-relative:text;position:absolute;margin-left:13.8pt;margin-top:7.55pt;mso-wrap-distance-bottom:0pt;mso-wrap-distance-right:9pt;mso-wrap-distance-top:0pt;" o:spid="_x0000_s1026" o:allowincell="t" o:allowoverlap="t" filled="f" stroked="t" strokecolor="#000000" strokeweight="1pt" o:spt="1">
                      <v:fill/>
                      <v:stroke linestyle="single" miterlimit="8" endcap="flat" dashstyle="shortdot" filltype="solid"/>
                      <v:textbox style="layout-flow:horizontal;"/>
                      <v:imagedata o:title=""/>
                      <w10:wrap type="none" anchorx="text" anchory="text"/>
                    </v:rect>
                  </w:pict>
                </mc:Fallback>
              </mc:AlternateContent>
            </w:r>
          </w:p>
          <w:p>
            <w:pPr>
              <w:pStyle w:val="0"/>
              <w:widowControl w:val="1"/>
              <w:spacing w:line="0" w:lineRule="atLeast"/>
              <w:ind w:left="268" w:leftChars="-46" w:hanging="365" w:hangingChars="228"/>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《平均障害支援区分の算出》</w:t>
            </w:r>
          </w:p>
          <w:p>
            <w:pPr>
              <w:pStyle w:val="0"/>
              <w:widowControl w:val="1"/>
              <w:spacing w:line="0" w:lineRule="atLeast"/>
              <w:ind w:left="588" w:leftChars="-46" w:hanging="685" w:hangingChars="428"/>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（２</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区分２</w:t>
            </w:r>
            <w:r>
              <w:rPr>
                <w:rFonts w:hint="eastAsia" w:ascii="ＭＳ 明朝" w:hAnsi="ＭＳ 明朝" w:eastAsia="ＭＳ 明朝"/>
                <w:color w:val="auto"/>
                <w:kern w:val="0"/>
                <w:sz w:val="16"/>
              </w:rPr>
              <w:t>に該当する</w:t>
            </w:r>
            <w:r>
              <w:rPr>
                <w:rFonts w:hint="default" w:ascii="ＭＳ 明朝" w:hAnsi="ＭＳ 明朝" w:eastAsia="ＭＳ 明朝"/>
                <w:color w:val="auto"/>
                <w:kern w:val="0"/>
                <w:sz w:val="16"/>
              </w:rPr>
              <w:t>利用者の数）＋（３</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区分３に該当する利用者の数）＋（４</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区分４に該当する利用者の数）＋</w:t>
            </w:r>
            <w:r>
              <w:rPr>
                <w:rFonts w:hint="eastAsia" w:ascii="ＭＳ 明朝" w:hAnsi="ＭＳ 明朝" w:eastAsia="ＭＳ 明朝"/>
                <w:color w:val="auto"/>
                <w:kern w:val="0"/>
                <w:sz w:val="16"/>
              </w:rPr>
              <w:t>（５×区分５に該当する利用者の数）＋（６×区分６に該当する利用者の数）</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／総利用者数</w:t>
            </w:r>
          </w:p>
          <w:p>
            <w:pPr>
              <w:pStyle w:val="0"/>
              <w:widowControl w:val="1"/>
              <w:spacing w:line="0" w:lineRule="atLeast"/>
              <w:ind w:left="588" w:leftChars="-46" w:hanging="685" w:hangingChars="428"/>
              <w:jc w:val="left"/>
              <w:rPr>
                <w:rFonts w:hint="default" w:ascii="ＭＳ 明朝" w:hAnsi="ＭＳ 明朝" w:eastAsia="ＭＳ 明朝"/>
                <w:color w:val="auto"/>
                <w:kern w:val="0"/>
                <w:sz w:val="16"/>
              </w:rPr>
            </w:pPr>
          </w:p>
          <w:p>
            <w:pPr>
              <w:pStyle w:val="0"/>
              <w:widowControl w:val="1"/>
              <w:spacing w:line="0" w:lineRule="atLeast"/>
              <w:ind w:left="847" w:leftChars="1" w:hanging="845" w:hangingChars="5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※特定旧法受給者、経過措置対象者、区分３（５０歳以上は２）以下の者、生活介護以外のサービス利用者は除外して計算。小数点第２位以下を四捨五入</w:t>
            </w: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ind w:left="847" w:leftChars="1" w:hanging="845" w:hangingChars="5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生活介護を利用する経過措置対象者以外の施設入所者で、区分３（５０歳以上は区分２）以下の者の数</w:t>
            </w:r>
            <w:r>
              <w:rPr>
                <w:rFonts w:hint="eastAsia" w:ascii="ＭＳ 明朝" w:hAnsi="ＭＳ 明朝" w:eastAsia="ＭＳ 明朝"/>
                <w:color w:val="auto"/>
                <w:kern w:val="0"/>
                <w:sz w:val="16"/>
              </w:rPr>
              <w:t>を</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で除した数</w:t>
            </w: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ind w:left="847" w:leftChars="1" w:hanging="845" w:hangingChars="5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看護職員の数は、指定生活介護の単位ごとに、１以上となっているか。</w:t>
            </w: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ind w:left="328" w:leftChars="1" w:hanging="326" w:hangingChars="204"/>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理学療法士</w:t>
            </w:r>
            <w:r>
              <w:rPr>
                <w:rFonts w:hint="eastAsia" w:ascii="ＭＳ 明朝" w:hAnsi="ＭＳ 明朝" w:eastAsia="ＭＳ 明朝"/>
                <w:color w:val="auto"/>
                <w:kern w:val="0"/>
                <w:sz w:val="16"/>
              </w:rPr>
              <w:t>、作業療法士又は言語聴覚士</w:t>
            </w:r>
            <w:r>
              <w:rPr>
                <w:rFonts w:hint="default" w:ascii="ＭＳ 明朝" w:hAnsi="ＭＳ 明朝" w:eastAsia="ＭＳ 明朝"/>
                <w:color w:val="auto"/>
                <w:kern w:val="0"/>
                <w:sz w:val="16"/>
              </w:rPr>
              <w:t>の数は、利用者に対して日常生活を営むのに必要な機能の減退を防止するための訓練</w:t>
            </w:r>
            <w:r>
              <w:rPr>
                <w:rFonts w:hint="eastAsia" w:ascii="ＭＳ 明朝" w:hAnsi="ＭＳ 明朝" w:eastAsia="ＭＳ 明朝"/>
                <w:color w:val="auto"/>
                <w:kern w:val="0"/>
                <w:sz w:val="16"/>
              </w:rPr>
              <w:t>を行う場合は、指定生活介護の単位ごとに、当該訓練を行うために必要な数となっているか。</w:t>
            </w:r>
          </w:p>
          <w:p>
            <w:pPr>
              <w:pStyle w:val="0"/>
              <w:widowControl w:val="1"/>
              <w:spacing w:line="0" w:lineRule="atLeast"/>
              <w:ind w:left="328" w:leftChars="1" w:hanging="326" w:hangingChars="204"/>
              <w:rPr>
                <w:rFonts w:hint="default" w:ascii="ＭＳ 明朝" w:hAnsi="ＭＳ 明朝" w:eastAsia="ＭＳ 明朝"/>
                <w:color w:val="auto"/>
                <w:kern w:val="0"/>
                <w:sz w:val="16"/>
              </w:rPr>
            </w:pPr>
          </w:p>
          <w:p>
            <w:pPr>
              <w:pStyle w:val="0"/>
              <w:widowControl w:val="1"/>
              <w:spacing w:line="0" w:lineRule="atLeast"/>
              <w:ind w:left="328" w:leftChars="1" w:hanging="326" w:hangingChars="204"/>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理学療法士、作業療法士又は言語聴覚士を確保することが困難な場合には、これらの者に代えて、日常生活を営むのに必要な機能の減退を防止するための訓練を行う能力を有する看護師その他の者を機能訓練指導員として置いているか。</w:t>
            </w:r>
          </w:p>
          <w:p>
            <w:pPr>
              <w:pStyle w:val="0"/>
              <w:widowControl w:val="1"/>
              <w:spacing w:line="0" w:lineRule="atLeast"/>
              <w:ind w:left="328" w:leftChars="1" w:hanging="326" w:hangingChars="204"/>
              <w:rPr>
                <w:rFonts w:hint="default" w:ascii="ＭＳ 明朝" w:hAnsi="ＭＳ 明朝" w:eastAsia="ＭＳ 明朝"/>
                <w:color w:val="auto"/>
                <w:kern w:val="0"/>
                <w:sz w:val="16"/>
              </w:rPr>
            </w:pPr>
          </w:p>
          <w:p>
            <w:pPr>
              <w:pStyle w:val="0"/>
              <w:widowControl w:val="1"/>
              <w:spacing w:line="0" w:lineRule="atLeast"/>
              <w:ind w:left="328" w:leftChars="1" w:hanging="326" w:hangingChars="204"/>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生活支援員の数は、指定生活介護の単位ごとに、１人以上は常勤となっているか。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【従業者の員数等に関する特例】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一体的に行う多機能型事業所の利用定員の合計数が</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人未満である場合は、上記５にかかわらず</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当該事業所に置くべき従業者（医師及びサービス管理責任者を除く）のうち１人以上は常勤であるか。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○必要な員数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（ⅰ）の結果（</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（ⅱ）の結果（</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（ⅰ）＋（ⅱ）＝（</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b w:val="1"/>
                <w:color w:val="auto"/>
                <w:kern w:val="0"/>
                <w:sz w:val="16"/>
              </w:rPr>
            </w:pPr>
          </w:p>
          <w:p>
            <w:pPr>
              <w:pStyle w:val="0"/>
              <w:widowControl w:val="1"/>
              <w:spacing w:line="0" w:lineRule="atLeast"/>
              <w:rPr>
                <w:rFonts w:hint="default" w:ascii="ＭＳ 明朝" w:hAnsi="ＭＳ 明朝" w:eastAsia="ＭＳ 明朝"/>
                <w:b w:val="1"/>
                <w:color w:val="auto"/>
                <w:kern w:val="0"/>
                <w:sz w:val="16"/>
              </w:rPr>
            </w:pPr>
          </w:p>
          <w:p>
            <w:pPr>
              <w:pStyle w:val="0"/>
              <w:widowControl w:val="1"/>
              <w:spacing w:line="0" w:lineRule="atLeast"/>
              <w:rPr>
                <w:rFonts w:hint="default" w:ascii="ＭＳ 明朝" w:hAnsi="ＭＳ 明朝" w:eastAsia="ＭＳ 明朝"/>
                <w:b w:val="1"/>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tc>
        <w:tc>
          <w:tcPr>
            <w:tcW w:w="1479" w:type="dxa"/>
            <w:vMerge w:val="continue"/>
            <w:tcBorders>
              <w:top w:val="none" w:color="auto" w:sz="0"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指定生活介護</w:t>
            </w:r>
            <w:r>
              <w:rPr>
                <w:rFonts w:hint="default" w:ascii="ＭＳ 明朝" w:hAnsi="ＭＳ 明朝" w:eastAsia="ＭＳ 明朝"/>
                <w:color w:val="auto"/>
                <w:kern w:val="0"/>
                <w:sz w:val="16"/>
              </w:rPr>
              <w:t>事業所ごとに、ア又はイに掲げる利用者の数の区分に応じ、</w:t>
            </w:r>
            <w:r>
              <w:rPr>
                <w:rFonts w:hint="eastAsia" w:ascii="ＭＳ 明朝" w:hAnsi="ＭＳ 明朝" w:eastAsia="ＭＳ 明朝"/>
                <w:color w:val="auto"/>
                <w:kern w:val="0"/>
                <w:sz w:val="16"/>
              </w:rPr>
              <w:t>それぞれア又は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イに掲げる数となっているか。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１人以上は常勤となっているか。</w:t>
            </w:r>
          </w:p>
          <w:p>
            <w:pPr>
              <w:pStyle w:val="0"/>
              <w:widowControl w:val="1"/>
              <w:spacing w:line="0" w:lineRule="atLeast"/>
              <w:ind w:left="2370" w:leftChars="100" w:hanging="2160" w:hangingChars="1350"/>
              <w:rPr>
                <w:rFonts w:hint="default" w:ascii="ＭＳ 明朝" w:hAnsi="ＭＳ 明朝" w:eastAsia="ＭＳ 明朝"/>
                <w:color w:val="auto"/>
                <w:kern w:val="0"/>
                <w:sz w:val="16"/>
              </w:rPr>
            </w:pPr>
          </w:p>
          <w:p>
            <w:pPr>
              <w:pStyle w:val="0"/>
              <w:widowControl w:val="1"/>
              <w:spacing w:line="0" w:lineRule="atLeast"/>
              <w:ind w:left="2370" w:leftChars="100" w:hanging="2160" w:hangingChars="1350"/>
              <w:rPr>
                <w:rFonts w:hint="default" w:ascii="ＭＳ 明朝" w:hAnsi="ＭＳ 明朝" w:eastAsia="ＭＳ 明朝"/>
                <w:color w:val="auto"/>
                <w:kern w:val="0"/>
                <w:sz w:val="16"/>
              </w:rPr>
            </w:pPr>
          </w:p>
          <w:p>
            <w:pPr>
              <w:pStyle w:val="0"/>
              <w:widowControl w:val="1"/>
              <w:spacing w:line="0" w:lineRule="atLeast"/>
              <w:ind w:left="2370" w:leftChars="100" w:hanging="2160" w:hangingChars="135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【サービス管理責任者の員数の特例】</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※多機能型事業所は、各指定障害福祉サービス事業所ごとに置くべき員数にかかわらず、ア又はイに掲げる該当多機能型事業所の利用者の数の区分に応じ、それぞれア又はイに掲げる数となっているか。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320" w:hanging="2320" w:hangingChars="145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　　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２．常勤のサービス管理責任者の人数</w:t>
            </w:r>
            <w:r>
              <w:rPr>
                <w:rFonts w:hint="eastAsia" w:ascii="ＭＳ 明朝" w:hAnsi="ＭＳ 明朝" w:eastAsia="ＭＳ 明朝"/>
                <w:color w:val="auto"/>
                <w:kern w:val="0"/>
                <w:sz w:val="16"/>
                <w:u w:val="single" w:color="auto"/>
              </w:rPr>
              <w:t>　　　　　　</w:t>
            </w:r>
            <w:r>
              <w:rPr>
                <w:rFonts w:hint="eastAsia" w:ascii="ＭＳ 明朝" w:hAnsi="ＭＳ 明朝" w:eastAsia="ＭＳ 明朝"/>
                <w:color w:val="auto"/>
                <w:kern w:val="0"/>
                <w:sz w:val="16"/>
              </w:rPr>
              <w:t>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該当多機能型事業所の利用者の数が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１以上</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該当多機能型事業所の利用者の数が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none" w:color="auto" w:sz="0"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80</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（４）共生型生活介護の従業者の員数</w:t>
            </w:r>
          </w:p>
          <w:p>
            <w:pPr>
              <w:pStyle w:val="0"/>
              <w:spacing w:line="0" w:lineRule="atLeast"/>
              <w:rPr>
                <w:rFonts w:hint="default" w:ascii="ＭＳ 明朝" w:hAnsi="ＭＳ 明朝" w:eastAsia="ＭＳ 明朝"/>
                <w:color w:val="auto"/>
                <w:kern w:val="0"/>
                <w:sz w:val="16"/>
              </w:rPr>
            </w:pP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共生型生活介護の事業を行う指定児童発達支援事業者等</w:t>
            </w:r>
          </w:p>
          <w:p>
            <w:pPr>
              <w:pStyle w:val="0"/>
              <w:widowControl w:val="1"/>
              <w:spacing w:line="0" w:lineRule="atLeast"/>
              <w:ind w:left="2"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指定児童発達支援事業所等が提供する指定児童発達支援又は指定放課後等デイサービスを受ける</w:t>
            </w:r>
          </w:p>
          <w:p>
            <w:pPr>
              <w:pStyle w:val="0"/>
              <w:widowControl w:val="1"/>
              <w:spacing w:line="0" w:lineRule="atLeast"/>
              <w:ind w:left="2"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障がい児の数を指定児童発達支援等を受ける障害児の数及び共生型生活介護の利用者の数の合計</w:t>
            </w:r>
          </w:p>
          <w:p>
            <w:pPr>
              <w:pStyle w:val="0"/>
              <w:widowControl w:val="1"/>
              <w:spacing w:line="0" w:lineRule="atLeast"/>
              <w:ind w:left="2"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数であるとした場合における当該指定児童発達支援事業所等として必要とされる数以上となって</w:t>
            </w:r>
          </w:p>
          <w:p>
            <w:pPr>
              <w:pStyle w:val="0"/>
              <w:widowControl w:val="1"/>
              <w:spacing w:line="0" w:lineRule="atLeast"/>
              <w:ind w:left="2"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いるか。</w:t>
            </w:r>
          </w:p>
          <w:p>
            <w:pPr>
              <w:pStyle w:val="0"/>
              <w:spacing w:line="0" w:lineRule="atLeast"/>
              <w:ind w:firstLine="160" w:firstLineChars="100"/>
              <w:rPr>
                <w:rFonts w:hint="default" w:ascii="ＭＳ 明朝" w:hAnsi="ＭＳ 明朝" w:eastAsia="ＭＳ 明朝"/>
                <w:color w:val="auto"/>
                <w:kern w:val="0"/>
                <w:sz w:val="16"/>
              </w:rPr>
            </w:pPr>
          </w:p>
          <w:p>
            <w:pPr>
              <w:pStyle w:val="0"/>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共生型生活介護の事業を行う指定通所介護事業者等</w:t>
            </w:r>
          </w:p>
          <w:p>
            <w:pPr>
              <w:pStyle w:val="0"/>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指定通所介護事業所等の従業者の員数が、当該指定通所介護事業所等が提供する指定通所介護等の</w:t>
            </w:r>
          </w:p>
          <w:p>
            <w:pPr>
              <w:pStyle w:val="0"/>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利用者の数を指定通所介護等の利用者の数及び共生型生活介護の利用者の数の合計数であるとした</w:t>
            </w:r>
          </w:p>
          <w:p>
            <w:pPr>
              <w:pStyle w:val="0"/>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場合における当該指定通所介護事業所等として必要とされる数以上となっているか。</w:t>
            </w:r>
          </w:p>
          <w:p>
            <w:pPr>
              <w:pStyle w:val="0"/>
              <w:spacing w:line="0" w:lineRule="atLeast"/>
              <w:ind w:firstLine="160" w:firstLineChars="100"/>
              <w:rPr>
                <w:rFonts w:hint="default" w:ascii="ＭＳ 明朝" w:hAnsi="ＭＳ 明朝" w:eastAsia="ＭＳ 明朝"/>
                <w:color w:val="auto"/>
                <w:kern w:val="0"/>
                <w:sz w:val="16"/>
              </w:rPr>
            </w:pPr>
          </w:p>
          <w:p>
            <w:pPr>
              <w:pStyle w:val="0"/>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共生型生活介護の事業を行う指定小規模多機能型居宅介護事業者等</w:t>
            </w:r>
          </w:p>
          <w:p>
            <w:pPr>
              <w:pStyle w:val="0"/>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当該事業所等の従業者の員数が、当該指定小規模多機能型居宅介護事業所等が提供する通いサービ</w:t>
            </w:r>
          </w:p>
          <w:p>
            <w:pPr>
              <w:pStyle w:val="0"/>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スの利用者数を通いサービスの利用者数並びに共生型通いサービスを受ける障害者及び障害児の数</w:t>
            </w:r>
          </w:p>
          <w:p>
            <w:pPr>
              <w:pStyle w:val="0"/>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の合計数であるとした場合における指定地域密着型サービス基準第</w:t>
            </w:r>
            <w:r>
              <w:rPr>
                <w:rFonts w:hint="eastAsia" w:ascii="ＭＳ 明朝" w:hAnsi="ＭＳ 明朝" w:eastAsia="ＭＳ 明朝"/>
                <w:color w:val="auto"/>
                <w:kern w:val="0"/>
                <w:sz w:val="16"/>
              </w:rPr>
              <w:t>63</w:t>
            </w:r>
            <w:r>
              <w:rPr>
                <w:rFonts w:hint="eastAsia" w:ascii="ＭＳ 明朝" w:hAnsi="ＭＳ 明朝" w:eastAsia="ＭＳ 明朝"/>
                <w:color w:val="auto"/>
                <w:kern w:val="0"/>
                <w:sz w:val="16"/>
              </w:rPr>
              <w:t>条若しくは第</w:t>
            </w:r>
            <w:r>
              <w:rPr>
                <w:rFonts w:hint="eastAsia" w:ascii="ＭＳ 明朝" w:hAnsi="ＭＳ 明朝" w:eastAsia="ＭＳ 明朝"/>
                <w:color w:val="auto"/>
                <w:kern w:val="0"/>
                <w:sz w:val="16"/>
              </w:rPr>
              <w:t>171</w:t>
            </w:r>
            <w:r>
              <w:rPr>
                <w:rFonts w:hint="eastAsia" w:ascii="ＭＳ 明朝" w:hAnsi="ＭＳ 明朝" w:eastAsia="ＭＳ 明朝"/>
                <w:color w:val="auto"/>
                <w:kern w:val="0"/>
                <w:sz w:val="16"/>
              </w:rPr>
              <w:t>条又は指定</w:t>
            </w:r>
          </w:p>
          <w:p>
            <w:pPr>
              <w:pStyle w:val="0"/>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地域密着型介護予防サービス基準第</w:t>
            </w:r>
            <w:r>
              <w:rPr>
                <w:rFonts w:hint="eastAsia" w:ascii="ＭＳ 明朝" w:hAnsi="ＭＳ 明朝" w:eastAsia="ＭＳ 明朝"/>
                <w:color w:val="auto"/>
                <w:kern w:val="0"/>
                <w:sz w:val="16"/>
              </w:rPr>
              <w:t>44</w:t>
            </w:r>
            <w:r>
              <w:rPr>
                <w:rFonts w:hint="eastAsia" w:ascii="ＭＳ 明朝" w:hAnsi="ＭＳ 明朝" w:eastAsia="ＭＳ 明朝"/>
                <w:color w:val="auto"/>
                <w:kern w:val="0"/>
                <w:sz w:val="16"/>
              </w:rPr>
              <w:t>条に規定する基準を満たしているか。</w:t>
            </w:r>
          </w:p>
          <w:p>
            <w:pPr>
              <w:pStyle w:val="0"/>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b w:val="1"/>
                <w:color w:val="auto"/>
                <w:kern w:val="0"/>
                <w:sz w:val="16"/>
              </w:rPr>
            </w:pPr>
          </w:p>
          <w:p>
            <w:pPr>
              <w:pStyle w:val="0"/>
              <w:widowControl w:val="1"/>
              <w:spacing w:line="0" w:lineRule="atLeast"/>
              <w:rPr>
                <w:rFonts w:hint="default" w:ascii="ＭＳ 明朝" w:hAnsi="ＭＳ 明朝" w:eastAsia="ＭＳ 明朝"/>
                <w:b w:val="1"/>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spacing w:line="0" w:lineRule="atLeast"/>
              <w:ind w:firstLine="160" w:firstLineChars="100"/>
              <w:rPr>
                <w:rFonts w:hint="default" w:ascii="ＭＳ 明朝" w:hAnsi="ＭＳ 明朝" w:eastAsia="ＭＳ 明朝"/>
                <w:color w:val="auto"/>
                <w:kern w:val="0"/>
                <w:sz w:val="16"/>
              </w:rPr>
            </w:pPr>
          </w:p>
          <w:p>
            <w:pPr>
              <w:pStyle w:val="0"/>
              <w:spacing w:line="0" w:lineRule="atLeast"/>
              <w:ind w:firstLine="160" w:firstLineChars="100"/>
              <w:rPr>
                <w:rFonts w:hint="default" w:ascii="ＭＳ 明朝" w:hAnsi="ＭＳ 明朝" w:eastAsia="ＭＳ 明朝"/>
                <w:color w:val="auto"/>
                <w:kern w:val="0"/>
                <w:sz w:val="16"/>
              </w:rPr>
            </w:pPr>
          </w:p>
          <w:p>
            <w:pPr>
              <w:pStyle w:val="0"/>
              <w:spacing w:line="0" w:lineRule="atLeast"/>
              <w:ind w:firstLine="160" w:firstLineChars="100"/>
              <w:rPr>
                <w:rFonts w:hint="default" w:ascii="ＭＳ 明朝" w:hAnsi="ＭＳ 明朝" w:eastAsia="ＭＳ 明朝"/>
                <w:color w:val="auto"/>
                <w:kern w:val="0"/>
                <w:sz w:val="16"/>
              </w:rPr>
            </w:pPr>
          </w:p>
          <w:p>
            <w:pPr>
              <w:pStyle w:val="0"/>
              <w:spacing w:line="0" w:lineRule="atLeast"/>
              <w:ind w:firstLine="160" w:firstLineChars="100"/>
              <w:rPr>
                <w:rFonts w:hint="default" w:ascii="ＭＳ 明朝" w:hAnsi="ＭＳ 明朝" w:eastAsia="ＭＳ 明朝"/>
                <w:color w:val="auto"/>
                <w:kern w:val="0"/>
                <w:sz w:val="16"/>
              </w:rPr>
            </w:pPr>
          </w:p>
          <w:p>
            <w:pPr>
              <w:pStyle w:val="194"/>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tc>
        <w:tc>
          <w:tcPr>
            <w:tcW w:w="1479" w:type="dxa"/>
            <w:tcBorders>
              <w:top w:val="single" w:color="auto" w:sz="4"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利用者数の算定</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利用者の数は、前年度の平均値となっているか。ただし、新規に指定を受ける場合は、適切な推定数により算定されているか。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前年度の平均利用者数（　　　　　　人）</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職務の専従</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指定生活介護事業所の従業者は、専ら当該指定生活介護事業所の職務に従事する者又は生活介護の単位ごとに専ら当該生活介護の提供に当たる者でなければならない。</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ただし、利用者の支援に支障がない場合はこの限りではない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管理者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・雇用契約書等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事業所ごとに専らその職務に従事する管理者を置いているか。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（ただし、当該事業所の管理上支障がない場合は、当該事業所の他の職務に従事させ、又は当該事業所以外の事業所、施設等の職務に従事させることができる。）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80</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51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82</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52</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従たる事業所を設置する場合における特例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主たる事業所と一体的に管理運営を行う事業所（従たる事業所）を設置している場合、主たる事業所及び従たる事業所の従業者（サービス管理責任者を除く。）のうちそれぞれ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人以上は、常勤かつ専ら当該主たる事業所又は従たる</w:t>
            </w:r>
            <w:r>
              <w:rPr>
                <w:rFonts w:hint="eastAsia" w:ascii="ＭＳ 明朝" w:hAnsi="ＭＳ 明朝" w:eastAsia="ＭＳ 明朝"/>
                <w:color w:val="auto"/>
                <w:kern w:val="0"/>
                <w:sz w:val="16"/>
              </w:rPr>
              <w:t>事業所の職務に従事する者となっているか。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81</w:t>
            </w:r>
            <w:r>
              <w:rPr>
                <w:rFonts w:hint="eastAsia" w:ascii="ＭＳ 明朝" w:hAnsi="ＭＳ 明朝" w:eastAsia="ＭＳ 明朝"/>
                <w:color w:val="auto"/>
                <w:kern w:val="0"/>
                <w:sz w:val="16"/>
              </w:rPr>
              <w:t>条</w:t>
            </w:r>
          </w:p>
        </w:tc>
      </w:tr>
    </w:tbl>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第２　設備に関する基準</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設備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・平面図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・設備・備品等一覧表</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訓練・作業室、洗面所、便所、相談室及び多目的室その他運営上必要な設備を設けているか。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（相談室及び多目的室は利用者へのサービスの提供に当たって支障がない範囲で兼用することができる。）</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これらの設備は、専ら当該事業所の用に供するものとなっているか。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（ただし、利用者の支援に支障がない場合はこの限りでない。）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【設備の特例】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多機能型事業所については、サービスの提供に支障を来さないように配慮しつつ、一体的に事業を行う他の多機能型事業所の設備を兼用することができる。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vMerge w:val="restart"/>
            <w:tcBorders>
              <w:top w:val="single" w:color="auto" w:sz="4"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83</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訓練・</w:t>
            </w:r>
            <w:r>
              <w:rPr>
                <w:rFonts w:hint="eastAsia" w:ascii="ＭＳ 明朝" w:hAnsi="ＭＳ 明朝" w:eastAsia="ＭＳ 明朝"/>
                <w:color w:val="auto"/>
                <w:kern w:val="0"/>
                <w:sz w:val="16"/>
              </w:rPr>
              <w:t>作業室</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訓練又は作業に支障がない広さを有しているか。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訓練又は作業に必要な機械器具等を備えているか。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tc>
        <w:tc>
          <w:tcPr>
            <w:tcW w:w="1479"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相談室</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室内における談話の漏えいを防ぐための間仕切り等を設けているか。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tc>
        <w:tc>
          <w:tcPr>
            <w:tcW w:w="1479"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（３）洗面所</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利用者の特性に応じたものであるか。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tc>
        <w:tc>
          <w:tcPr>
            <w:tcW w:w="1479"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（４）便所</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利用者の特性に応じたものであるか。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tc>
        <w:tc>
          <w:tcPr>
            <w:tcW w:w="1479" w:type="dxa"/>
            <w:vMerge w:val="continue"/>
            <w:tcBorders>
              <w:top w:val="none" w:color="auto" w:sz="0"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（経過措置）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多目的室の経過措置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日（以下、</w:t>
            </w:r>
            <w:r>
              <w:rPr>
                <w:rFonts w:hint="eastAsia" w:ascii="ＭＳ 明朝" w:hAnsi="ＭＳ 明朝" w:eastAsia="ＭＳ 明朝"/>
                <w:color w:val="auto"/>
                <w:kern w:val="0"/>
                <w:sz w:val="16"/>
              </w:rPr>
              <w:t>「施行</w:t>
            </w:r>
            <w:r>
              <w:rPr>
                <w:rFonts w:hint="default" w:ascii="ＭＳ 明朝" w:hAnsi="ＭＳ 明朝" w:eastAsia="ＭＳ 明朝"/>
                <w:color w:val="auto"/>
                <w:kern w:val="0"/>
                <w:sz w:val="16"/>
              </w:rPr>
              <w:t>日」という。）において現に存する指定身体障害者更生施設、指定身体障害者</w:t>
            </w:r>
            <w:r>
              <w:rPr>
                <w:rFonts w:hint="eastAsia" w:ascii="ＭＳ 明朝" w:hAnsi="ＭＳ 明朝" w:eastAsia="ＭＳ 明朝"/>
                <w:color w:val="auto"/>
                <w:kern w:val="0"/>
                <w:sz w:val="16"/>
              </w:rPr>
              <w:t>療護施設、指定特定身体障害者授産施設、指定知的障害者更生施設、指定特定知的障害者授産施設、指定知的障害者通勤寮、精神障害者生活訓練施設、精神障害者授産施設において施設障害福祉サービスを提供する場合の施設の建物（基本的な設備が完成しているものを含み、施行日の後に建物の構造を変更したものを除く。）については、当分の間、多目的室を設けないことが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附則第９条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共生型生活介護事業者等の設備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・平面図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・利用者の数がわかる書類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共生型生活介護の事業を行う指定児童発達支援事業者等</w:t>
            </w:r>
          </w:p>
          <w:p>
            <w:pPr>
              <w:pStyle w:val="0"/>
              <w:widowControl w:val="1"/>
              <w:spacing w:line="0" w:lineRule="atLeast"/>
              <w:ind w:left="2"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指定児童発達支援事業所等として満たすべき設備基準を満たしているか。</w:t>
            </w:r>
          </w:p>
          <w:p>
            <w:pPr>
              <w:pStyle w:val="0"/>
              <w:widowControl w:val="1"/>
              <w:spacing w:line="0" w:lineRule="atLeast"/>
              <w:ind w:left="2"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（ただし、指定児童発達支援事業所又は指定放課後等デイサービス事業所の場合は、必要な設備等について障害者が使用するものに適したものとするよう配慮すること。）</w:t>
            </w:r>
          </w:p>
          <w:p>
            <w:pPr>
              <w:pStyle w:val="0"/>
              <w:widowControl w:val="1"/>
              <w:spacing w:line="0" w:lineRule="atLeast"/>
              <w:ind w:left="2" w:firstLine="160" w:firstLineChars="100"/>
              <w:rPr>
                <w:rFonts w:hint="default" w:ascii="ＭＳ 明朝" w:hAnsi="ＭＳ 明朝" w:eastAsia="ＭＳ 明朝"/>
                <w:color w:val="auto"/>
                <w:kern w:val="0"/>
                <w:sz w:val="16"/>
              </w:rPr>
            </w:pPr>
          </w:p>
          <w:p>
            <w:pPr>
              <w:pStyle w:val="0"/>
              <w:widowControl w:val="1"/>
              <w:spacing w:line="0" w:lineRule="atLeast"/>
              <w:ind w:left="2"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120" w:leftChars="57"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設備については、共生型サービスは障害者、障害児及び要介護者に同じ場所で同時に提供することを想定していることから、障がい者、障がい児又は要介護者がそれぞれ利用する設備を区切る壁、家具、カーテンやパーティション等の仕切りは、不要で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共生型生活介護の事業を行う指定通所介護事業者等</w:t>
            </w:r>
          </w:p>
          <w:p>
            <w:pPr>
              <w:pStyle w:val="0"/>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通所介護事業所又は指定地域密着型通所介護事業所の食堂及び機能訓練室の面積を、指定通所介護又は指定地域密着型通所介護の利用者の数と共生型生活介護の利用者の数の合計数で除して得た面積が３平方メートル以上であるか。</w:t>
            </w:r>
          </w:p>
          <w:p>
            <w:pPr>
              <w:pStyle w:val="0"/>
              <w:spacing w:line="0" w:lineRule="atLeast"/>
              <w:ind w:firstLine="160" w:firstLineChars="100"/>
              <w:rPr>
                <w:rFonts w:hint="default" w:ascii="ＭＳ 明朝" w:hAnsi="ＭＳ 明朝" w:eastAsia="ＭＳ 明朝"/>
                <w:color w:val="auto"/>
                <w:kern w:val="0"/>
                <w:sz w:val="16"/>
              </w:rPr>
            </w:pP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共生型生活介護の事業を行う指定小規模多機能型居宅介護事業者等</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当該事業所等の居間及び食堂は、機能を十分に発揮しうる適当な広さを有したものであるか。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食堂及び機能訓練室の面積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2</w:t>
            </w:r>
          </w:p>
        </w:tc>
      </w:tr>
    </w:tbl>
    <w:p>
      <w:pPr>
        <w:pStyle w:val="0"/>
        <w:widowControl w:val="1"/>
        <w:jc w:val="left"/>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518"/>
        <w:gridCol w:w="7512"/>
        <w:gridCol w:w="1346"/>
        <w:gridCol w:w="3516"/>
        <w:gridCol w:w="1506"/>
      </w:tblGrid>
      <w:tr>
        <w:trPr>
          <w:trHeight w:val="20" w:hRule="atLeast"/>
          <w:tblHeader/>
        </w:trPr>
        <w:tc>
          <w:tcPr>
            <w:tcW w:w="1037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第３　運営に関する基準</w:t>
            </w:r>
          </w:p>
        </w:tc>
        <w:tc>
          <w:tcPr>
            <w:tcW w:w="3516"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506"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内容及び手続きの説明及び同意</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・その他利用者に交付した書面</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支給決定障がい者が障害福祉サービスの利用の申込みを行ったときは、当該利用申込者に係る障がいの特性に応じた適切な配慮をしつつ、当該利用申込者に対し、実施する障害福祉サービスの種類ごとに、運営規程の概要、従業者の勤務体制、その他の利用申込者のサービスの選択に資すると認められる重要事項を記した文書を交付して説明を行い、当該サービスの提供の開始について当該利用申込者の同意を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社会福祉法第７７条（利用契約の成立時の書面の交付）の規定に基づき書面の交付を行う場合は、利用者の障がいの特性に応じた適切な配慮をしているか。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１．①文書の交付の有無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②説明状況</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全員に説明済み</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一部未終了（未終了者</w:t>
            </w:r>
            <w:r>
              <w:rPr>
                <w:rFonts w:hint="default" w:ascii="ＭＳ 明朝" w:hAnsi="ＭＳ 明朝" w:eastAsia="ＭＳ 明朝"/>
                <w:color w:val="auto"/>
                <w:kern w:val="0"/>
                <w:sz w:val="16"/>
                <w:u w:val="single" w:color="auto"/>
              </w:rPr>
              <w:t>　</w:t>
            </w:r>
            <w:r>
              <w:rPr>
                <w:rFonts w:hint="eastAsia" w:ascii="ＭＳ 明朝" w:hAnsi="ＭＳ 明朝" w:eastAsia="ＭＳ 明朝"/>
                <w:color w:val="auto"/>
                <w:kern w:val="0"/>
                <w:sz w:val="16"/>
                <w:u w:val="single" w:color="auto"/>
              </w:rPr>
              <w:t>　</w:t>
            </w:r>
            <w:r>
              <w:rPr>
                <w:rFonts w:hint="default" w:ascii="ＭＳ 明朝" w:hAnsi="ＭＳ 明朝" w:eastAsia="ＭＳ 明朝"/>
                <w:color w:val="auto"/>
                <w:kern w:val="0"/>
                <w:sz w:val="16"/>
                <w:u w:val="single" w:color="auto"/>
              </w:rPr>
              <w:t>　　人</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説明未済</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③重要事項説明書等への記載事項（運営規程の概要）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事業目的</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運営方針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従業者職種・員数及び職務内容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昼間実施サービスに係る営業日及び営業時間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利用定員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サービスの内容</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支給決定障がい者から受領する費用の種類及び額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通常の事業の実施地域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サービス利用に当っての留意事項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緊急時の対応方法等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非常災害対策</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主たる対象とする障がいの種類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虐待防止の措置　　</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その他運営に関する重要事項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（その他の重要事項）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従業者の勤務体制</w:t>
            </w:r>
          </w:p>
          <w:p>
            <w:pPr>
              <w:pStyle w:val="0"/>
              <w:widowControl w:val="1"/>
              <w:spacing w:line="0" w:lineRule="atLeast"/>
              <w:ind w:firstLine="80" w:firstLineChars="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事故発生時の対応</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苦情処理体制</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提供するサービスの第三者評価の実施状況</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④</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同意の有無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２．①　適　・　否　・　該当なし</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②交付状況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全員に交付済み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一部未交付（未交付者</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未交付</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②記載事項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経営者の名称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事業所の所在地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提供するサービスの内容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利用者が支払うべき額に係る事項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サービス提供開始年月日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苦情受付窓口</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契約支給量の報告等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・受給者証の写し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・市町村への契約内容報告書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事業所は、サービスを提供するときは、当該サービスの種類ごとの量（契約支給量）、その他の必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要な事項（受給者証記載事項）を支給決定障害者等の受給者証に記載しているか。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指定生活介護の提供に係る契約が成立した時は、利用者の受給者証に当該事業者及びその事業所の名称、当該指定生活介護の内容、当該事業者が当該利用者に提供する月当たりの指定生活介護の提供量（契約支給量）、契約日等の必要な事項を記載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当該契約に係る指定生活介護の提供が終了した場合にはその年月日を、月途中で終了した場合には当該月で既に提供した指定生活介護の量を記載することとしたものである。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契約支給量の総量は、当該支給決定障害者の支給量を超えていないか。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受給者証に記載すべき契約支給量の総量は、当該利用者の支給量を超えてはならない。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サービス利用に係る契約をしたときは、受給者証記載事項その他の必要な事項を市町村に対し遅滞</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なく報告しているか。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事業者は、１の規定による記載をした場合には、遅滞なく市町村に対して、当該記載事項を報告するとともに、当該利用者が退所する場合には、その理由等を報告しなければならない。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受給者証記載事項に変更があった場合に、上記に準じて取り扱っているか。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１－１．記載状況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全員に記載済み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一部未記載（未記載者</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未記載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１－２．記載事項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事業者及び事業所の名称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契約支給量</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契約年月日</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提供拒否の禁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止</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事業者は、</w:t>
            </w:r>
            <w:r>
              <w:rPr>
                <w:rFonts w:hint="default" w:ascii="ＭＳ 明朝" w:hAnsi="ＭＳ 明朝" w:eastAsia="ＭＳ 明朝"/>
                <w:color w:val="auto"/>
                <w:kern w:val="0"/>
                <w:sz w:val="16"/>
              </w:rPr>
              <w:t>正当な理由がなくサービスの提供を拒んでいないか。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特に、障害支援区分や所得の多寡を理由にサービスの提供を拒否していないか。</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正当な理由に該当するもの</w:t>
            </w:r>
            <w:r>
              <w:rPr>
                <w:rFonts w:hint="eastAsia" w:ascii="ＭＳ 明朝" w:hAnsi="ＭＳ 明朝" w:eastAsia="ＭＳ 明朝"/>
                <w:color w:val="auto"/>
                <w:kern w:val="0"/>
                <w:sz w:val="16"/>
                <w:shd w:val="pct15" w:color="auto" w:fill="FFFFFF"/>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・当該事業所の現員からは利用申込に応じきれない場合</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・利用申込者の居住地が当該事業所の通常の事業の実施地域外である場合</w:t>
            </w:r>
          </w:p>
          <w:p>
            <w:pPr>
              <w:pStyle w:val="0"/>
              <w:widowControl w:val="1"/>
              <w:spacing w:line="0" w:lineRule="atLeast"/>
              <w:ind w:left="370" w:leftChars="100" w:right="210" w:righ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・主たる対象とする障がいに該当しない者から利用申込みがあった場合、その他利用申込者に対し自ら適切な障害福祉サービスを提供することが困難な場合</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・入院治療が必要な場合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正当な理由により提供を拒否したことがある場合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理由：</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連絡調整に対する協力</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サービスの利用について市町村又は一般相談支援事業若しくは特定相談支援事業を行う者が行う連絡調整に、できる限り協力しているか。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サービス提供困難時の対応</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所の通常の実施地域等を勘案し、利用申込者に対し自ら適切な当該障害福祉サービスを提供することが困難であると認めた場合は、適当な他の指定障害福祉サービス事業者の紹介その他の必要な措置を速やかに講じ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14</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受給資格の確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・受給者証</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サービスの提供を求められた場合は、その者の提示する受給者証によって、支給決定の有無、支給決定の有効期間、支給量等を確かめているか。</w:t>
            </w:r>
          </w:p>
          <w:p>
            <w:pPr>
              <w:pStyle w:val="0"/>
              <w:widowControl w:val="1"/>
              <w:spacing w:line="0" w:lineRule="atLeas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事業者は、指定居宅介護の提供の開始に際し、利用者の提示する受給者証によって、支給決定の有無、支給決定の有効期間、支給量等を確かめなければならない。</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条巡洋）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14</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介護給付費又は訓練等給付費の支給の申請に係る援助</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当該サービスに係る支給決定を受けていない者から利用の申込みがあった場合は、その者の意向を踏まえて速やかに介護給付費又は訓練等給付費の支給の申請が行われるよう必要な援助を行っているか。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当該サービスに係る支給決定に通常要すべき標準的な期間を考慮し、支給決定の有効期間の終了に</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伴う介護給付費又は訓練等給付費の支給申請について、必要な援助を行っているか。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16</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心身の状況等の把握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サービスの提供に当たっては、利用者の心身の状況、その置かれている環境、他の保健医療サービス又は福祉サービスの利用状況等の把握に努めているか。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個人別記録への記載状況：　有　・　無</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16</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指定障害福祉サービス事業者等との連携等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サービスを提供するに当たっては、地域及び家庭との結びつきを重視した運営を行い、市町村、他の指定障害福祉サービス事業者等その他の保健医療サービス又は福祉サービスを提供する者との密接な連携に努め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サービスの提供の終了に際しては、利用者又はその家族に対して適切な援助を行うとともに、保健医療サービス又は福祉サービスを提供する者との密接な連携に努めているか。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条準用）</w:t>
            </w:r>
          </w:p>
        </w:tc>
      </w:tr>
      <w:tr>
        <w:trPr>
          <w:trHeight w:val="2595" w:hRule="atLeast"/>
        </w:trPr>
        <w:tc>
          <w:tcPr>
            <w:tcW w:w="151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　サービスの提供の記</w:t>
            </w:r>
            <w:r>
              <w:rPr>
                <w:rFonts w:hint="eastAsia" w:ascii="ＭＳ 明朝" w:hAnsi="ＭＳ 明朝" w:eastAsia="ＭＳ 明朝"/>
                <w:color w:val="auto"/>
                <w:kern w:val="0"/>
                <w:sz w:val="16"/>
              </w:rPr>
              <w:t>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・サービス提供の記録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サービスを提供した際は、当該サービスの種類ごとに、当該サービスの提供日、内容その他必要な</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事項を、サービスの提供の都度記録しているか。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※記録の時期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利用者及び事業者が、その時</w:t>
            </w:r>
            <w:r>
              <w:rPr>
                <w:rFonts w:hint="eastAsia" w:ascii="ＭＳ 明朝" w:hAnsi="ＭＳ 明朝" w:eastAsia="ＭＳ 明朝"/>
                <w:color w:val="auto"/>
                <w:kern w:val="0"/>
                <w:sz w:val="16"/>
              </w:rPr>
              <w:t>点での当該サービスの利用状況等を把握できるようにするため、事業者は、サービスを提供した際には、当該サービスの提供日、提供したサービスの具体的内容、実績時間数、利用者負担額等の利用者へ伝達すべき必要な事項を、後日一括して記録するのではなく、サービスの提供の都度記録しなければ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上記による記録に際しては、提供した障害福祉サービスの種類ごとに、支給決定障がい者から当該サービスを提供したことについて記録の都度確認を受けているか。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記録すべき内容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w:t>
            </w:r>
            <w:r>
              <w:rPr>
                <w:rFonts w:hint="default" w:ascii="ＭＳ 明朝" w:hAnsi="ＭＳ 明朝" w:eastAsia="ＭＳ 明朝"/>
                <w:color w:val="auto"/>
                <w:kern w:val="0"/>
                <w:sz w:val="16"/>
              </w:rPr>
              <w:t>提供日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サービスの具体的内容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実績時間数</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利用者負担額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　支給決定障害者に</w:t>
            </w:r>
            <w:r>
              <w:rPr>
                <w:rFonts w:hint="eastAsia" w:ascii="ＭＳ 明朝" w:hAnsi="ＭＳ 明朝" w:eastAsia="ＭＳ 明朝"/>
                <w:color w:val="auto"/>
                <w:kern w:val="0"/>
                <w:sz w:val="16"/>
              </w:rPr>
              <w:t>求めることのできる金銭の支払の範囲等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・領収書の控</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を提供する支給決定障害者等に対して金銭の支払を求めることができるのは、当該金銭の使途が直接利用者の便益を向上させるものであって、当該支給決定障害者等に支払を求めることが適当であるものに限られているか。また、（１３）の１から３までに掲げる他、曖昧な名目による不適切な徴収を行っていない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利用者の直接便益を向上させるものについては、次の要件を満たす場合に、利用者等に金銭の支払を求めることは差し支えない。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指定生活介護のサービス提供の一環として行われるものではないサービスの提供に要する費用であること。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利用者等に求める金額、その使途及び金銭の支払を求める理由に</w:t>
            </w:r>
            <w:r>
              <w:rPr>
                <w:rFonts w:hint="eastAsia" w:ascii="ＭＳ 明朝" w:hAnsi="ＭＳ 明朝" w:eastAsia="ＭＳ 明朝"/>
                <w:color w:val="auto"/>
                <w:kern w:val="0"/>
                <w:sz w:val="16"/>
              </w:rPr>
              <w:t>ついて記載した書面を利用者に交付し、説明を行うとともに、当該利用者の同意を得ていること。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上記により金銭の支払を求める際は、当該金銭の使途及び額並びに支給決定障害者等に金銭の支払</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を求める理由について書面によって明らかにするとともに、支給決定障害者等に対し説明を行い、そ</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の同意を得ているか。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w:t>
            </w: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から</w:t>
            </w: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までに掲げる支払については、この限</w:t>
            </w:r>
            <w:r>
              <w:rPr>
                <w:rFonts w:hint="eastAsia" w:ascii="ＭＳ 明朝" w:hAnsi="ＭＳ 明朝" w:eastAsia="ＭＳ 明朝"/>
                <w:color w:val="auto"/>
                <w:kern w:val="0"/>
                <w:sz w:val="16"/>
              </w:rPr>
              <w:t>りでない。）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徴収する費用名</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２．書面交付状況</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契約書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同意書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口頭同意のみ</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利用者負担額等</w:t>
            </w:r>
            <w:r>
              <w:rPr>
                <w:rFonts w:hint="eastAsia" w:ascii="ＭＳ 明朝" w:hAnsi="ＭＳ 明朝" w:eastAsia="ＭＳ 明朝"/>
                <w:color w:val="auto"/>
                <w:kern w:val="0"/>
                <w:sz w:val="16"/>
              </w:rPr>
              <w:t>の受領</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・請求書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・領収書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サービスを提供した際は、支給決定障害者から当該サービスに係る利用者負担額の支払を受けているか。</w:t>
            </w:r>
          </w:p>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法定代理受領を行わないサービスを提供した際は、支給決定障害者から当該サービスに係る指定障害福祉サービス等費用基準額の支払を受けているか。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１及び２の支払を受ける額のほか、指定障害福祉サービスにおいて提供される便宜に要する費用のうち支給決定障害者から受けることのできる次に掲げる費用の支払を受けているか。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食事の提供に要する費用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（次の（ア）又は（イ）に定めるところによる。以下同じ。）</w:t>
            </w:r>
          </w:p>
          <w:p>
            <w:pPr>
              <w:pStyle w:val="0"/>
              <w:widowControl w:val="1"/>
              <w:spacing w:line="0" w:lineRule="atLeast"/>
              <w:ind w:left="840" w:left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（ア）食材料費及び調理等に係る費用に相当する額</w:t>
            </w:r>
          </w:p>
          <w:p>
            <w:pPr>
              <w:pStyle w:val="0"/>
              <w:widowControl w:val="1"/>
              <w:spacing w:line="0" w:lineRule="atLeast"/>
              <w:ind w:left="1160" w:leftChars="4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（イ）事業所等に通う者等のうち、障害者総合支援法施行令（平成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年政令第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号）</w:t>
            </w:r>
            <w:r>
              <w:rPr>
                <w:rFonts w:hint="eastAsia" w:ascii="ＭＳ 明朝" w:hAnsi="ＭＳ 明朝" w:eastAsia="ＭＳ 明朝"/>
                <w:color w:val="auto"/>
                <w:kern w:val="0"/>
                <w:sz w:val="16"/>
              </w:rPr>
              <w:t>　　　　　　　　第</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号から第</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号までに掲げる者に該当するものについては、食材料費に相当する額</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創作的活動にかかる材料費</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日用品費</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アからウのほか、生活介護において提供される便宜に要する費用のうち、日常生活にお　　　　　　いても通常必要となるものに係る費用であって、支給決定障害者に負担させることが適　　　　　　当と認められるもの</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p>
          <w:p>
            <w:pPr>
              <w:pStyle w:val="0"/>
              <w:widowControl w:val="1"/>
              <w:spacing w:line="0" w:lineRule="atLeast"/>
              <w:ind w:left="494" w:leftChars="159"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※アについては、「食事の提供による費用、光熱水費及び居室の提供に要する費用に係る利用料等に関する指針」（平成</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年９月</w:t>
            </w:r>
            <w:r>
              <w:rPr>
                <w:rFonts w:hint="eastAsia" w:ascii="ＭＳ 明朝" w:hAnsi="ＭＳ 明朝" w:eastAsia="ＭＳ 明朝"/>
                <w:color w:val="auto"/>
                <w:kern w:val="0"/>
                <w:sz w:val="16"/>
              </w:rPr>
              <w:t>29</w:t>
            </w:r>
            <w:r>
              <w:rPr>
                <w:rFonts w:hint="eastAsia" w:ascii="ＭＳ 明朝" w:hAnsi="ＭＳ 明朝" w:eastAsia="ＭＳ 明朝"/>
                <w:color w:val="auto"/>
                <w:kern w:val="0"/>
                <w:sz w:val="16"/>
              </w:rPr>
              <w:t>日厚生労働省告示第</w:t>
            </w:r>
            <w:r>
              <w:rPr>
                <w:rFonts w:hint="eastAsia" w:ascii="ＭＳ 明朝" w:hAnsi="ＭＳ 明朝" w:eastAsia="ＭＳ 明朝"/>
                <w:color w:val="auto"/>
                <w:kern w:val="0"/>
                <w:sz w:val="16"/>
              </w:rPr>
              <w:t>545</w:t>
            </w:r>
            <w:r>
              <w:rPr>
                <w:rFonts w:hint="eastAsia" w:ascii="ＭＳ 明朝" w:hAnsi="ＭＳ 明朝" w:eastAsia="ＭＳ 明朝"/>
                <w:color w:val="auto"/>
                <w:kern w:val="0"/>
                <w:sz w:val="16"/>
              </w:rPr>
              <w:t>号）によるものとする。</w:t>
            </w:r>
          </w:p>
          <w:p>
            <w:pPr>
              <w:pStyle w:val="0"/>
              <w:widowControl w:val="1"/>
              <w:spacing w:line="0" w:lineRule="atLeast"/>
              <w:ind w:left="494" w:leftChars="159"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※エの具体的な範囲については、「障害福祉サービス等における日常生活に要する費用の取扱いについて（平成</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 xml:space="preserve">12 </w:t>
            </w:r>
            <w:r>
              <w:rPr>
                <w:rFonts w:hint="default" w:ascii="ＭＳ 明朝" w:hAnsi="ＭＳ 明朝" w:eastAsia="ＭＳ 明朝"/>
                <w:color w:val="auto"/>
                <w:kern w:val="0"/>
                <w:sz w:val="16"/>
              </w:rPr>
              <w:t>月６</w:t>
            </w:r>
            <w:r>
              <w:rPr>
                <w:rFonts w:hint="eastAsia" w:ascii="ＭＳ 明朝" w:hAnsi="ＭＳ 明朝" w:eastAsia="ＭＳ 明朝"/>
                <w:color w:val="auto"/>
                <w:kern w:val="0"/>
                <w:sz w:val="16"/>
              </w:rPr>
              <w:t>日障発第</w:t>
            </w:r>
            <w:r>
              <w:rPr>
                <w:rFonts w:hint="default" w:ascii="ＭＳ 明朝" w:hAnsi="ＭＳ 明朝" w:eastAsia="ＭＳ 明朝"/>
                <w:color w:val="auto"/>
                <w:kern w:val="0"/>
                <w:sz w:val="16"/>
              </w:rPr>
              <w:t xml:space="preserve">1206002 </w:t>
            </w:r>
            <w:r>
              <w:rPr>
                <w:rFonts w:hint="default" w:ascii="ＭＳ 明朝" w:hAnsi="ＭＳ 明朝" w:eastAsia="ＭＳ 明朝"/>
                <w:color w:val="auto"/>
                <w:kern w:val="0"/>
                <w:sz w:val="16"/>
              </w:rPr>
              <w:t>号当職通知）による。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120" w:hanging="1120" w:hangingChars="7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１から３までに掲げる費用の額の支払を受けた場合は、当該費用に係る領収証を当該費用の額を支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払った支給決定障害者に対し交付しているか。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３の費用に係るサービスの提供に当たっては、あらかじめ、支給決定障害者に対し、当該サービス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の内容および費用について説明を行い、支給決定障害者の同意を得ているか。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　利用者負担額に係る管理</w:t>
            </w:r>
          </w:p>
          <w:p>
            <w:pPr>
              <w:pStyle w:val="0"/>
              <w:spacing w:line="0" w:lineRule="atLeast"/>
              <w:rPr>
                <w:rFonts w:hint="default" w:ascii="ＭＳ 明朝" w:hAnsi="ＭＳ 明朝" w:eastAsia="ＭＳ 明朝"/>
                <w:color w:val="auto"/>
                <w:kern w:val="0"/>
                <w:sz w:val="16"/>
              </w:rPr>
            </w:pP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・利用者負担合計額に関する市町村への報告書及び他の事業者に対する通知書の控</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支給決定障害者等の依頼を受けて、当該支給決定障害者等が同一の月に当該事業者が提供するサービス及び他の指定障害福祉サービス等を受けたときは、当該サービス及び他の指定障害福祉サービスに係る指定障害福祉サービス等費用基準額から当該サービス及び他の指定障害福祉サービス等につき法第</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項（法第</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条の規定</w:t>
            </w:r>
            <w:r>
              <w:rPr>
                <w:rFonts w:hint="eastAsia" w:ascii="ＭＳ 明朝" w:hAnsi="ＭＳ 明朝" w:eastAsia="ＭＳ 明朝"/>
                <w:color w:val="auto"/>
                <w:kern w:val="0"/>
                <w:sz w:val="16"/>
              </w:rPr>
              <w:t>により読み替えて適用される場合を含む。）の規定により算定された介護給付費又は訓練等給付費の額を控除した額の合計額（利用者負担額合計額）を算定しているか。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　</w:t>
            </w:r>
            <w:r>
              <w:rPr>
                <w:rFonts w:hint="default" w:ascii="ＭＳ 明朝" w:hAnsi="ＭＳ 明朝" w:eastAsia="ＭＳ 明朝"/>
                <w:color w:val="auto"/>
                <w:kern w:val="0"/>
                <w:sz w:val="16"/>
              </w:rPr>
              <w:t>この場合において、利用者負担額合計額を市町村に報告するとと</w:t>
            </w:r>
            <w:r>
              <w:rPr>
                <w:rFonts w:hint="eastAsia" w:ascii="ＭＳ 明朝" w:hAnsi="ＭＳ 明朝" w:eastAsia="ＭＳ 明朝"/>
                <w:color w:val="auto"/>
                <w:kern w:val="0"/>
                <w:sz w:val="16"/>
              </w:rPr>
              <w:t>もに、当該支給決定障害者等及び当該他の指定障害福祉サービス等を提供した指定障害福祉サービス事業者等に通知しているか。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23</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　介護給付費</w:t>
            </w:r>
            <w:r>
              <w:rPr>
                <w:rFonts w:hint="eastAsia" w:ascii="ＭＳ 明朝" w:hAnsi="ＭＳ 明朝" w:eastAsia="ＭＳ 明朝"/>
                <w:color w:val="auto"/>
                <w:kern w:val="0"/>
                <w:sz w:val="16"/>
              </w:rPr>
              <w:t>又は訓練等給付費</w:t>
            </w:r>
            <w:r>
              <w:rPr>
                <w:rFonts w:hint="default" w:ascii="ＭＳ 明朝" w:hAnsi="ＭＳ 明朝" w:eastAsia="ＭＳ 明朝"/>
                <w:color w:val="auto"/>
                <w:kern w:val="0"/>
                <w:sz w:val="16"/>
              </w:rPr>
              <w:t>の額に</w:t>
            </w:r>
            <w:r>
              <w:rPr>
                <w:rFonts w:hint="eastAsia" w:ascii="ＭＳ 明朝" w:hAnsi="ＭＳ 明朝" w:eastAsia="ＭＳ 明朝"/>
                <w:color w:val="auto"/>
                <w:kern w:val="0"/>
                <w:sz w:val="16"/>
              </w:rPr>
              <w:t>係る通知等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・通知書の控え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・サービス提供証明書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法定代理受領により市町村から当該サービスに係る介護給付費の支給を受けた場合は、支給決定障害者等に対し、当該支給決定障害者等に係る介護給付費の額を通知しているか。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法定代理受領を行わない当該サービスに係る費用の支払を受けた場合は、その提供したサービスの内容、費用の額その他必要と認められる事項を記載したサービス提供証明書を支給決定障害者等に対して交付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１．①通知状況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全員に通知済み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一部未通知（未通知人数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未通知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②利用者等への通知の控え：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２．交付状況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全員に交付済み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一部未交付（未交付人数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未通知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該当なし</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24</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23</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　障害福祉サービスの取扱方針</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・評価に関する記録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指定障害福祉サービスに係る個別支援計画に基づき、利用者の心身の状況等に応じて、その者の支援を適切に行うとともに、当該サービスの提供が漫然かつ画一的なものとならないように配慮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事業者は、利用者が自立した日常生活又は社会生活を営むことができるよう、利用者の意思決定の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支援に配慮しているか。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従業者は、指定障害福祉サービスの提供に当たっては、懇切丁寧を旨とし、利用者又はその家族に対し、支援上必要な事項について、理解しやすいように説明を行っているか。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※「支援上必要な事項」　･･･　個別支援計画の目標及び内容のほか、行事及び目標等も含む。</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事業所は、その提供する指定障害福祉サービスの質の評価を行い、常にその改善を図っているか。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は、自らその提供する指定障害福祉サービスの質の評価を行うことはもとより、第三者による外部評価の導入を図るよう努め、常にサービスを提供する事業者としての質の改善を図ら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４．評価方法</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自己点検</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内部に評価委員会を設置</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第三者評価の実施</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従業員等による検討会の設置</w:t>
            </w:r>
          </w:p>
          <w:p>
            <w:pPr>
              <w:pStyle w:val="0"/>
              <w:widowControl w:val="1"/>
              <w:spacing w:line="0" w:lineRule="atLeast"/>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57</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59</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57</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59</w:t>
            </w:r>
            <w:r>
              <w:rPr>
                <w:rFonts w:hint="default" w:ascii="ＭＳ 明朝" w:hAnsi="ＭＳ 明朝" w:eastAsia="ＭＳ 明朝"/>
                <w:color w:val="auto"/>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16</w:t>
            </w:r>
            <w:r>
              <w:rPr>
                <w:rFonts w:hint="default" w:ascii="ＭＳ 明朝" w:hAnsi="ＭＳ 明朝" w:eastAsia="ＭＳ 明朝"/>
                <w:color w:val="auto"/>
                <w:kern w:val="0"/>
                <w:sz w:val="16"/>
              </w:rPr>
              <w:t>　個別支援計画</w:t>
            </w:r>
            <w:r>
              <w:rPr>
                <w:rFonts w:hint="eastAsia" w:ascii="ＭＳ 明朝" w:hAnsi="ＭＳ 明朝" w:eastAsia="ＭＳ 明朝"/>
                <w:color w:val="auto"/>
                <w:kern w:val="0"/>
                <w:sz w:val="16"/>
              </w:rPr>
              <w:t>の作成等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・個別支援計画の原案及び個別支援計画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・他サービスとの連携状況がわかる書類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・担当者会議記録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・モニタリングの記録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・面接記録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管理者は、サービス管理責任者に当該障害福祉サービスに係る個別支援計画の作成に関する業務を</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担当させているか。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サービス管理責任者は個別支援計画の作成に当たっては、適切な方法により、利用者について、そ</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の有する能力、その置かれている環境及び日常生活全般の状況等の評価を通じて利用者の希望する生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活や課題等の把握（アセスメント）を行うとともに、利用者の自己決定の尊重及び意思決定の支援に</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配慮しつつ、利用者が自立した日常生活を営むことができるように支援する上での適切な支援内容の</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検討をしているか。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アセスメントに当たっては、利用者が自ら意思を決定することに困難を抱える場合には、適切に意</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思決定の支援を行うため、当該利用者の意思及び選好並びに判断能力等について丁寧に把握している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アセスメントに当たっては、利用者に面接して行なっているか。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この場合において、サービス管理責任者は、面接の趣旨を利用者に対して十分に説明し、理解を得</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サービス管理責任者は、アセスメント及び支援内容の検討結果に基づき、利用者及びその家族の生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活に対する意向、総合的な支援の方針、生活全般の質を向上させるための課題、指定障害福祉サービ</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スの目標及びその達成時期、当該サービスを提供する上での留意事項等を記載した個別支援計画の原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案を作成しているか。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この場合において、当該指定障害福祉サービス事業所が提供する障害福祉サービス以外の保健医療</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サービス又はその他の福祉サービス等との連携も含めて個別支援計画の原案に位置付けるよう努め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個別支援計画の作成に係る会議（利用者及び当該利用者に対するサービスの提供に当たる担当者等を招集して行う会議）を開催し、当該利用者の生活に対する意向等を改めて確認するとともに、個別支援計画の原案の内容について意見を求めているか。</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※個別支援計画の作成に係る会議は、テレビ電話装置等を活用して行うことができる。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サービス管理責任者は、個別支援計画の原案の内容について利用者又はその家族に対して説明し、</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文書により利用者の同意を得ているか。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サービス管理責任者は、個別支援計画を作成した際には、当該計画を利用者及び指定特定相談支援事業者等に交付しているか。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サービス管理責任者は、個別支援計画の作成後、当該計画の実施状況の把握（モニタリング）（利</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用者についての継続的なアセスメントを含む。）を行うとともに、少なくとも６月に１回以上（自立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訓練、就労移行支援は３月に</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回）、個別支援計画の見直しを行い、必要に応じて当該計画の変更を</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サービス管理責任者は、モニタリングに当たっては、利用者及びその家族等と連絡を継続的に行う</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こととし、特段の事情のない限り、次に定めるところにより行っているか。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定期的に利用者に面接すること。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定期的にモニタリングの結果を記録すること。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個別支援計画に変更のあった場合、２から８に準じて取り扱っているか。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【共生型生活介護で、サービス管理責任者が配置されていない場合】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　指定児童発達支援事業所等にサービス管理責任者が配置されていない場合については、生活介護</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計画に相当する計画を作成するように努めているか。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　１の際、障害児支援や高齢者介護の提供に係る計画等の作成に関し経験のある者や、障害児支援</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や高齢者介護の提供について豊富な知識及び経験を有する者にそのとりまとめを行わせているか。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（当該事業所に児童発達支援管理責任者又は介護支援専門員の資格を有する者がいる場合は、その</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者に当該計画の取りまとめを行わせることが望ましい。）</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５．個別支援計画記載事項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利用者及びその家族の生活に対する意向</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総合的な支援の方針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生活全般の質を向上させるための課題</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指定障害福祉サービスの目標及びその達成時期</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当該サービスを提供する上での留意事項等</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６．会議の参加者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利用者の家族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管理者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サービス管理責任者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担当職業指導員、生活指導員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市町村職員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相談支援専門員</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会議の記録の有無：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７．説明・同意状況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①利用者への説明</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全員説明、同意済み</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一部未説明、同意（未説明、同意人数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未説明、同意</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②家族への説明方法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家庭訪問</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電</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資料郵送のみ</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８．①利用者への交付状況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全員交付済み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一部未交付（未交付人数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未交付</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②指定特定相談支援事業者等への交付の有無：有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９．計画見直しの頻度：</w:t>
            </w:r>
            <w:r>
              <w:rPr>
                <w:rFonts w:hint="eastAsia" w:ascii="ＭＳ 明朝" w:hAnsi="ＭＳ 明朝" w:eastAsia="ＭＳ 明朝"/>
                <w:color w:val="auto"/>
                <w:kern w:val="0"/>
                <w:sz w:val="16"/>
                <w:u w:val="single" w:color="auto"/>
              </w:rPr>
              <w:t>　　　　ヵ月に１回</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．利用者との面接の頻度：</w:t>
            </w:r>
            <w:r>
              <w:rPr>
                <w:rFonts w:hint="eastAsia" w:ascii="ＭＳ 明朝" w:hAnsi="ＭＳ 明朝" w:eastAsia="ＭＳ 明朝"/>
                <w:color w:val="auto"/>
                <w:kern w:val="0"/>
                <w:sz w:val="16"/>
                <w:u w:val="single" w:color="auto"/>
              </w:rPr>
              <w:t>　　　　　ヵ月に１回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利用者の家族との連絡、面接の頻度：</w:t>
            </w:r>
            <w:r>
              <w:rPr>
                <w:rFonts w:hint="eastAsia" w:ascii="ＭＳ 明朝" w:hAnsi="ＭＳ 明朝" w:eastAsia="ＭＳ 明朝"/>
                <w:color w:val="auto"/>
                <w:kern w:val="0"/>
                <w:sz w:val="16"/>
                <w:u w:val="single" w:color="auto"/>
              </w:rPr>
              <w:t>　　　　　ヵ月に１回</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モニタリングの記録の有無：　　有　・　無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　適　・　否</w:t>
            </w:r>
            <w:r>
              <w:rPr>
                <w:rFonts w:hint="eastAsia" w:ascii="ＭＳ 明朝" w:hAnsi="ＭＳ 明朝" w:eastAsia="ＭＳ 明朝"/>
                <w:color w:val="auto"/>
                <w:kern w:val="0"/>
                <w:sz w:val="16"/>
              </w:rPr>
              <w:t>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　適　・　否</w:t>
            </w:r>
            <w:r>
              <w:rPr>
                <w:rFonts w:hint="eastAsia" w:ascii="ＭＳ 明朝" w:hAnsi="ＭＳ 明朝" w:eastAsia="ＭＳ 明朝"/>
                <w:color w:val="auto"/>
                <w:kern w:val="0"/>
                <w:sz w:val="16"/>
              </w:rPr>
              <w:t>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60</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58</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17</w:t>
            </w:r>
            <w:r>
              <w:rPr>
                <w:rFonts w:hint="default" w:ascii="ＭＳ 明朝" w:hAnsi="ＭＳ 明朝" w:eastAsia="ＭＳ 明朝"/>
                <w:color w:val="auto"/>
                <w:kern w:val="0"/>
                <w:sz w:val="16"/>
              </w:rPr>
              <w:t>　サービス管理</w:t>
            </w:r>
            <w:r>
              <w:rPr>
                <w:rFonts w:hint="eastAsia" w:ascii="ＭＳ 明朝" w:hAnsi="ＭＳ 明朝" w:eastAsia="ＭＳ 明朝"/>
                <w:color w:val="auto"/>
                <w:kern w:val="0"/>
                <w:sz w:val="16"/>
              </w:rPr>
              <w:t>責任者の責務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・他の従業者に指導・助言をした記録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サービス管理責任者は、個別支援計画の作成等のほか、次に掲げる業務を行っているか。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利用申込者の利用に際し、その者に係る指定障害福祉サービス事業者等に対する照会等により、そ</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の者の心身の状況、当該指定障害福祉サービス事業所以外における指定障害福祉サービス等の利用状</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況等を把握すること。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利用者の身体及び精神の状況、その置かれている環境等に照らし、利用者が自立した日常生活を営</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むことができるよう定期的に検討するとともに、自立した日常生活を営むことができると認められる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利用者に対し、必要な支援を行うこと。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他の従事者に対する技術的指導及び助言を行うこと。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業務を行うに当たっては、利用者の自己決定の尊重を原則とした上で、利用者が自らの意思を決</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定することに困難を抱える場合には、適切に利用者への意思決定の支援が行われるよう努めてい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３．技術適指導及び助言の方法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現場にて指導、助言</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定例的な実習の開催（</w:t>
            </w:r>
            <w:r>
              <w:rPr>
                <w:rFonts w:hint="eastAsia" w:ascii="ＭＳ 明朝" w:hAnsi="ＭＳ 明朝" w:eastAsia="ＭＳ 明朝"/>
                <w:color w:val="auto"/>
                <w:kern w:val="0"/>
                <w:sz w:val="16"/>
                <w:u w:val="single" w:color="auto"/>
              </w:rPr>
              <w:t>　　　ヵ月に１回</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定期的に従業者との面接を実施（</w:t>
            </w:r>
            <w:r>
              <w:rPr>
                <w:rFonts w:hint="eastAsia" w:ascii="ＭＳ 明朝" w:hAnsi="ＭＳ 明朝" w:eastAsia="ＭＳ 明朝"/>
                <w:color w:val="auto"/>
                <w:kern w:val="0"/>
                <w:sz w:val="16"/>
                <w:u w:val="single" w:color="auto"/>
              </w:rPr>
              <w:t>　　　　ヵ月に１回</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59</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61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59</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18</w:t>
            </w:r>
            <w:r>
              <w:rPr>
                <w:rFonts w:hint="default" w:ascii="ＭＳ 明朝" w:hAnsi="ＭＳ 明朝" w:eastAsia="ＭＳ 明朝"/>
                <w:color w:val="auto"/>
                <w:kern w:val="0"/>
                <w:sz w:val="16"/>
              </w:rPr>
              <w:t>　相談</w:t>
            </w:r>
            <w:r>
              <w:rPr>
                <w:rFonts w:hint="eastAsia" w:ascii="ＭＳ 明朝" w:hAnsi="ＭＳ 明朝" w:eastAsia="ＭＳ 明朝"/>
                <w:color w:val="auto"/>
                <w:kern w:val="0"/>
                <w:sz w:val="16"/>
              </w:rPr>
              <w:t>及び援助</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・必要な助言その他の援助の記録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福祉サービス事業者は、常に利用者の心身の状況、その置かれている環境等の的確な把握に努め、利用者又はその家族に対し、その相談に適切に応じるとともに、必要な助言その他の援助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把握方法</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mc:AlternateContent>
                <mc:Choice Requires="wps">
                  <w:drawing>
                    <wp:anchor distT="0" distB="0" distL="114300" distR="114300" simplePos="0" relativeHeight="2" behindDoc="0" locked="0" layoutInCell="1" hidden="0" allowOverlap="1">
                      <wp:simplePos x="0" y="0"/>
                      <wp:positionH relativeFrom="column">
                        <wp:posOffset>121285</wp:posOffset>
                      </wp:positionH>
                      <wp:positionV relativeFrom="paragraph">
                        <wp:posOffset>66675</wp:posOffset>
                      </wp:positionV>
                      <wp:extent cx="2828925" cy="485775"/>
                      <wp:effectExtent l="635" t="635" r="29845" b="10795"/>
                      <wp:wrapNone/>
                      <wp:docPr id="1027" name="大かっこ 3"/>
                      <a:graphic xmlns:a="http://schemas.openxmlformats.org/drawingml/2006/main">
                        <a:graphicData uri="http://schemas.microsoft.com/office/word/2010/wordprocessingShape">
                          <wps:wsp>
                            <wps:cNvPr id="1027" name="大かっこ 3"/>
                            <wps:cNvSpPr/>
                            <wps:spPr>
                              <a:xfrm>
                                <a:off x="0" y="0"/>
                                <a:ext cx="2828925" cy="485775"/>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style="mso-position-vertical-relative:text;z-index:2;mso-wrap-distance-left:9pt;width:222.75pt;height:38.25pt;mso-position-horizontal-relative:text;position:absolute;margin-left:9.5500000000000007pt;margin-top:5.25pt;mso-wrap-distance-bottom:0pt;mso-wrap-distance-right:9pt;mso-wrap-distance-top:0pt;" o:spid="_x0000_s1027"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60</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62</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62</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　介護</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・業務日誌等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・勤務体制一覧表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・勤務実績表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・出勤簿（タイムカード）</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介護は、利用者の心身の状況に応じ、利用者の自立の支援と日常生活の充実に資するよう、適切な技術をもって行っているか。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指定生活介護事業者は、利用者の心身の状況に応じ、適切な方法により、排せつの自立について必要な援助を行っているか。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指定生活介護事業者は、おむつを使用せざるを得ない利用者のおむつを適切に取り替えているか。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指定生活介護事業者は、前３項に定めるほか、利用者に対し、離床、着替え及び整容その他日常生活上必要な支援を適切に行っているか。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指定生活介護事業者は、常時</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人以上の従業者を介護に従事させているか。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時１人以上の従業者を介護に従事させる」とは、適切な介護を提供できるように介護に従事する生活支援員等の勤務体制を定めておくとともに、２以上の生活支援員等の勤務体制を組む場合（複数の指定生活介護の単位を設置し、指定生活介護を提供する場合を含む。）は、それぞれの勤務体制において常時１人以上の常勤の生活支援員等の配置を行わなければならないものであ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指定生活介護事業者は、その利用者に対して、利用者の負担により、当該指定生活介護事業所の従業者以外の者による介護を受けさせていないか。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85</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　生産活動</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・作業日誌</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生産活動の機会の提供に当たっては、地域の実情並びに製品及びサービスの需給状況等を考慮するよう努めているか。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生産活動の機会の提供に当たっては、生産活動に従事する者の作業時間、作業量等がその者に過重な負担とならないように配慮しているか。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障害の特性、能力などに配慮し、生産活動への参加が利用者の過重な負担とならないよう、生産活動への従事時間の工夫、休憩時間の付与、効率的に作業を行うための設備や備品の活用等により、利用者の負担ができる限り軽減されるよう、配慮し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生産活動の機会の提供に当たっては、生産活動の能率の向上が図られるよう、利用者の障がいの特性等を踏まえた工夫を行っているか。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常に作業設備、作業工具、作業の工程などの改善に努めなければならない。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生産活動の機会の提供に当たっては、防塵設備又は消火設備の設置等生産活動を安全に行うために必要かつ適切な措置を講じているか。</w:t>
            </w:r>
            <w:r>
              <w:rPr>
                <w:rFonts w:hint="default" w:ascii="ＭＳ 明朝" w:hAnsi="ＭＳ 明朝" w:eastAsia="ＭＳ 明朝"/>
                <w:color w:val="auto"/>
                <w:kern w:val="0"/>
                <w:sz w:val="16"/>
              </w:rPr>
              <w:t xml:space="preserve">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利用者が行う生産活動の安全性を確保するため、必要な措置を講ずる義務がある。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86</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　工賃の支払</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・工賃支払記録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・工賃規程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・工賃台帳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・利用者等への通知の控え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・出納簿等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生産活動に従事している者に、生産活動に係る事業の収入から生産活動に係る事業に必要な経費を控除した額に相当する金額を工賃として支払っているか。</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○生産活動に従事している利用者数：　　　名</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　職場への定着のための支援等の実施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・相談等の支援を行っていることがわかる書類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・就労定着支援事業者と連絡調整したことがわかる書類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利用者の職場への定着を促進するため、当該事業者が提供するサービスを受けて通常の事業所に新たに雇用された障がい者について、障害者就業・生活支援センター等の関係機関と連携して、利用者が就職した日から</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月以上、職業生活における相談等の支援</w:t>
            </w:r>
            <w:r>
              <w:rPr>
                <w:rFonts w:hint="eastAsia" w:ascii="ＭＳ 明朝" w:hAnsi="ＭＳ 明朝" w:eastAsia="ＭＳ 明朝"/>
                <w:color w:val="auto"/>
                <w:kern w:val="0"/>
                <w:sz w:val="16"/>
              </w:rPr>
              <w:t>を継続しているか。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338" w:leftChars="16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事業者は、</w:t>
            </w:r>
            <w:r>
              <w:rPr>
                <w:rFonts w:hint="default" w:ascii="ＭＳ 明朝" w:hAnsi="ＭＳ 明朝" w:eastAsia="ＭＳ 明朝"/>
                <w:color w:val="auto"/>
                <w:kern w:val="0"/>
                <w:sz w:val="16"/>
              </w:rPr>
              <w:t>当該指定生活介護を受けて、企業等に新た</w:t>
            </w:r>
            <w:r>
              <w:rPr>
                <w:rFonts w:hint="eastAsia" w:ascii="ＭＳ 明朝" w:hAnsi="ＭＳ 明朝" w:eastAsia="ＭＳ 明朝"/>
                <w:color w:val="auto"/>
                <w:kern w:val="0"/>
                <w:sz w:val="16"/>
              </w:rPr>
              <w:t>に雇用された障害者が円滑に職場に定着できるよう、障害者が就職してから、少なくとも６月以上の間（労働時間の延長又は休職からの復職の際に就労に必要な知識及び能力の向上のための支援を一時的に必要とするものとして指定生活介護、指定自立訓練、指定就労移行支援等若しくは指定就労継続支援（「就労移行支援等」という。）を受けた障害者については、当該就労移行支援等を受けた後、就労を継続している期間が少なくとも６月以上の間）</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、障害者就業・生活支援センターや職場適</w:t>
            </w:r>
            <w:r>
              <w:rPr>
                <w:rFonts w:hint="eastAsia" w:ascii="ＭＳ 明朝" w:hAnsi="ＭＳ 明朝" w:eastAsia="ＭＳ 明朝"/>
                <w:color w:val="auto"/>
                <w:kern w:val="0"/>
                <w:sz w:val="16"/>
              </w:rPr>
              <w:t>応援助者等と連携を図りながら、事業主に対する助言、就職後に生じた職場不適応への対応等について、職場訪問や家庭訪問等による適切な相談支援等を行うこと。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当該事業者が提供する</w:t>
            </w:r>
            <w:r>
              <w:rPr>
                <w:rFonts w:hint="eastAsia" w:ascii="ＭＳ 明朝" w:hAnsi="ＭＳ 明朝" w:eastAsia="ＭＳ 明朝"/>
                <w:color w:val="auto"/>
                <w:kern w:val="0"/>
                <w:sz w:val="16"/>
              </w:rPr>
              <w:t>サービスを受けて通常の事業所に新たに雇用された障がい者が指定就労定着支援の利用を希望する場合には、１に定める支援が終了した日以後速やかに当該指定就労定着支援を受けられるよう、指定就労定着支援事業者との連絡調整に努め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当該障がい者に就労定着支援に係る利用の意向を確認し、希望があるとき、当該指定生活介護事業者において一体的に指定就労定着支援事業を実施している場合には、当該指定生活介護事業者は就職後６月経過後（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経過後）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生活介護事業者において指定就労定着支援事業を実施していない場合には、指定特定計画相談支援事業者その他関係機関との連絡調整を図った上で、当該指定生活介護事業者以外が実施する指定就労定着支援事業者による職場への定着のための支援に繋げるよう努め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就労定着支援に係る利用の希望がない場合においても、利用者に対する適切な職場への定着のための相談支援等が継続的に行われるよう、指定特定計画相談支援事業者等と必要な調整に努めること。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85</w:t>
            </w:r>
            <w:r>
              <w:rPr>
                <w:rFonts w:hint="eastAsia" w:ascii="ＭＳ 明朝" w:hAnsi="ＭＳ 明朝" w:eastAsia="ＭＳ 明朝"/>
                <w:color w:val="auto"/>
                <w:kern w:val="0"/>
                <w:sz w:val="16"/>
              </w:rPr>
              <w:t>条の２</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87</w:t>
            </w:r>
            <w:r>
              <w:rPr>
                <w:rFonts w:hint="eastAsia" w:ascii="ＭＳ 明朝" w:hAnsi="ＭＳ 明朝" w:eastAsia="ＭＳ 明朝"/>
                <w:color w:val="auto"/>
                <w:kern w:val="0"/>
                <w:sz w:val="16"/>
              </w:rPr>
              <w:t>条の２</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23</w:t>
            </w:r>
            <w:r>
              <w:rPr>
                <w:rFonts w:hint="eastAsia" w:ascii="ＭＳ 明朝" w:hAnsi="ＭＳ 明朝" w:eastAsia="ＭＳ 明朝"/>
                <w:color w:val="auto"/>
                <w:kern w:val="0"/>
                <w:sz w:val="16"/>
              </w:rPr>
              <w:t>　食事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・嗜好調査結果</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・残食調査結果</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・給食日記</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・検食記録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・保存食</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・献立の確認状況がわかる資料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・残食量記録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・摂食量の記録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・利用者ごとの体重又はＢＭＩの記録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・調理業務等の委託契約書</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あらかじめ、利用者に対し食事の提供の有無を説明し、提供を行う場合には、その内容及び費用に</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関して説明を行い、利用者の同意を得ているか。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食事の提供に当たっては、利用者の心身の状況及び嗜好を考慮し、適切な時間に食事の提供を行う</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とともに、利用者の年齢及び障害の特性に応じた、適切な栄養量及び内容の食事の提供を行うため、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必要な栄養管理を行っているか。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栄養管理等</w:t>
            </w: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食事の提供は、利用者の支援に極めて重要なものであることから、事業所が食事の提供を行</w:t>
            </w:r>
          </w:p>
          <w:p>
            <w:pPr>
              <w:pStyle w:val="0"/>
              <w:widowControl w:val="1"/>
              <w:spacing w:line="0" w:lineRule="atLeast"/>
              <w:ind w:firstLine="560" w:firstLineChars="3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う場合については、提供する手段によらず、年齢や障害の特性に応じて、適切な栄養量及び内</w:t>
            </w:r>
          </w:p>
          <w:p>
            <w:pPr>
              <w:pStyle w:val="0"/>
              <w:widowControl w:val="1"/>
              <w:spacing w:line="0" w:lineRule="atLeast"/>
              <w:ind w:firstLine="560" w:firstLineChars="3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容の食事を確保するため、栄養士等による栄養管理が行われる必要があるほか、次の点に留意</w:t>
            </w:r>
          </w:p>
          <w:p>
            <w:pPr>
              <w:pStyle w:val="0"/>
              <w:widowControl w:val="1"/>
              <w:spacing w:line="0" w:lineRule="atLeast"/>
              <w:ind w:firstLine="560" w:firstLineChars="3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して行うものとする。</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利用者の嗜好、年齢や障害の特性に配慮するとともに、できるだ</w:t>
            </w:r>
            <w:r>
              <w:rPr>
                <w:rFonts w:hint="eastAsia" w:ascii="ＭＳ 明朝" w:hAnsi="ＭＳ 明朝" w:eastAsia="ＭＳ 明朝"/>
                <w:color w:val="auto"/>
                <w:kern w:val="0"/>
                <w:sz w:val="16"/>
              </w:rPr>
              <w:t>け変化に富み、栄養のバランスに配慮したものであること。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調理はあらかじめ作成された献立に従って行うとともに、その</w:t>
            </w:r>
            <w:r>
              <w:rPr>
                <w:rFonts w:hint="eastAsia" w:ascii="ＭＳ 明朝" w:hAnsi="ＭＳ 明朝" w:eastAsia="ＭＳ 明朝"/>
                <w:color w:val="auto"/>
                <w:kern w:val="0"/>
                <w:sz w:val="16"/>
              </w:rPr>
              <w:t>実施状況を明らかにしておくこと。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適切な衛生管理がなされていること。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外部委託との関係</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食事の提供を外部の事業者へ委託することは差し支えないが、事業者は、受託事業者に対し、</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利用者の嗜好や障害の特性等が食事の内容に反映されるよう、定期的に調整を行わなければな</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らないものである。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調理はあらかじめ作成された献立に従って行われているか。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事業者は、食事の提供を行う場合であって、当該事業所に栄養士を置かないときは、献立の内容、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栄養価の算定及び調理の方法について保健所等の指導を受けるよう努めているか。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（事業所の状況を記入）</w:t>
            </w:r>
          </w:p>
          <w:p>
            <w:pPr>
              <w:pStyle w:val="0"/>
              <w:widowControl w:val="1"/>
              <w:spacing w:line="0" w:lineRule="atLeast"/>
              <w:rPr>
                <w:rFonts w:hint="default" w:ascii="ＭＳ 明朝" w:hAnsi="ＭＳ 明朝" w:eastAsia="ＭＳ 明朝"/>
                <w:color w:val="auto"/>
                <w:kern w:val="0"/>
                <w:sz w:val="16"/>
                <w:u w:val="single" w:color="auto"/>
              </w:rPr>
            </w:pPr>
            <w:r>
              <w:rPr>
                <w:rFonts w:hint="eastAsia" w:ascii="ＭＳ 明朝" w:hAnsi="ＭＳ 明朝" w:eastAsia="ＭＳ 明朝"/>
                <w:color w:val="auto"/>
                <w:kern w:val="0"/>
                <w:sz w:val="16"/>
              </w:rPr>
              <w:t>○食事の提供を受けている利用者数</w:t>
            </w:r>
            <w:r>
              <w:rPr>
                <w:rFonts w:hint="default" w:ascii="ＭＳ 明朝" w:hAnsi="ＭＳ 明朝" w:eastAsia="ＭＳ 明朝"/>
                <w:color w:val="auto"/>
                <w:kern w:val="0"/>
                <w:sz w:val="16"/>
                <w:u w:val="single" w:color="auto"/>
              </w:rPr>
              <w:t xml:space="preserve">              </w:t>
            </w:r>
            <w:r>
              <w:rPr>
                <w:rFonts w:hint="default" w:ascii="ＭＳ 明朝" w:hAnsi="ＭＳ 明朝" w:eastAsia="ＭＳ 明朝"/>
                <w:color w:val="auto"/>
                <w:kern w:val="0"/>
                <w:sz w:val="16"/>
                <w:u w:val="single" w:color="auto"/>
              </w:rPr>
              <w:t>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○運営規程への記載</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食事の提供内容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費用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○食事の提供について、利用契約書、重要事項説明書を交付し説明しているか　　　　　　　　　　　いる　・　いない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○提供形態　　　　　　直接提供　・　外部委託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（直接提供の場合）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○管理栄養士又は栄養士の配置の有無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○保健所等との連携による管理栄養士等の関与の有無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有　・　無</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連携先名（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（外部委託の場合）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○委託先との契約締結の有無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〇委託先の管理栄養士又は栄養士の有無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○嗜好調査：</w:t>
            </w:r>
            <w:r>
              <w:rPr>
                <w:rFonts w:hint="default" w:ascii="ＭＳ 明朝" w:hAnsi="ＭＳ 明朝" w:eastAsia="ＭＳ 明朝"/>
                <w:color w:val="auto"/>
                <w:kern w:val="0"/>
                <w:sz w:val="16"/>
                <w:u w:val="single" w:color="auto"/>
              </w:rPr>
              <w:t>年　　　　　回</w:t>
            </w:r>
            <w:r>
              <w:rPr>
                <w:rFonts w:hint="default" w:ascii="ＭＳ 明朝" w:hAnsi="ＭＳ 明朝" w:eastAsia="ＭＳ 明朝"/>
                <w:color w:val="auto"/>
                <w:kern w:val="0"/>
                <w:sz w:val="16"/>
              </w:rPr>
              <w:t>実施</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記録</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○残食調査：</w:t>
            </w:r>
            <w:r>
              <w:rPr>
                <w:rFonts w:hint="eastAsia" w:ascii="ＭＳ 明朝" w:hAnsi="ＭＳ 明朝" w:eastAsia="ＭＳ 明朝"/>
                <w:color w:val="auto"/>
                <w:kern w:val="0"/>
                <w:sz w:val="16"/>
                <w:u w:val="single" w:color="auto"/>
              </w:rPr>
              <w:t>年　　　　　回</w:t>
            </w:r>
            <w:r>
              <w:rPr>
                <w:rFonts w:hint="eastAsia" w:ascii="ＭＳ 明朝" w:hAnsi="ＭＳ 明朝" w:eastAsia="ＭＳ 明朝"/>
                <w:color w:val="auto"/>
                <w:kern w:val="0"/>
                <w:sz w:val="16"/>
              </w:rPr>
              <w:t>実施　　記録：　有　・　無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○保存食の保存状況</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保存時間</w:t>
            </w:r>
            <w:r>
              <w:rPr>
                <w:rFonts w:hint="default" w:ascii="ＭＳ 明朝" w:hAnsi="ＭＳ 明朝" w:eastAsia="ＭＳ 明朝"/>
                <w:color w:val="auto"/>
                <w:kern w:val="0"/>
                <w:sz w:val="16"/>
                <w:u w:val="single" w:color="auto"/>
              </w:rPr>
              <w:t>　　　　時間</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記録</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有　・　無</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保存温度</w:t>
            </w:r>
            <w:r>
              <w:rPr>
                <w:rFonts w:hint="default" w:ascii="ＭＳ 明朝" w:hAnsi="ＭＳ 明朝" w:eastAsia="ＭＳ 明朝"/>
                <w:color w:val="auto"/>
                <w:kern w:val="0"/>
                <w:sz w:val="16"/>
                <w:u w:val="single" w:color="auto"/>
              </w:rPr>
              <w:t xml:space="preserve">   </w:t>
            </w:r>
            <w:r>
              <w:rPr>
                <w:rFonts w:hint="default" w:ascii="ＭＳ 明朝" w:hAnsi="ＭＳ 明朝" w:eastAsia="ＭＳ 明朝"/>
                <w:color w:val="auto"/>
                <w:kern w:val="0"/>
                <w:sz w:val="16"/>
                <w:u w:val="single" w:color="auto"/>
              </w:rPr>
              <w:t>　　　　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240" w:firstLineChars="1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保存食品等：</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調理済み食品　・　原材料</w:t>
            </w:r>
          </w:p>
          <w:p>
            <w:pPr>
              <w:pStyle w:val="0"/>
              <w:widowControl w:val="1"/>
              <w:spacing w:line="0" w:lineRule="atLeast"/>
              <w:ind w:firstLine="240" w:firstLineChars="15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u w:val="single" w:color="auto"/>
              </w:rPr>
            </w:pPr>
            <w:r>
              <w:rPr>
                <w:rFonts w:hint="eastAsia" w:ascii="ＭＳ 明朝" w:hAnsi="ＭＳ 明朝" w:eastAsia="ＭＳ 明朝"/>
                <w:color w:val="auto"/>
                <w:kern w:val="0"/>
                <w:sz w:val="16"/>
              </w:rPr>
              <w:t>○食事提供者の検便の実施状況：</w:t>
            </w:r>
            <w:r>
              <w:rPr>
                <w:rFonts w:hint="eastAsia" w:ascii="ＭＳ 明朝" w:hAnsi="ＭＳ 明朝" w:eastAsia="ＭＳ 明朝"/>
                <w:color w:val="auto"/>
                <w:kern w:val="0"/>
                <w:sz w:val="16"/>
                <w:u w:val="single" w:color="auto"/>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食器類の保管状況</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u w:val="single" w:color="auto"/>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【障害者支援施設以外の事業所のみ記入】</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管理栄養士又は栄養士</w:t>
            </w:r>
            <w:r>
              <w:rPr>
                <w:rFonts w:hint="eastAsia" w:ascii="ＭＳ 明朝" w:hAnsi="ＭＳ 明朝" w:eastAsia="ＭＳ 明朝"/>
                <w:color w:val="auto"/>
                <w:kern w:val="0"/>
                <w:sz w:val="16"/>
              </w:rPr>
              <w:t>による食事提供に係る</w:t>
            </w:r>
            <w:r>
              <w:rPr>
                <w:rFonts w:hint="default" w:ascii="ＭＳ 明朝" w:hAnsi="ＭＳ 明朝" w:eastAsia="ＭＳ 明朝"/>
                <w:color w:val="auto"/>
                <w:kern w:val="0"/>
                <w:sz w:val="16"/>
              </w:rPr>
              <w:t>献立</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確認</w:t>
            </w:r>
            <w:r>
              <w:rPr>
                <w:rFonts w:hint="eastAsia" w:ascii="ＭＳ 明朝" w:hAnsi="ＭＳ 明朝" w:eastAsia="ＭＳ 明朝"/>
                <w:color w:val="auto"/>
                <w:kern w:val="0"/>
                <w:sz w:val="16"/>
              </w:rPr>
              <w:t>の有無</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食事の提供を行った場合</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利用者ごとの摂食量</w:t>
            </w:r>
            <w:r>
              <w:rPr>
                <w:rFonts w:hint="eastAsia" w:ascii="ＭＳ 明朝" w:hAnsi="ＭＳ 明朝" w:eastAsia="ＭＳ 明朝"/>
                <w:color w:val="auto"/>
                <w:kern w:val="0"/>
                <w:sz w:val="16"/>
              </w:rPr>
              <w:t>を</w:t>
            </w:r>
            <w:r>
              <w:rPr>
                <w:rFonts w:hint="default" w:ascii="ＭＳ 明朝" w:hAnsi="ＭＳ 明朝" w:eastAsia="ＭＳ 明朝"/>
                <w:color w:val="auto"/>
                <w:kern w:val="0"/>
                <w:sz w:val="16"/>
              </w:rPr>
              <w:t>記録</w:t>
            </w:r>
            <w:r>
              <w:rPr>
                <w:rFonts w:hint="eastAsia" w:ascii="ＭＳ 明朝" w:hAnsi="ＭＳ 明朝" w:eastAsia="ＭＳ 明朝"/>
                <w:color w:val="auto"/>
                <w:kern w:val="0"/>
                <w:sz w:val="16"/>
              </w:rPr>
              <w:t>しているか　　　　いる　・　いない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利用者ごとの体重又はＢＭＩをおおむね６月に１回記録している</w:t>
            </w:r>
            <w:r>
              <w:rPr>
                <w:rFonts w:hint="eastAsia" w:ascii="ＭＳ 明朝" w:hAnsi="ＭＳ 明朝" w:eastAsia="ＭＳ 明朝"/>
                <w:color w:val="auto"/>
                <w:kern w:val="0"/>
                <w:sz w:val="16"/>
              </w:rPr>
              <w:t>か　　　いる　・　いない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24</w:t>
            </w:r>
            <w:r>
              <w:rPr>
                <w:rFonts w:hint="eastAsia" w:ascii="ＭＳ 明朝" w:hAnsi="ＭＳ 明朝" w:eastAsia="ＭＳ 明朝"/>
                <w:color w:val="auto"/>
                <w:kern w:val="0"/>
                <w:sz w:val="16"/>
              </w:rPr>
              <w:t>　健康管理</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・健康管理記録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指定障害福祉サービス事業者は、常に利用者の健康の状況に注意するとともに、健康保持のための適切な措置を講じているか。</w:t>
            </w:r>
            <w:r>
              <w:rPr>
                <w:rFonts w:hint="default" w:ascii="ＭＳ 明朝" w:hAnsi="ＭＳ 明朝" w:eastAsia="ＭＳ 明朝"/>
                <w:color w:val="auto"/>
                <w:kern w:val="0"/>
                <w:sz w:val="16"/>
              </w:rPr>
              <w:t xml:space="preserve">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　緊急時</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の対応</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・緊急時対応マニュアル</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・事故等対応記録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・緊急連絡網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従業者は、現にサービスの提供を行っているときに利用者に病状の急変が生じた場合その他必要な場合は、速やかに医療機関への連絡を行う等の必要な措置を講じているか。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29</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28</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26</w:t>
            </w:r>
            <w:r>
              <w:rPr>
                <w:rFonts w:hint="eastAsia" w:ascii="ＭＳ 明朝" w:hAnsi="ＭＳ 明朝" w:eastAsia="ＭＳ 明朝"/>
                <w:color w:val="auto"/>
                <w:kern w:val="0"/>
                <w:sz w:val="16"/>
              </w:rPr>
              <w:t>　支給決定障害者等に関する市町村への通知</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・市町村への通知書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指定障害福祉サービス事業者は、当該サービスを受けている支給決定障がい者が次のいずれかに該当する場合は、遅滞なく、意見を付してその旨を市町村に通知しているか。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41" w:leftChars="-47"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正当な理由なしに障害福祉サービスの利用に関する指示に従わないことにより、障がいの状態等を悪化させたと認められるとき。</w:t>
            </w:r>
          </w:p>
          <w:p>
            <w:pPr>
              <w:pStyle w:val="0"/>
              <w:widowControl w:val="1"/>
              <w:spacing w:line="0" w:lineRule="atLeast"/>
              <w:ind w:left="541" w:leftChars="-47"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偽りその他不正な行為によって介護給付費又は訓練等給付費等を受け、又は受けようとしたとき。</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90</w:t>
            </w:r>
            <w:r>
              <w:rPr>
                <w:rFonts w:hint="eastAsia" w:ascii="ＭＳ 明朝" w:hAnsi="ＭＳ 明朝" w:eastAsia="ＭＳ 明朝"/>
                <w:color w:val="auto"/>
                <w:kern w:val="0"/>
                <w:sz w:val="16"/>
              </w:rPr>
              <w:t>条</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27</w:t>
            </w:r>
            <w:r>
              <w:rPr>
                <w:rFonts w:hint="eastAsia" w:ascii="ＭＳ 明朝" w:hAnsi="ＭＳ 明朝" w:eastAsia="ＭＳ 明朝"/>
                <w:color w:val="auto"/>
                <w:kern w:val="0"/>
                <w:sz w:val="16"/>
              </w:rPr>
              <w:t>　管理者の責務</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管理者は、当該指定障害福祉サービス事業所の従業者及び業務の管理その他の管理を一元的に行っ</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管理者は、当該指定障害福祉サービス事業所の従業者に指定障害福祉サービス基準を遵守させるた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め必要な指揮命令を行っているか。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２．指揮命令の伝達方法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朝礼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定例会議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66</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68</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66</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68</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　運営規程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事業所ごとに、次に掲げる事業の運営についての重要事項に関する運営規程を定めてあるか。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事業の目的及び運営の方針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従業者の職種、員数及び職務の内容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営業日及び営業時間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利用定員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５　サービスの内容並びに支給決定障害者から受領する費用の種類及びその額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　通常の事業の実施地域</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７　サービスの利用に当たっての留意事項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８　緊急時等における対応方法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９　非常災害対策</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　事業の主たる対象とする障がいの種類を定めた場合には当該障がいの種類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　虐待の防止のための措置に関する事項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　その他運営に関する重要事項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※指定申請時から運営規程が変更されていないか。変更されている場合は、市に変更届の提出が必要。</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重要事項の記載状況</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事業の目的及び運営の方針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従業者の職種、員数及び職務の内容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営業日及び営業時間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サービスの内容並びに支給決定障害者から受領する費用の種類及びその額</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通常の事業の実施地域</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サービスの利用に当たっての留意事項</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緊急時等における対応方法</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非常災害対策</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事業の主たる対象とする障がいの種類を定めた場合には当該障がいの種類</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虐待の防止のための措置に関する事項</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その他運営に関する重要事項</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29</w:t>
            </w:r>
            <w:r>
              <w:rPr>
                <w:rFonts w:hint="eastAsia" w:ascii="ＭＳ 明朝" w:hAnsi="ＭＳ 明朝" w:eastAsia="ＭＳ 明朝"/>
                <w:color w:val="auto"/>
                <w:kern w:val="0"/>
                <w:sz w:val="16"/>
              </w:rPr>
              <w:t>　勤務体制の確保等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・雇用契約書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・就業規則</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・研修計画・復命書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・就業環境が害されることを防止するための方針がわかる書類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・ハラスメント指針</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利用者に対し、適切なサービスを提供できるよう、事業所ごとに、従業者の勤務の体制を定めているか。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ごとに、原則として月ごとの勤務表（生活支援員の勤務体制を指定生活介護の単位等により２以上で行っている場合は、その勤務体制ごとの勤務表）を作成し、従業者の日々の勤務時間、常勤・非常勤の別、管理者との兼務関係等を明確に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指定障害福祉サービス事業所ごとに、当該指定障害福祉サービス事業所の従業者によってサービス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を提供しているか。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（ただし、利用者の支援に直接影響を及ぼさない業務については、この限りではない。）</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調理業務、洗濯等の利用者に対するサービス提供に直接影響を及ぼさない業務については、第三者への委託等可。</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従業者の資質の向上のために、その研修の機会を確保しているか。</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研修機関が実施する研修や当該事業所内の研修への参加の機会を計画的に確保すること。</w:t>
            </w: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事業者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8" w:leftChars="15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雇用の分野における男女の均等な機会及び待遇の確保等に関する法律（昭和</w:t>
            </w:r>
            <w:r>
              <w:rPr>
                <w:rFonts w:hint="default" w:ascii="ＭＳ 明朝" w:hAnsi="ＭＳ 明朝" w:eastAsia="ＭＳ 明朝"/>
                <w:color w:val="auto"/>
                <w:kern w:val="0"/>
                <w:sz w:val="16"/>
              </w:rPr>
              <w:t xml:space="preserve">47 </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113 </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 xml:space="preserve">11 </w:t>
            </w:r>
            <w:r>
              <w:rPr>
                <w:rFonts w:hint="default" w:ascii="ＭＳ 明朝" w:hAnsi="ＭＳ 明朝" w:eastAsia="ＭＳ 明朝"/>
                <w:color w:val="auto"/>
                <w:kern w:val="0"/>
                <w:sz w:val="16"/>
              </w:rPr>
              <w:t>条第１項及び労働</w:t>
            </w:r>
            <w:r>
              <w:rPr>
                <w:rFonts w:hint="eastAsia" w:ascii="ＭＳ 明朝" w:hAnsi="ＭＳ 明朝" w:eastAsia="ＭＳ 明朝"/>
                <w:color w:val="auto"/>
                <w:kern w:val="0"/>
                <w:sz w:val="16"/>
              </w:rPr>
              <w:t>施策の総合的な推進並びに労働者の雇用の安定及び職業生活の充実等に関する法律（昭和</w:t>
            </w:r>
            <w:r>
              <w:rPr>
                <w:rFonts w:hint="default" w:ascii="ＭＳ 明朝" w:hAnsi="ＭＳ 明朝" w:eastAsia="ＭＳ 明朝"/>
                <w:color w:val="auto"/>
                <w:kern w:val="0"/>
                <w:sz w:val="16"/>
              </w:rPr>
              <w:t xml:space="preserve">41 </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132 </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条の２第１項の規定</w:t>
            </w:r>
            <w:r>
              <w:rPr>
                <w:rFonts w:hint="eastAsia" w:ascii="ＭＳ 明朝" w:hAnsi="ＭＳ 明朝" w:eastAsia="ＭＳ 明朝"/>
                <w:color w:val="auto"/>
                <w:kern w:val="0"/>
                <w:sz w:val="16"/>
              </w:rPr>
              <w:t>に基づき、指定生活介護事業者には、職場におけるセクシュアルハラスメントやパワーハラスメントの防止のための雇用管理上の措置を講じることが義務づけられていることを踏まえ、規定したものであり、指定生活介護事業者が講ずべき措置の具体的内容及び指定居宅介護事業者が講じることが望ましい取組については、次のとおり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なお、セクシュアルハラスメントについては、上司や同僚に限らず、利用者やその家族等から受けるものも含まれることに留意すること。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事業者が講ずべき措置の具体的内容</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事業者が講ずべき措置の具体的な内容は、事業主が職場における性的な言動に起因する問題に関して雇用管理上講ずべき措置等についての指針（平成</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年厚生労働省告示第</w:t>
            </w:r>
            <w:r>
              <w:rPr>
                <w:rFonts w:hint="eastAsia" w:ascii="ＭＳ 明朝" w:hAnsi="ＭＳ 明朝" w:eastAsia="ＭＳ 明朝"/>
                <w:color w:val="auto"/>
                <w:kern w:val="0"/>
                <w:sz w:val="16"/>
              </w:rPr>
              <w:t>615</w:t>
            </w:r>
            <w:r>
              <w:rPr>
                <w:rFonts w:hint="eastAsia" w:ascii="ＭＳ 明朝" w:hAnsi="ＭＳ 明朝" w:eastAsia="ＭＳ 明朝"/>
                <w:color w:val="auto"/>
                <w:kern w:val="0"/>
                <w:sz w:val="16"/>
              </w:rPr>
              <w:t>号）及び事業主が職場における優越的な関係を背景とした言動に起因する問題に関して雇用管理上講ずべき措置等についての指針（令和</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年厚生労働省告示第</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号。以下「パワーハラスメント指針」という。）において規定されているとおりであるが、特に以下の内容に留意する。</w:t>
            </w:r>
          </w:p>
          <w:p>
            <w:pPr>
              <w:pStyle w:val="0"/>
              <w:widowControl w:val="1"/>
              <w:spacing w:line="0" w:lineRule="atLeast"/>
              <w:ind w:left="741" w:leftChars="3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ａ</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事業者の方針等の明確化及びその周知・啓発</w:t>
            </w:r>
          </w:p>
          <w:p>
            <w:pPr>
              <w:pStyle w:val="0"/>
              <w:widowControl w:val="1"/>
              <w:spacing w:line="0" w:lineRule="atLeast"/>
              <w:ind w:left="853" w:leftChars="40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職場におけるハラスメントの内容及び職場におけるハラスメントを行ってはならない旨の方針を明確化し、従業者に周知・啓発すること。</w:t>
            </w:r>
          </w:p>
          <w:p>
            <w:pPr>
              <w:pStyle w:val="0"/>
              <w:widowControl w:val="1"/>
              <w:spacing w:line="0" w:lineRule="atLeast"/>
              <w:ind w:left="754" w:leftChars="359"/>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相談（苦情を含む。）に応じ、適切に対応するため</w:t>
            </w:r>
            <w:r>
              <w:rPr>
                <w:rFonts w:hint="eastAsia" w:ascii="ＭＳ 明朝" w:hAnsi="ＭＳ 明朝" w:eastAsia="ＭＳ 明朝"/>
                <w:color w:val="auto"/>
                <w:kern w:val="0"/>
                <w:sz w:val="16"/>
              </w:rPr>
              <w:t>に必要な体制の整備</w:t>
            </w:r>
          </w:p>
          <w:p>
            <w:pPr>
              <w:pStyle w:val="0"/>
              <w:widowControl w:val="1"/>
              <w:spacing w:line="0" w:lineRule="atLeast"/>
              <w:ind w:left="840" w:leftChars="4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相談に対応する担当者をあらかじめ定めること等により、相談への対応のための窓口をあらかじめ定め、従業者に周知すること。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事業者が講じることが望ましい取組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328" w:hanging="328" w:hangingChars="205"/>
              <w:rPr>
                <w:rFonts w:hint="eastAsia"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１－１．原則として、月ごとに勤務表を作成しているか。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（勤務表の記載内容）</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従業者の日々の勤務時間</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常勤・非常勤</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管理者との兼務関係</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事業所ごとに定めているか。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（第三者へ委託等を行っている場合）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委託等内容：</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３．昨年度の従業者の参加研修（事業所内外問わず）</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mc:AlternateContent>
                <mc:Choice Requires="wps">
                  <w:drawing>
                    <wp:anchor distT="0" distB="0" distL="114300" distR="114300" simplePos="0" relativeHeight="4" behindDoc="0" locked="0" layoutInCell="1" hidden="0" allowOverlap="1">
                      <wp:simplePos x="0" y="0"/>
                      <wp:positionH relativeFrom="column">
                        <wp:posOffset>149860</wp:posOffset>
                      </wp:positionH>
                      <wp:positionV relativeFrom="paragraph">
                        <wp:posOffset>55245</wp:posOffset>
                      </wp:positionV>
                      <wp:extent cx="2228850" cy="514350"/>
                      <wp:effectExtent l="635" t="635" r="29845" b="10795"/>
                      <wp:wrapNone/>
                      <wp:docPr id="1028" name="大かっこ 1"/>
                      <a:graphic xmlns:a="http://schemas.openxmlformats.org/drawingml/2006/main">
                        <a:graphicData uri="http://schemas.microsoft.com/office/word/2010/wordprocessingShape">
                          <wps:wsp>
                            <wps:cNvPr id="1028" name="大かっこ 1"/>
                            <wps:cNvSpPr/>
                            <wps:spPr>
                              <a:xfrm>
                                <a:off x="0" y="0"/>
                                <a:ext cx="2228850" cy="514350"/>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position-vertical-relative:text;z-index:4;mso-wrap-distance-left:9pt;width:175.5pt;height:40.5pt;mso-position-horizontal-relative:text;position:absolute;margin-left:11.8pt;margin-top:4.34pt;mso-wrap-distance-bottom:0pt;mso-wrap-distance-right:9pt;mso-wrap-distance-top:0pt;" o:spid="_x0000_s1028"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４－１．パワーハラスメント指針作成の有無　　有　・　無</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指針策定年月日：令和　　年　　月　　日</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４－２．事業者が講ずべき措置の内容</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事業者の方針等の明確化及びその周知・啓発</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相談（苦情を含む。以下同じ。）に応じ</w:t>
            </w:r>
            <w:r>
              <w:rPr>
                <w:rFonts w:hint="eastAsia" w:ascii="ＭＳ 明朝" w:hAnsi="ＭＳ 明朝" w:eastAsia="ＭＳ 明朝"/>
                <w:color w:val="auto"/>
                <w:kern w:val="0"/>
                <w:sz w:val="16"/>
              </w:rPr>
              <w:t>た</w:t>
            </w:r>
            <w:r>
              <w:rPr>
                <w:rFonts w:hint="default" w:ascii="ＭＳ 明朝" w:hAnsi="ＭＳ 明朝" w:eastAsia="ＭＳ 明朝"/>
                <w:color w:val="auto"/>
                <w:kern w:val="0"/>
                <w:sz w:val="16"/>
              </w:rPr>
              <w:t>、適切に対応するために必要な体制の整備</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４－３．事業者が講じる取組みの内容</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相談に応じ、適切に対応するために必要な体制の整備</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被害者への配慮のための取組（メンタルヘルス不調への相談対応、行為者に対して１人で対応させない等）</w:t>
            </w:r>
          </w:p>
          <w:p>
            <w:pPr>
              <w:pStyle w:val="0"/>
              <w:widowControl w:val="1"/>
              <w:spacing w:line="0" w:lineRule="atLeast"/>
              <w:ind w:left="210" w:leftChars="100"/>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68</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70</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68</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30</w:t>
            </w:r>
            <w:r>
              <w:rPr>
                <w:rFonts w:hint="eastAsia" w:ascii="ＭＳ 明朝" w:hAnsi="ＭＳ 明朝" w:eastAsia="ＭＳ 明朝"/>
                <w:color w:val="auto"/>
                <w:kern w:val="0"/>
                <w:sz w:val="16"/>
              </w:rPr>
              <w:t>　業務継続計画の策定等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・業務継続計画の作成又は変更の状況が分かる資料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・研修及び訓練の実施記録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【令和６年４月１日から義務化】</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事業者は、感染症や非常災害の発生時において、利用者に対する指定居宅介護の提供を継続的に実施するための、及び非常時の体制で早期の業務再開を図るための計画（業務継続計画）を策定しているか。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【令和６年４月１日から義務化】</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　当該計画に従い必要な措置を講じているか。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【令和６年４月１日から義務化】</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事業者は、従業者に対し、業務継続計画について周知するとともに、必要な研修及び訓練を定期的に実施しているか。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【令和６年４月１日から義務化】</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事業者は、定期的に業務継続計画の見直しを行い、必要に応じて業務継続計画の変更を行っているか。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感染症や災害が発生した場合にあっても、利用者が継続してサービスの提供を受けられるよう、サービスの提供を継続的に実施するための、及び非常時の体制で早期の業務再開を図るための計画（業務継続計画）を策定するとともに、当該計画に従い、従業者に対して、必要な研修及び訓練（シミュレーション）を実施しなければならな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業務継続計画の策定、研修及び訓練の実施については、他のサービス事業者との連携等により行うことも差し支えない。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研修及び訓練の実施にあたっては、全ての従業者が参加できるようにすることが望ましい。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業務継続計画には、以下の項目等を記載すること。また、想定される災害等は地域によって異なるものであることから、項目については実態に応じて設定すること。なお、感染症及び災害の業務継続計画を一体的に策定することを妨げるものでは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感染症に係る業務継続計画</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ａ</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平時からの備え（体制構築・整備、感染症防止に向けた取組の実施、備蓄品の確保等）</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初動対応</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ｃ</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感染拡大防止体制の確立（保健所との連携、濃厚接触者への対応、関係者との情報共有等）</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災害に係る業務継続計画</w:t>
            </w:r>
          </w:p>
          <w:p>
            <w:pPr>
              <w:pStyle w:val="0"/>
              <w:widowControl w:val="1"/>
              <w:spacing w:line="0" w:lineRule="atLeast"/>
              <w:ind w:left="643" w:leftChars="30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ａ</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平常時の対応（建物・設備の安全対策、電気・水道等のライフラインが停止した場合の対策、必要品の備蓄等）</w:t>
            </w:r>
          </w:p>
          <w:p>
            <w:pPr>
              <w:pStyle w:val="0"/>
              <w:widowControl w:val="1"/>
              <w:spacing w:line="0" w:lineRule="atLeast"/>
              <w:ind w:left="643" w:leftChars="30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緊急時の対応（業務継続計画発動基準、対応体制等）</w:t>
            </w:r>
          </w:p>
          <w:p>
            <w:pPr>
              <w:pStyle w:val="0"/>
              <w:widowControl w:val="1"/>
              <w:spacing w:line="0" w:lineRule="atLeast"/>
              <w:ind w:left="643" w:leftChars="30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ｃ</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他施設及び地域との連携</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従業者の内容は、感染症及び災害に係る業務継続計画の具体的内容を職員間に共有するとともに、平常時の対応の必要性や、緊急時の対応にかかる理解の励行を行うものとする。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従業者教育を組織的に浸透させていくために、定期的（年１回以上）な教育を開催するとともに、新規採用時には別に研修を実施することが望ましい。また、研修の実施内容についても記録すること。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なお、感染症の業務継続計画に係る研修については、感染症の予防及びまん延の防止のための研修と一体的に実施することも差し支えない。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訓練（シミュレーション）においては、感染症や災害が発生した場合において迅速に行動できるよう、業務継続計画に基づき、事業所内の役割分担の確認、感染症や災害が発生した場合に実践する支援の演習等を定期的（年１回以上）に実施するものとする。なお、感染症の業務</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継続計画に係る訓練については、感染症の予防及びまん延の防止のための訓練と一体的に実施することも差し支えない。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訓練の実施は、机上を含めその実施手法は問わないものの、机上及び実地で実施するものを適切に組み合わせながら実施することが適切である。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１－１　業務継続計画策定の有無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　業務継続計画への記載内容</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感染症に係る業務継続計画</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□平時からの備え（体制構築・整備、感染症防止に向けた取組の実施、備蓄品の確保等）</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□初動対応</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□感染拡大防止体制の確立（保健所との連携、濃厚接触者への対応、関係者との情報共有等）</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災害に係る業務継続計画</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□平常時の対応（建物・設備の安全対策、電気・水道等のライフラインが停止した場合の対策、必要品の備蓄等）</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□緊急時の対応（業務継続計画発動基準、対応体制等）</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□他施設及び地域との連携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従業者への周知方法</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【研修について】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２－１　実施した研修（今年度）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２－２　開催回数（今年度）　　　　回</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２－３　開催月（今年度）　　　　　年　　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【訓練について】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２－４　実施した訓練名（今年度）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２－５　開催回数（今年度）　　　　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２－６　開催月（今年度）　　　　　年　　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２－７　訓練内容（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34</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33</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34</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31</w:t>
            </w:r>
            <w:r>
              <w:rPr>
                <w:rFonts w:hint="eastAsia" w:ascii="ＭＳ 明朝" w:hAnsi="ＭＳ 明朝" w:eastAsia="ＭＳ 明朝"/>
                <w:color w:val="auto"/>
                <w:kern w:val="0"/>
                <w:sz w:val="16"/>
              </w:rPr>
              <w:t>　定員の遵守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事業者は、利用定員を超えて指定障害福祉サービスの提供を行っていないか。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ただし、災害その他のやむを得ない事情がある場合はこの限りでない。</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に対する指定生活介護の提供に支障が生ずることのないよう、原則として、指定生活介護事業所が定める利用定員（指定生活介護事業所において同時に指定生活介護の提供を受けることができる利用者の数の上限）を超えた利用者の受入を禁止するものであるが、次に該当する利用定員を超えた利用者の受入については、適正なサービスの提供が確保されることを前提に、地域の社会資源の状況等から新規の利用者を当該指定生活介護事業所において受け入れる必要がある場合等やむを得ない事情が存する場合に限り、可能とすることとしたものであ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１日当たりの利用者の数</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（Ⅰ）利用定員</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人以下の指定生活介護事業所の場合</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日当たりの利用者の数（複数の指定生活介護の単位が設置されている場合にあっては、当該指定生活介護の単位ごとの利用者の数。（Ⅱ）及びイにおいて同じ。）が、利用定員（複数の指定生活介護の単位が設置されている場合にあっては、当該指定生活介護の単位ごとの利用定員。（Ⅱ）及びイにおいて同じ。）に</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％を乗じて得た数以下となっていること。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（Ⅱ）利用定員</w:t>
            </w:r>
            <w:r>
              <w:rPr>
                <w:rFonts w:hint="default" w:ascii="ＭＳ 明朝" w:hAnsi="ＭＳ 明朝" w:eastAsia="ＭＳ 明朝"/>
                <w:color w:val="auto"/>
                <w:kern w:val="0"/>
                <w:sz w:val="16"/>
              </w:rPr>
              <w:t xml:space="preserve">51 </w:t>
            </w:r>
            <w:r>
              <w:rPr>
                <w:rFonts w:hint="default" w:ascii="ＭＳ 明朝" w:hAnsi="ＭＳ 明朝" w:eastAsia="ＭＳ 明朝"/>
                <w:color w:val="auto"/>
                <w:kern w:val="0"/>
                <w:sz w:val="16"/>
              </w:rPr>
              <w:t>人以上の指定生活介護事業所の場合</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１日当たりの利用者の数が、利用定員から</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を差し引いた数</w:t>
            </w:r>
            <w:r>
              <w:rPr>
                <w:rFonts w:hint="eastAsia" w:ascii="ＭＳ 明朝" w:hAnsi="ＭＳ 明朝" w:eastAsia="ＭＳ 明朝"/>
                <w:color w:val="auto"/>
                <w:kern w:val="0"/>
                <w:sz w:val="16"/>
              </w:rPr>
              <w:t>に</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0</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％を乗じて得た数に、</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 xml:space="preserve">5 </w:t>
            </w:r>
            <w:r>
              <w:rPr>
                <w:rFonts w:hint="default" w:ascii="ＭＳ 明朝" w:hAnsi="ＭＳ 明朝" w:eastAsia="ＭＳ 明朝"/>
                <w:color w:val="auto"/>
                <w:kern w:val="0"/>
                <w:sz w:val="16"/>
              </w:rPr>
              <w:t>を加えて得た数以下となってい</w:t>
            </w:r>
            <w:r>
              <w:rPr>
                <w:rFonts w:hint="eastAsia" w:ascii="ＭＳ 明朝" w:hAnsi="ＭＳ 明朝" w:eastAsia="ＭＳ 明朝"/>
                <w:color w:val="auto"/>
                <w:kern w:val="0"/>
                <w:sz w:val="16"/>
              </w:rPr>
              <w:t>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過去３月間の利用者の数</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過去３月間の利用者の延べ数が、利用定員に開所日数を乗じて得た数に</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0</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％を乗じて得た数以下となっていること。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【共生型生活介護を行う場合】</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１のとおり取り扱う。</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この場合において、共生型生活介護の利用定員は、共生型生活介護の指定を受ける指定児童発達支援事業所等において同時にサービス提供を受けることができる利用者の数の上限とする。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なお、当該利用定員の範囲内であれば、サービスごとの利用者の数に変動があっても差し支えないこと。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定員</w:t>
            </w:r>
            <w:r>
              <w:rPr>
                <w:rFonts w:hint="default" w:ascii="ＭＳ 明朝" w:hAnsi="ＭＳ 明朝" w:eastAsia="ＭＳ 明朝"/>
                <w:color w:val="auto"/>
                <w:kern w:val="0"/>
                <w:sz w:val="16"/>
              </w:rPr>
              <w:t xml:space="preserve">20 </w:t>
            </w:r>
            <w:r>
              <w:rPr>
                <w:rFonts w:hint="default" w:ascii="ＭＳ 明朝" w:hAnsi="ＭＳ 明朝" w:eastAsia="ＭＳ 明朝"/>
                <w:color w:val="auto"/>
                <w:kern w:val="0"/>
                <w:sz w:val="16"/>
              </w:rPr>
              <w:t>人の場合、利用日によって、共生型生活介護の利用者</w:t>
            </w:r>
            <w:r>
              <w:rPr>
                <w:rFonts w:hint="eastAsia" w:ascii="ＭＳ 明朝" w:hAnsi="ＭＳ 明朝" w:eastAsia="ＭＳ 明朝"/>
                <w:color w:val="auto"/>
                <w:kern w:val="0"/>
                <w:sz w:val="16"/>
              </w:rPr>
              <w:t>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人、指定通所介護等の利用者が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人であっても、共生型生</w:t>
            </w:r>
            <w:r>
              <w:rPr>
                <w:rFonts w:hint="eastAsia" w:ascii="ＭＳ 明朝" w:hAnsi="ＭＳ 明朝" w:eastAsia="ＭＳ 明朝"/>
                <w:color w:val="auto"/>
                <w:kern w:val="0"/>
                <w:sz w:val="16"/>
              </w:rPr>
              <w:t>活介護の利用者が５人、指定通所介護等の利用者が</w:t>
            </w:r>
            <w:r>
              <w:rPr>
                <w:rFonts w:hint="default" w:ascii="ＭＳ 明朝" w:hAnsi="ＭＳ 明朝" w:eastAsia="ＭＳ 明朝"/>
                <w:color w:val="auto"/>
                <w:kern w:val="0"/>
                <w:sz w:val="16"/>
              </w:rPr>
              <w:t xml:space="preserve">15 </w:t>
            </w:r>
            <w:r>
              <w:rPr>
                <w:rFonts w:hint="default" w:ascii="ＭＳ 明朝" w:hAnsi="ＭＳ 明朝" w:eastAsia="ＭＳ 明朝"/>
                <w:color w:val="auto"/>
                <w:kern w:val="0"/>
                <w:sz w:val="16"/>
              </w:rPr>
              <w:t>人であっ</w:t>
            </w:r>
            <w:r>
              <w:rPr>
                <w:rFonts w:hint="eastAsia" w:ascii="ＭＳ 明朝" w:hAnsi="ＭＳ 明朝" w:eastAsia="ＭＳ 明朝"/>
                <w:color w:val="auto"/>
                <w:kern w:val="0"/>
                <w:sz w:val="16"/>
              </w:rPr>
              <w:t>ても、差し支えない。</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○定員超過している場合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超過している期間　令和　　年　　月～　　月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超過した理由（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減算の有無　　　　有　・　無</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69</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71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69</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71</w:t>
            </w:r>
            <w:r>
              <w:rPr>
                <w:rFonts w:hint="default" w:ascii="ＭＳ 明朝" w:hAnsi="ＭＳ 明朝" w:eastAsia="ＭＳ 明朝"/>
                <w:color w:val="auto"/>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32</w:t>
            </w:r>
            <w:r>
              <w:rPr>
                <w:rFonts w:hint="eastAsia" w:ascii="ＭＳ 明朝" w:hAnsi="ＭＳ 明朝" w:eastAsia="ＭＳ 明朝"/>
                <w:color w:val="auto"/>
                <w:kern w:val="0"/>
                <w:sz w:val="16"/>
              </w:rPr>
              <w:t>　非常災害対策</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・非常災害時対応マニュアル</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・消防計画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・非常災害に関する計画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・避難確保計画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・原子力避難計画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・消防用設備点検記録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・防災・避難訓練記録・消防署・市町村への報告書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・地域住民が訓練に参加していることがわかる書類</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消火設備その他の非常災害に際して必要な設備を設けるとともに、非常災害に関する具体的計画を立て、非常災害時の関係機関への通報及び連絡体制を整備し、それらを定期的に従業者に周知しているか。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消火設備その他の非常災害に際して必要な設備</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消防法（昭和</w:t>
            </w:r>
            <w:r>
              <w:rPr>
                <w:rFonts w:hint="default" w:ascii="ＭＳ 明朝" w:hAnsi="ＭＳ 明朝" w:eastAsia="ＭＳ 明朝"/>
                <w:color w:val="auto"/>
                <w:kern w:val="0"/>
                <w:sz w:val="16"/>
              </w:rPr>
              <w:t xml:space="preserve">23 </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186 </w:t>
            </w:r>
            <w:r>
              <w:rPr>
                <w:rFonts w:hint="default" w:ascii="ＭＳ 明朝" w:hAnsi="ＭＳ 明朝" w:eastAsia="ＭＳ 明朝"/>
                <w:color w:val="auto"/>
                <w:kern w:val="0"/>
                <w:sz w:val="16"/>
              </w:rPr>
              <w:t>号）その他法令等に規定された設備を指</w:t>
            </w:r>
            <w:r>
              <w:rPr>
                <w:rFonts w:hint="eastAsia" w:ascii="ＭＳ 明朝" w:hAnsi="ＭＳ 明朝" w:eastAsia="ＭＳ 明朝"/>
                <w:color w:val="auto"/>
                <w:kern w:val="0"/>
                <w:sz w:val="16"/>
              </w:rPr>
              <w:t>し、それらの設備を確実に設置しなければならない。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非常災害に関する具体的計画</w:t>
            </w:r>
          </w:p>
          <w:p>
            <w:pPr>
              <w:pStyle w:val="0"/>
              <w:widowControl w:val="1"/>
              <w:spacing w:line="0" w:lineRule="atLeast"/>
              <w:ind w:left="302" w:leftChars="14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消防法施行規則（昭和</w:t>
            </w:r>
            <w:r>
              <w:rPr>
                <w:rFonts w:hint="default" w:ascii="ＭＳ 明朝" w:hAnsi="ＭＳ 明朝" w:eastAsia="ＭＳ 明朝"/>
                <w:color w:val="auto"/>
                <w:kern w:val="0"/>
                <w:sz w:val="16"/>
              </w:rPr>
              <w:t xml:space="preserve">36 </w:t>
            </w:r>
            <w:r>
              <w:rPr>
                <w:rFonts w:hint="default" w:ascii="ＭＳ 明朝" w:hAnsi="ＭＳ 明朝" w:eastAsia="ＭＳ 明朝"/>
                <w:color w:val="auto"/>
                <w:kern w:val="0"/>
                <w:sz w:val="16"/>
              </w:rPr>
              <w:t>年</w:t>
            </w:r>
            <w:r>
              <w:rPr>
                <w:rFonts w:hint="eastAsia" w:ascii="ＭＳ 明朝" w:hAnsi="ＭＳ 明朝" w:eastAsia="ＭＳ 明朝"/>
                <w:color w:val="auto"/>
                <w:kern w:val="0"/>
                <w:sz w:val="16"/>
              </w:rPr>
              <w:t>自治省令第６号）第３条に規定する消防計画（これに準ずる計画を含む。）及び風水害、地震等の災害に対処するための計画をいう。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この場合、消防計画の策定及びこれに基づく消防業務の実施は、消防法第８条の規定に基づき定められる者に行わせるものとする。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関係機関への通報及び連携体制の整備</w:t>
            </w:r>
          </w:p>
          <w:p>
            <w:pPr>
              <w:pStyle w:val="0"/>
              <w:widowControl w:val="1"/>
              <w:spacing w:line="0" w:lineRule="atLeast"/>
              <w:ind w:left="328" w:leftChars="15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非常災害に備えるため、定期的に避難、救出その他必要な訓練を行っているか。</w:t>
            </w:r>
            <w:r>
              <w:rPr>
                <w:rFonts w:hint="default" w:ascii="ＭＳ 明朝" w:hAnsi="ＭＳ 明朝" w:eastAsia="ＭＳ 明朝"/>
                <w:color w:val="auto"/>
                <w:kern w:val="0"/>
                <w:sz w:val="16"/>
              </w:rPr>
              <w:t xml:space="preserve">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事業者は、２に規定する訓練の実施に当たって、地域住民の参加が得られるよう連携に努めなければならない。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shd w:val="pct15" w:color="auto" w:fill="FFFFFF"/>
              </w:rPr>
            </w:pPr>
            <w:r>
              <w:rPr>
                <w:rFonts w:hint="default"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が前項に規定する避難、救出その他の訓練の実施に当たって、できるだけ地域住民の参加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１．遵守状況</w:t>
            </w:r>
          </w:p>
          <w:p>
            <w:pPr>
              <w:pStyle w:val="194"/>
              <w:widowControl w:val="1"/>
              <w:spacing w:line="0" w:lineRule="atLeast"/>
              <w:ind w:left="360"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消火設備その他の非常災害に際して必要な設備の設置　　　　　</w:t>
            </w:r>
          </w:p>
          <w:p>
            <w:pPr>
              <w:pStyle w:val="194"/>
              <w:widowControl w:val="1"/>
              <w:spacing w:line="0" w:lineRule="atLeast"/>
              <w:ind w:left="105" w:leftChars="50" w:firstLine="240" w:firstLineChars="1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非常災害に対する具体的な計画（非常災害対策計画）の</w:t>
            </w:r>
          </w:p>
          <w:p>
            <w:pPr>
              <w:pStyle w:val="194"/>
              <w:widowControl w:val="1"/>
              <w:spacing w:line="0" w:lineRule="atLeast"/>
              <w:ind w:left="105" w:leftChars="50"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作成</w:t>
            </w:r>
          </w:p>
          <w:p>
            <w:pPr>
              <w:pStyle w:val="194"/>
              <w:widowControl w:val="1"/>
              <w:spacing w:line="0" w:lineRule="atLeast"/>
              <w:ind w:left="360"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避難確保計画（水害に関する避難計画等、</w:t>
            </w:r>
            <w:r>
              <w:rPr>
                <w:rFonts w:hint="default" w:ascii="ＭＳ 明朝" w:hAnsi="ＭＳ 明朝" w:eastAsia="ＭＳ 明朝"/>
                <w:color w:val="auto"/>
                <w:kern w:val="0"/>
                <w:sz w:val="16"/>
              </w:rPr>
              <w:t>土砂災害に関</w:t>
            </w:r>
          </w:p>
          <w:p>
            <w:pPr>
              <w:pStyle w:val="194"/>
              <w:widowControl w:val="1"/>
              <w:spacing w:line="0" w:lineRule="atLeast"/>
              <w:ind w:left="360" w:leftChars="0" w:firstLine="240" w:firstLineChars="150"/>
              <w:rPr>
                <w:rFonts w:hint="default" w:ascii="ＭＳ 明朝" w:hAnsi="ＭＳ 明朝" w:eastAsia="ＭＳ 明朝"/>
                <w:color w:val="auto"/>
                <w:kern w:val="0"/>
                <w:sz w:val="16"/>
              </w:rPr>
            </w:pPr>
            <w:r>
              <w:rPr>
                <w:rFonts w:hint="default" w:ascii="ＭＳ 明朝" w:hAnsi="ＭＳ 明朝" w:eastAsia="ＭＳ 明朝"/>
                <w:color w:val="auto"/>
                <w:kern w:val="0"/>
                <w:sz w:val="16"/>
              </w:rPr>
              <w:t>する避難計画</w:t>
            </w:r>
            <w:r>
              <w:rPr>
                <w:rFonts w:hint="eastAsia" w:ascii="ＭＳ 明朝" w:hAnsi="ＭＳ 明朝" w:eastAsia="ＭＳ 明朝"/>
                <w:color w:val="auto"/>
                <w:kern w:val="0"/>
                <w:sz w:val="16"/>
              </w:rPr>
              <w:t>、原子力災害に関する避難計画）の策定</w:t>
            </w:r>
          </w:p>
          <w:p>
            <w:pPr>
              <w:pStyle w:val="194"/>
              <w:widowControl w:val="1"/>
              <w:spacing w:line="0" w:lineRule="atLeast"/>
              <w:ind w:left="360"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職員間での共有</w:t>
            </w:r>
          </w:p>
          <w:p>
            <w:pPr>
              <w:pStyle w:val="194"/>
              <w:widowControl w:val="1"/>
              <w:spacing w:line="0" w:lineRule="atLeast"/>
              <w:ind w:left="360"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関係機関と避難場所や災害時の連絡体制等必要な事項</w:t>
            </w:r>
          </w:p>
          <w:p>
            <w:pPr>
              <w:pStyle w:val="194"/>
              <w:widowControl w:val="1"/>
              <w:spacing w:line="0" w:lineRule="atLeast"/>
              <w:ind w:left="360" w:leftChars="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についての認識の共有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２．避難訓練：</w:t>
            </w:r>
            <w:r>
              <w:rPr>
                <w:rFonts w:hint="eastAsia" w:ascii="ＭＳ 明朝" w:hAnsi="ＭＳ 明朝" w:eastAsia="ＭＳ 明朝"/>
                <w:color w:val="auto"/>
                <w:kern w:val="0"/>
                <w:sz w:val="16"/>
                <w:u w:val="single" w:color="auto"/>
              </w:rPr>
              <w:t>年　　　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火災</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地震</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70</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72</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72</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33</w:t>
            </w:r>
            <w:r>
              <w:rPr>
                <w:rFonts w:hint="eastAsia" w:ascii="ＭＳ 明朝" w:hAnsi="ＭＳ 明朝" w:eastAsia="ＭＳ 明朝"/>
                <w:color w:val="auto"/>
                <w:kern w:val="0"/>
                <w:sz w:val="16"/>
              </w:rPr>
              <w:t>　衛生管理等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関係書類</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・感染対策委員会議事録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・感染症及び食中毒の予防及びまん延の防止のための指針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・研修・訓練の実施に関する記録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・衛生管理に関する書類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利用者の使用する設備及び飲用に供する水について、衛生的な管理に努め、又は衛生上必要な措置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を講ずるとともに、健康管理等に必要となる機械器具等の管理を適正に行っているか。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8" w:leftChars="15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事業者は、衛生的な管理に努め、又は衛生上必要な措置を講ずるほか次の点に留意する。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事業者は、感染症又は食中毒の発生及びまん延を防</w:t>
            </w:r>
            <w:r>
              <w:rPr>
                <w:rFonts w:hint="eastAsia" w:ascii="ＭＳ 明朝" w:hAnsi="ＭＳ 明朝" w:eastAsia="ＭＳ 明朝"/>
                <w:color w:val="auto"/>
                <w:kern w:val="0"/>
                <w:sz w:val="16"/>
              </w:rPr>
              <w:t>止するための措置等について、必要に応じて保健所の助言、指導を求めるとともに、常に密接な連携を保つこと。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特にインフルエンザ対策、腸管出血性大腸菌感染症対策、レジオ</w:t>
            </w:r>
            <w:r>
              <w:rPr>
                <w:rFonts w:hint="eastAsia" w:ascii="ＭＳ 明朝" w:hAnsi="ＭＳ 明朝" w:eastAsia="ＭＳ 明朝"/>
                <w:color w:val="auto"/>
                <w:kern w:val="0"/>
                <w:sz w:val="16"/>
              </w:rPr>
              <w:t>ネラ症対策等については、その発生及びまん延を防止するための措置について、別途通知等が発出されているので、これに基づき、適切な措置を講じること。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空調設備等により事業所内の適温の確保に努めること。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【令和６年４月１日から義務化】</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事業所において感染症又は食中毒が発生し、又はまん延しないように必要な措置を講ずるよう努め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当該事業所における感染症及び食中毒の予防及びまん延の防止のための指針を整備すること。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当該事業所において、従業者に対し、感染症及び食中毒の予防及びまん延の防止のための研修並びに感染症の予防及びまん延の防止のための訓練を定期的に実施すること。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w:t>
            </w:r>
            <w:r>
              <w:rPr>
                <w:rFonts w:hint="default" w:ascii="ＭＳ ゴシック" w:hAnsi="ＭＳ ゴシック" w:eastAsia="ＭＳ ゴシック"/>
                <w:color w:val="auto"/>
                <w:kern w:val="0"/>
                <w:sz w:val="16"/>
              </w:rPr>
              <w:t>　感染症及び食中毒の予防及びまん延の防止のための対策を検討</w:t>
            </w:r>
            <w:r>
              <w:rPr>
                <w:rFonts w:hint="eastAsia" w:ascii="ＭＳ ゴシック" w:hAnsi="ＭＳ ゴシック" w:eastAsia="ＭＳ ゴシック"/>
                <w:color w:val="auto"/>
                <w:kern w:val="0"/>
                <w:sz w:val="16"/>
              </w:rPr>
              <w:t>する委員会</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当該事業所における感染症及び食中毒の予防及びまん延の防止のための対策を検討する委員会（以下「感染対策委員会」という。）であり、幅広い職種（例えば、施設長（管理者）、事務長、医師、看護職員、生活支援員、栄養士又は管理栄養士）により構成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イ　</w:t>
            </w:r>
            <w:r>
              <w:rPr>
                <w:rFonts w:hint="eastAsia" w:ascii="ＭＳ 明朝" w:hAnsi="ＭＳ 明朝" w:eastAsia="ＭＳ 明朝"/>
                <w:color w:val="auto"/>
                <w:kern w:val="0"/>
                <w:sz w:val="16"/>
              </w:rPr>
              <w:t>構成メンバーの責務及び役割分担を明確にするとともに、専任の感染対策を担当する者（以下「感染対策担当者」という。）を決めておくことが必要である。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感染対策委員会は、入所者の状況など施設の状況に応じ、おおむね３月に１回以上、定期的に開催するとともに、感染症が流行する時期等を勘案して必要に応じ随時開催する必要がある。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感染対策委員会は、運営委員会など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事業所外の感染管理等の専門家を委員として積極的に活用することが望ましい。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w:t>
            </w:r>
            <w:r>
              <w:rPr>
                <w:rFonts w:hint="default" w:ascii="ＭＳ ゴシック" w:hAnsi="ＭＳ ゴシック" w:eastAsia="ＭＳ ゴシック"/>
                <w:color w:val="auto"/>
                <w:kern w:val="0"/>
                <w:sz w:val="16"/>
              </w:rPr>
              <w:t>感染症及び食中毒の予防及びまん延の防止のための指針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「感染症及び食中毒の予防及びまん延の防止のための指針」には、平常時の対策及び発生時の対応を規定する。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ウ　</w:t>
            </w:r>
            <w:r>
              <w:rPr>
                <w:rFonts w:hint="eastAsia" w:ascii="ＭＳ 明朝" w:hAnsi="ＭＳ 明朝" w:eastAsia="ＭＳ 明朝"/>
                <w:color w:val="auto"/>
                <w:kern w:val="0"/>
                <w:sz w:val="16"/>
              </w:rPr>
              <w:t>発生時における事業所内の連絡体制や前記の関係機関への連絡体制を整備し、明記しておくことも必要である。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それぞれの項目の記載内容の例については、「障害福祉サービス施設・事業所職員のための感染対策マニュアル」も踏まえて検討すること。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w:t>
            </w:r>
            <w:r>
              <w:rPr>
                <w:rFonts w:hint="default" w:ascii="ＭＳ ゴシック" w:hAnsi="ＭＳ ゴシック" w:eastAsia="ＭＳ ゴシック"/>
                <w:color w:val="auto"/>
                <w:kern w:val="0"/>
                <w:sz w:val="16"/>
              </w:rPr>
              <w:t>感染症及び食中毒の予防及びまん延の防止のための研修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従業者に対する「感染症の予防及びまん延の防止のための研修」の内容は、感染対策の基礎的内容等の適切な知識を普及・啓発するとともに、当該事業所における指針に基づいた衛生管理の徹底や衛生的な支援の励行を行う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職員教育を組織的に浸透させていくためには、当該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研修の実施は、厚生労働省「障害福祉サービス施設・事業所職員のための感染対策マニュアル」等を活用するなど、事業所内で行うものでも差し支えなく、当該事業所の実態に応じ行うこと。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４</w:t>
            </w:r>
            <w:r>
              <w:rPr>
                <w:rFonts w:hint="eastAsia" w:ascii="ＭＳ ゴシック" w:hAnsi="ＭＳ ゴシック" w:eastAsia="ＭＳ ゴシック"/>
                <w:color w:val="auto"/>
                <w:kern w:val="0"/>
                <w:sz w:val="16"/>
              </w:rPr>
              <w:t>　</w:t>
            </w:r>
            <w:r>
              <w:rPr>
                <w:rFonts w:hint="default" w:ascii="ＭＳ ゴシック" w:hAnsi="ＭＳ ゴシック" w:eastAsia="ＭＳ ゴシック"/>
                <w:color w:val="auto"/>
                <w:kern w:val="0"/>
                <w:sz w:val="16"/>
              </w:rPr>
              <w:t>感染症の予防及びまん延の防止のための訓練</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平時から、実際に感染症が発生した場合を想定し、発生時の対応について、訓練（シミュレーション）を定期的（年２回以上）に行うことが必要である。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イ　</w:t>
            </w:r>
            <w:r>
              <w:rPr>
                <w:rFonts w:hint="eastAsia" w:ascii="ＭＳ 明朝" w:hAnsi="ＭＳ 明朝" w:eastAsia="ＭＳ 明朝"/>
                <w:color w:val="auto"/>
                <w:kern w:val="0"/>
                <w:sz w:val="16"/>
              </w:rPr>
              <w:t>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訓練の実施は、机上を含めその実施手法は問わないものの、机上及び実地で実施するものを適切に組み合わせながら実施することが適切である。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○感染症や食中毒の対応に関するマニュアルの整備の有無</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○事業所の設備及び備品状況の管理の有無</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○手指を洗浄するための設備や使い捨ての手袋等感染を予防するための備品等を備えるなど対策の内容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○汚水処理に関する器具等が設置の有無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○感染症又は食中毒の発生及びまん延を防止するための措置等について、必要に応じて保健所の助言、指導を求めるとともに、常に密接な連携を保っているか。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○インフルエンザ対策、腸管出血性大腸菌感染症対策、レジオネラ症対策等については、その発生及びまん延を防止するための措置の概要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○空調設備等により事業所内の適温の確保に努めているか</w:t>
            </w:r>
          </w:p>
          <w:p>
            <w:pPr>
              <w:pStyle w:val="0"/>
              <w:widowControl w:val="1"/>
              <w:spacing w:line="0" w:lineRule="atLeast"/>
              <w:ind w:firstLine="3360" w:firstLineChars="2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○以下の対策を講じているか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共用タオルの廃止、手洗い・うがいの励行など</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手指を洗浄するための設備や使い捨ての手袋等感染を</w:t>
            </w:r>
          </w:p>
          <w:p>
            <w:pPr>
              <w:pStyle w:val="0"/>
              <w:widowControl w:val="1"/>
              <w:spacing w:line="0" w:lineRule="atLeast"/>
              <w:ind w:firstLine="400" w:firstLineChars="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予防するための備品等を備える。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感染症マニュアルを整備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事業所における感染症及び食中毒の予防及びまん延の防止のための対策を検討する委員会の開催及び従業者への周知</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①感染対策委員会の構成員</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□法人代表者</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□法人理事等</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□管理者、施設長</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□サービス管理責任者等</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□事務長</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□生活支援員等</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□医師、看護職員等</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□栄養士又は管理栄養士</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　　　　　　　　　　　　）　</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②感染対策担当者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氏名：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③感染対策委員会の開催回数・開催月（今年度）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開催回数：　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開催月：　　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感染症及び食中毒の予防及びまん延の防止のための指針の整備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①指針への記載内容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平常時の対策</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□事業所内の衛生管理（環境の整備、排泄物の処理、血液・体液の処理等）</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□日常の支援にかかる感染対策</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□手洗いの基本</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□早期発見のための日常の観察項目</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発生時の対応</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□発生状況の把握</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□感染拡大の防止</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□医療機関や保健所、市町村における事業所関係課等の関係機関との連携</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□医療処置、行政への報告</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　　　　　　　　　　）</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感染症及び食中毒の予防及びまん延の防止のための研修並びに感染症の予防及びまん延の防止のための訓練の実施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○実施した研修名（今年度）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○開催回数及び開催月（今年度）</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開催回数：　　　　回</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開催月：　　　年　　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（訓練）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○実施した訓練名（今年度）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○開催回数及び開催月（今年度）</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開催回数：　　　　回</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開催月：　　　年　　月</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34</w:t>
            </w:r>
            <w:r>
              <w:rPr>
                <w:rFonts w:hint="eastAsia" w:ascii="ＭＳ 明朝" w:hAnsi="ＭＳ 明朝" w:eastAsia="ＭＳ 明朝"/>
                <w:color w:val="auto"/>
                <w:kern w:val="0"/>
                <w:sz w:val="16"/>
              </w:rPr>
              <w:t>　協力医療機関</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・契約書又は協定書等</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利用者の病状の急変等に備えるため、あらかじめ、協力医療機関を定めているか。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※協力医療機関は、指定生活介護事業所から近距離にあることが望ましい。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協力医療機関名（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所在地　　　　（　　　　　　　　　　　　　　）</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　掲示</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事業所の見やすい場所に、運営規程の概要、従業者の勤務の体制、協力医療機関、その他の利用申込者のサービスの選択に資すると認められる重要事項を掲示しているか。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事業所の見やすい場所</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重要事項を伝えるべ</w:t>
            </w:r>
            <w:r>
              <w:rPr>
                <w:rFonts w:hint="eastAsia" w:ascii="ＭＳ 明朝" w:hAnsi="ＭＳ 明朝" w:eastAsia="ＭＳ 明朝"/>
                <w:color w:val="auto"/>
                <w:kern w:val="0"/>
                <w:sz w:val="16"/>
              </w:rPr>
              <w:t>き利用者又はその家族等に対して見やすい場所</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従業者の勤務体制</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職種ごと、常勤・非常勤ごと等</w:t>
            </w:r>
            <w:r>
              <w:rPr>
                <w:rFonts w:hint="eastAsia" w:ascii="ＭＳ 明朝" w:hAnsi="ＭＳ 明朝" w:eastAsia="ＭＳ 明朝"/>
                <w:color w:val="auto"/>
                <w:kern w:val="0"/>
                <w:sz w:val="16"/>
              </w:rPr>
              <w:t>の人数を掲示する趣旨であり、従業者の氏名まで掲示することを求めるものではない。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重要事項を記載したファイル等を利用者又はその家族等が自由に閲覧可能な形で当該事業所内に備え付けることで掲示に代えることができる。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掲示状況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運営規程の概要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従業者の勤務体制</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事故発生時の対応</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苦情処理の体制</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提供するサービスの第三者評価の実施状況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協力医療機関</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　身体拘束等の禁止</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・身体拘束等ガイドライン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・身体拘束適正化検討委員会議事録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・身体拘束等の適正化のための指針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・身体拘束等の適正化のための研修の実施状況が分かる書類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サービスの提供に当たって、利用者又は他の利用者の生命又は身体を保護するため緊急やむを得ない場合を除き、身体的拘束その他利用者の行動を制限する行為（身体拘束等という。）を行っ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事業者は、やむを得ず身体拘束等を行う場合に、その態様及び時間、その際の利用者の心身の状</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況並びに緊急やむを得ない理由その他必要な事項を記録しているか。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利用者又は他の利用者の生命</w:t>
            </w:r>
            <w:r>
              <w:rPr>
                <w:rFonts w:hint="eastAsia" w:ascii="ＭＳ 明朝" w:hAnsi="ＭＳ 明朝" w:eastAsia="ＭＳ 明朝"/>
                <w:color w:val="auto"/>
                <w:kern w:val="0"/>
                <w:sz w:val="16"/>
              </w:rPr>
              <w:t>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なお、緊急やむを得ない理由については、切迫性、非代替性、一時性の三つの要件全てを満たし、かつ、組織としてそれらの要件の確認等の手続きを行った旨を記録しなければならないこと。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dstrike w:val="1"/>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事業者は、身体拘束等の適正化を図るため、次に掲げる措置を講じ</w:t>
            </w:r>
            <w:r>
              <w:rPr>
                <w:rFonts w:hint="eastAsia" w:ascii="ＭＳ 明朝" w:hAnsi="ＭＳ 明朝" w:eastAsia="ＭＳ 明朝"/>
                <w:color w:val="auto"/>
                <w:kern w:val="0"/>
                <w:sz w:val="16"/>
              </w:rPr>
              <w:t>て</w:t>
            </w:r>
            <w:r>
              <w:rPr>
                <w:rFonts w:hint="default" w:ascii="ＭＳ 明朝" w:hAnsi="ＭＳ 明朝" w:eastAsia="ＭＳ 明朝"/>
                <w:color w:val="auto"/>
                <w:kern w:val="0"/>
                <w:sz w:val="16"/>
              </w:rPr>
              <w:t>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（１）身体拘束等の適正化のための対策を検討する委員会（テレビ電話装置等を活用して行うことができるものとする。）を定期的に開催するとともに、その結果について、従業者に周知徹底を図ること。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left="271" w:leftChars="53" w:hanging="160" w:hangingChars="100"/>
              <w:rPr>
                <w:rFonts w:hint="default" w:ascii="ＭＳ 明朝" w:hAnsi="ＭＳ 明朝" w:eastAsia="ＭＳ 明朝"/>
                <w:color w:val="auto"/>
                <w:kern w:val="0"/>
                <w:sz w:val="16"/>
              </w:rPr>
            </w:pP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（２）身体拘束等の適正化のための指針を整備すること。</w:t>
            </w:r>
          </w:p>
          <w:p>
            <w:pPr>
              <w:pStyle w:val="0"/>
              <w:widowControl w:val="1"/>
              <w:spacing w:line="0" w:lineRule="atLeast"/>
              <w:ind w:left="271" w:leftChars="53" w:hanging="160" w:hangingChars="100"/>
              <w:rPr>
                <w:rFonts w:hint="default" w:ascii="ＭＳ 明朝" w:hAnsi="ＭＳ 明朝" w:eastAsia="ＭＳ 明朝"/>
                <w:color w:val="auto"/>
                <w:kern w:val="0"/>
                <w:sz w:val="16"/>
              </w:rPr>
            </w:pP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（３）従業者に対し、身体拘束等の適正化のための研修を定期的に実施すること。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「身体拘束等の適正化のための対策を検討する委員会」（身体拘束適正化検討委員会）</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（１）事業所に従事する幅広い職種により構成する。構成員の責務及び役割分担を明確にするとともに、専任の身体拘束等の適正化対応策を担当する者を決めておくことが必要。</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身体拘束適正化検討委員会には、第三者や専門家の活用に努めることとし、その方策として、医師（精神科専門医等）、看護職員等の活用が考えられる。また、事業所単位でなく、法人単位での委員会設置も可能であるため、事業所の規模に応じた対応を検討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身体拘束適正化検討委員会は、少なくとも１年に１回は開催することが必要である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（５）身体拘束適正化検討委員会における具体的な対応は、次のようなことを想定している。なお、</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身体拘束適正化検討委員会における対応状況については、適切に記録の上、５年間保存すること。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身体拘束等について報告するための様式を整備すること。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従業者は、身体拘束等の発生ごとにその状況、背景等を記録するとともに、アの様式に従い、身体拘束等について報告すること。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身体拘束適正化検討委員会において、イにより報告された事例を集計し、分析すること。なお、イにより報告された事例がない場合にも、身体拘束等の未然防止の観点から、利用者に対する支援の状況等を確認する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事例の分析に当たっては、身体拘束等の発生時の状況等を分析し、身体拘束等の発生原因、結果等をとりまとめ、当該事例の適正性と廃止へ向けた方策を検討すること。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報告された事例及び分析結果を従業者に周知徹底すること。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廃止へ向けた方策を講じた後に、その効果について検証すること。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「身体拘束等の適正化のための指針」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指針には次のような項目を盛り込む。</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事業所における身体拘束等の適正化に関する基本的な考え方</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身体拘束適正化検討委員会その他事業所内の組織に関する事項</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身体拘束等の適正化のための職員研修に関する基本方針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事業所内で発生した身体拘束等の報告方法等の方策に関する基本方針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身体拘束等発生時の対応に関する基本方針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利用者等に対する当該指針の閲覧に関する基本方針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その他身体拘束等の適正化の推進のために必要な基本方針</w:t>
            </w:r>
          </w:p>
          <w:p>
            <w:pPr>
              <w:pStyle w:val="0"/>
              <w:widowControl w:val="1"/>
              <w:spacing w:line="0" w:lineRule="atLeast"/>
              <w:ind w:left="580" w:leftChars="200" w:hanging="160" w:hangingChars="100"/>
              <w:rPr>
                <w:rFonts w:hint="default" w:ascii="ＭＳ ゴシック" w:hAnsi="ＭＳ ゴシック" w:eastAsia="ＭＳ ゴシック"/>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従業者に対する身体拘束等の適正化のための研修</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（１）身体拘束等の適正化の基礎的内容等適切な知識を普及・啓発するとともに、当該指定生活介護事業所における指針に基づき、適正化の徹底を図る。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職員教育を組織的に徹底させていくためには、当該指定生活介護事業所が指針に基づいた研修プログラムを作成し、定期的な研修を実施（年一回以上）するとともに、新規採用時には必ず身体拘束等の適正化の研修を実施することが重要であ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１．身体拘束の有無：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２．記録状況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態様及び時間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その際の利用者の心身の状況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やむを得ない理由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３．措置の状況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身体拘束等の適正化のための対策を検討する委員会</w:t>
            </w:r>
            <w:r>
              <w:rPr>
                <w:rFonts w:hint="eastAsia" w:ascii="ＭＳ 明朝" w:hAnsi="ＭＳ 明朝" w:eastAsia="ＭＳ 明朝"/>
                <w:color w:val="auto"/>
                <w:kern w:val="0"/>
                <w:sz w:val="16"/>
              </w:rPr>
              <w:t>の開催</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及びその結果についての従業者への周知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身体拘束等の適正化のための指針</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整備</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従業者に対</w:t>
            </w:r>
            <w:r>
              <w:rPr>
                <w:rFonts w:hint="eastAsia" w:ascii="ＭＳ 明朝" w:hAnsi="ＭＳ 明朝" w:eastAsia="ＭＳ 明朝"/>
                <w:color w:val="auto"/>
                <w:kern w:val="0"/>
                <w:sz w:val="16"/>
              </w:rPr>
              <w:t>する</w:t>
            </w:r>
            <w:r>
              <w:rPr>
                <w:rFonts w:hint="default" w:ascii="ＭＳ 明朝" w:hAnsi="ＭＳ 明朝" w:eastAsia="ＭＳ 明朝"/>
                <w:color w:val="auto"/>
                <w:kern w:val="0"/>
                <w:sz w:val="16"/>
              </w:rPr>
              <w:t>、身体拘束等の適正化のための研修</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実施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35</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準用</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36</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36</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7</w:t>
            </w:r>
            <w:r>
              <w:rPr>
                <w:rFonts w:hint="eastAsia" w:ascii="ＭＳ 明朝" w:hAnsi="ＭＳ 明朝" w:eastAsia="ＭＳ 明朝"/>
                <w:color w:val="auto"/>
                <w:kern w:val="0"/>
                <w:sz w:val="16"/>
              </w:rPr>
              <w:t>　地域との連携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・交流の記録等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事業者は、その事業の運営に当たっては、地域住民又はその自発的な活動等との連携及び協力を行う等の地域との交流に努めているか。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地域住民との交流の機会（事業所主催の夏祭りへの招待　等）</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mc:AlternateContent>
                <mc:Choice Requires="wps">
                  <w:drawing>
                    <wp:anchor distT="0" distB="0" distL="114300" distR="114300" simplePos="0" relativeHeight="5" behindDoc="0" locked="0" layoutInCell="1" hidden="0" allowOverlap="1">
                      <wp:simplePos x="0" y="0"/>
                      <wp:positionH relativeFrom="column">
                        <wp:posOffset>111760</wp:posOffset>
                      </wp:positionH>
                      <wp:positionV relativeFrom="paragraph">
                        <wp:posOffset>98425</wp:posOffset>
                      </wp:positionV>
                      <wp:extent cx="2371725" cy="533400"/>
                      <wp:effectExtent l="635" t="635" r="29845" b="10795"/>
                      <wp:wrapNone/>
                      <wp:docPr id="1029" name="大かっこ 2"/>
                      <a:graphic xmlns:a="http://schemas.openxmlformats.org/drawingml/2006/main">
                        <a:graphicData uri="http://schemas.microsoft.com/office/word/2010/wordprocessingShape">
                          <wps:wsp>
                            <wps:cNvPr id="1029" name="大かっこ 2"/>
                            <wps:cNvSpPr/>
                            <wps:spPr>
                              <a:xfrm>
                                <a:off x="0" y="0"/>
                                <a:ext cx="2371725" cy="533400"/>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style="mso-position-vertical-relative:text;z-index:5;mso-wrap-distance-left:9pt;width:186.75pt;height:42pt;mso-position-horizontal-relative:text;position:absolute;margin-left:8.8000000000000007pt;margin-top:7.75pt;mso-wrap-distance-bottom:0pt;mso-wrap-distance-right:9pt;mso-wrap-distance-top:0pt;" o:spid="_x0000_s1029"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74</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76</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74</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76</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　秘密保持等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・雇用契約書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・誓約書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・就業規則等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・個人情報保護規程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・個人情報同意書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事業所の従業者及び管理者は、正当な理由がなく、その業務上知り得た利用者又はその家族の秘密を漏らしていないか。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従業者及び管理者であった者が、正当な理由がなく、その業務上知り得た利用者又はその家族の秘密を漏らすことがないよう、必要な措置を講じているか。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※具体的には、従業者が、従業者でなくなった後においても、これらの秘密を保持すべき旨を従業者</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との雇用契約等に取り決めるなどの措置。</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他の事業者等に対して、利用者又は</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その家族に関する情報を</w:t>
            </w:r>
            <w:r>
              <w:rPr>
                <w:rFonts w:hint="eastAsia" w:ascii="ＭＳ 明朝" w:hAnsi="ＭＳ 明朝" w:eastAsia="ＭＳ 明朝"/>
                <w:color w:val="auto"/>
                <w:kern w:val="0"/>
                <w:sz w:val="16"/>
              </w:rPr>
              <w:t>提供する際は、あらかじめ文書により当該利用者又はその家族の同意を得ているか。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※この同意は、サービス提供開始時に利用者及びその家族から包括的な同意を得ておくことで足りる。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２．措置方法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雇用契約書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誓約書</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３．同意文書の状況</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契約書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重要事項説明書に添付</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同意書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口頭同意のみ</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36</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37</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36</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37</w:t>
            </w:r>
            <w:r>
              <w:rPr>
                <w:rFonts w:hint="default" w:ascii="ＭＳ 明朝" w:hAnsi="ＭＳ 明朝" w:eastAsia="ＭＳ 明朝"/>
                <w:color w:val="auto"/>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9</w:t>
            </w:r>
            <w:r>
              <w:rPr>
                <w:rFonts w:hint="default" w:ascii="ＭＳ 明朝" w:hAnsi="ＭＳ 明朝" w:eastAsia="ＭＳ 明朝"/>
                <w:color w:val="auto"/>
                <w:kern w:val="0"/>
                <w:sz w:val="16"/>
              </w:rPr>
              <w:t>　情報の提供等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・パンフレット等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・ホームページ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サービスを利用しようとする者が、適切かつ円滑に利用することができるように、当該事業者が実施する事業の内容に関する情報の提供を行うよう努めているか。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当該事業者について広告をする場合においては、その内容が虚偽又は誇大なものとなっていないか。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１．情報提供方法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ホームページの作成</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広告の作成</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37</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38</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37</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38</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40</w:t>
            </w:r>
            <w:r>
              <w:rPr>
                <w:rFonts w:hint="default" w:ascii="ＭＳ 明朝" w:hAnsi="ＭＳ 明朝" w:eastAsia="ＭＳ 明朝"/>
                <w:color w:val="auto"/>
                <w:kern w:val="0"/>
                <w:sz w:val="16"/>
              </w:rPr>
              <w:t>　利益供与等の禁止</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一般相談支援事業者若しくは特定相談支援事業者若しくは他の</w:t>
            </w:r>
            <w:r>
              <w:rPr>
                <w:rFonts w:hint="eastAsia" w:ascii="ＭＳ 明朝" w:hAnsi="ＭＳ 明朝" w:eastAsia="ＭＳ 明朝"/>
                <w:color w:val="auto"/>
                <w:kern w:val="0"/>
                <w:sz w:val="16"/>
              </w:rPr>
              <w:t>障害福祉サービスの事業を行う者等又はその従業者に対し、利用者又はその家族に対して当該指定生活介護事業者等を紹介することの対償として、金品その他の財産上の利益を供与していないか。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一般相談支援事業者若しくは特定相談支援事業者若しくは他の障害福祉サービスの事業を行う者等又はその従業者から、利用者又はその家族を紹介することの対償として、金品その他の財産上の利を収受していない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38</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39</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38</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39</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　苦情解決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・苦情受付簿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・苦情解決・対応に関する諸規程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・苦情に関する記録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・掲示物</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・意見箱等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・県・市町村からの指導・助言を受けた場合の改善状況がわかる書類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・市等への報告書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・運営適正化委員会の調査又はあっせんに協力したことがわかる書類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・公表資料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提供したサービスに関する利用者又はその家族からの苦情に迅速かつ適切に対応するために、苦情を受け付けるための窓口を設置する等の必要な措置を講じているか。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具体的には、相談窓口、苦情解決の体制及び手順等当該事業所における苦情を解決するために講ずる措置の概要について、利用申込者にサービス内容を説明する文書に記載し、事業所に掲示することを行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苦情を受け付けた場合には、当該苦情の内容等を記録しているか。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提供したサービスに関し、法第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項の規定により市町村が</w:t>
            </w:r>
            <w:r>
              <w:rPr>
                <w:rFonts w:hint="eastAsia" w:ascii="ＭＳ 明朝" w:hAnsi="ＭＳ 明朝" w:eastAsia="ＭＳ 明朝"/>
                <w:color w:val="auto"/>
                <w:kern w:val="0"/>
                <w:sz w:val="16"/>
              </w:rPr>
              <w:t>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提供したサービスに関し、法第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項の規定により都道府県</w:t>
            </w:r>
            <w:r>
              <w:rPr>
                <w:rFonts w:hint="eastAsia" w:ascii="ＭＳ 明朝" w:hAnsi="ＭＳ 明朝" w:eastAsia="ＭＳ 明朝"/>
                <w:color w:val="auto"/>
                <w:kern w:val="0"/>
                <w:sz w:val="16"/>
              </w:rPr>
              <w:t>知事が行う報告若しくはサービスの提供の記録、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提供したサービスに関し、法第</w:t>
            </w:r>
            <w:r>
              <w:rPr>
                <w:rFonts w:hint="default" w:ascii="ＭＳ 明朝" w:hAnsi="ＭＳ 明朝" w:eastAsia="ＭＳ 明朝"/>
                <w:color w:val="auto"/>
                <w:kern w:val="0"/>
                <w:sz w:val="16"/>
              </w:rPr>
              <w:t>48</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項の規定により都道府県</w:t>
            </w:r>
            <w:r>
              <w:rPr>
                <w:rFonts w:hint="eastAsia" w:ascii="ＭＳ 明朝" w:hAnsi="ＭＳ 明朝" w:eastAsia="ＭＳ 明朝"/>
                <w:color w:val="auto"/>
                <w:kern w:val="0"/>
                <w:sz w:val="16"/>
              </w:rPr>
              <w:t>知事又は市町村長が行う報告若しくは帳簿書類その他の物件の提出若しくは提示の命令又は当該職員からの質問若しくは指定事業所の設備若しくは帳簿書類その他の物件の検査に応じ、及び利用者又はその家族からの苦情に関して都道府県知事又は市町村長が行う調査に協力するとともに都道府県知事又は市町村長から指導又は助言を受けた場合は、当該指導又は助言に従って必要な改善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都道府県知事、市町村又は市町村長から求めがあった場合には、３から５までの改善の内容を都道府県知事、市町村又は市町村長に報告しているか。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w:t>
            </w:r>
            <w:r>
              <w:rPr>
                <w:rFonts w:hint="default" w:ascii="ＭＳ 明朝" w:hAnsi="ＭＳ 明朝" w:eastAsia="ＭＳ 明朝"/>
                <w:color w:val="auto"/>
                <w:kern w:val="0"/>
                <w:sz w:val="16"/>
              </w:rPr>
              <w:t>　社会福祉法第</w:t>
            </w:r>
            <w:r>
              <w:rPr>
                <w:rFonts w:hint="default" w:ascii="ＭＳ 明朝" w:hAnsi="ＭＳ 明朝" w:eastAsia="ＭＳ 明朝"/>
                <w:color w:val="auto"/>
                <w:kern w:val="0"/>
                <w:sz w:val="16"/>
              </w:rPr>
              <w:t>83</w:t>
            </w:r>
            <w:r>
              <w:rPr>
                <w:rFonts w:hint="default" w:ascii="ＭＳ 明朝" w:hAnsi="ＭＳ 明朝" w:eastAsia="ＭＳ 明朝"/>
                <w:color w:val="auto"/>
                <w:kern w:val="0"/>
                <w:sz w:val="16"/>
              </w:rPr>
              <w:t>条に規定する運営適正化委員会が同法第</w:t>
            </w:r>
            <w:r>
              <w:rPr>
                <w:rFonts w:hint="default" w:ascii="ＭＳ 明朝" w:hAnsi="ＭＳ 明朝" w:eastAsia="ＭＳ 明朝"/>
                <w:color w:val="auto"/>
                <w:kern w:val="0"/>
                <w:sz w:val="16"/>
              </w:rPr>
              <w:t>85</w:t>
            </w:r>
            <w:r>
              <w:rPr>
                <w:rFonts w:hint="default" w:ascii="ＭＳ 明朝" w:hAnsi="ＭＳ 明朝" w:eastAsia="ＭＳ 明朝"/>
                <w:color w:val="auto"/>
                <w:kern w:val="0"/>
                <w:sz w:val="16"/>
              </w:rPr>
              <w:t>条の規</w:t>
            </w:r>
            <w:r>
              <w:rPr>
                <w:rFonts w:hint="eastAsia" w:ascii="ＭＳ 明朝" w:hAnsi="ＭＳ 明朝" w:eastAsia="ＭＳ 明朝"/>
                <w:color w:val="auto"/>
                <w:kern w:val="0"/>
                <w:sz w:val="16"/>
              </w:rPr>
              <w:t>定により行う調査又はあっせ</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んにできる限り協力しているか</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１．措置状況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相談窓口の設置</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説明文書の交付</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事業所内の掲示</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○前年度の報告件数　　　　　件</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適　・　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○前年度の協力件数　　　　　件</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39</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40</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39</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　事故発生時の対応</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・事故対応記録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・事故対応マニュアル</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・ヒヤリ・ハット記録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・再発防止検討記録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・損害保険証書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・損害賠償の書類</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利用者に対するサービスの提供により事故が発生した場合は、都道府県、市町村、当該利用者の家族等に連絡を行うとともに、必要な措置を講じているか。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事故の状況及び事故に際して採った</w:t>
            </w:r>
            <w:r>
              <w:rPr>
                <w:rFonts w:hint="default" w:ascii="ＭＳ 明朝" w:hAnsi="ＭＳ 明朝" w:eastAsia="ＭＳ 明朝"/>
                <w:color w:val="auto"/>
                <w:kern w:val="0"/>
                <w:sz w:val="16"/>
              </w:rPr>
              <w:t>処置について、記録してい</w:t>
            </w:r>
            <w:r>
              <w:rPr>
                <w:rFonts w:hint="eastAsia" w:ascii="ＭＳ 明朝" w:hAnsi="ＭＳ 明朝" w:eastAsia="ＭＳ 明朝"/>
                <w:color w:val="auto"/>
                <w:kern w:val="0"/>
                <w:sz w:val="16"/>
              </w:rPr>
              <w:t>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利用者に対するサービスの提供により賠償すべき事故が発生した場合は、損害賠償を速やかに行っているか。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利用者に対するサービスの提供により事故が発生した場合は、都道府県、市町村及び当該利用者の家族等に対して連絡を行うとともに必要な措置を講じ、利用者に対する指定生活介護の提供により賠償すべき事故が発生した場合は、損害賠償を速やかに行わ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このほか、次の点に留意する。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w:t>
            </w:r>
            <w:r>
              <w:rPr>
                <w:rFonts w:hint="default" w:ascii="ＭＳ 明朝" w:hAnsi="ＭＳ 明朝" w:eastAsia="ＭＳ 明朝"/>
                <w:color w:val="auto"/>
                <w:kern w:val="0"/>
                <w:sz w:val="16"/>
              </w:rPr>
              <w:t>利用者に対するサービスの提供により事故が発生した場合の</w:t>
            </w:r>
            <w:r>
              <w:rPr>
                <w:rFonts w:hint="eastAsia" w:ascii="ＭＳ 明朝" w:hAnsi="ＭＳ 明朝" w:eastAsia="ＭＳ 明朝"/>
                <w:color w:val="auto"/>
                <w:kern w:val="0"/>
                <w:sz w:val="16"/>
              </w:rPr>
              <w:t>対応方法については、あらかじめ定めておくことが望ましい。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②事業所に自動体外式除細動器（ＡＥＤ）を設置することや救命講習等を受講することが望ましい。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③事業所の近隣にＡＥＤが設置されており、緊急時に使用できるよう、地域においてその体制や連携を構築することでも差し支えない。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④賠償すべき事態において速やかに賠償を行うため、損害賠償保険に加入しておくことが望ましい。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１－１．事故の発生件数</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事例：</w:t>
            </w:r>
            <w:r>
              <w:rPr>
                <w:rFonts w:hint="eastAsia" w:ascii="ＭＳ 明朝" w:hAnsi="ＭＳ 明朝" w:eastAsia="ＭＳ 明朝"/>
                <w:color w:val="auto"/>
                <w:kern w:val="0"/>
                <w:sz w:val="16"/>
                <w:u w:val="single" w:color="auto"/>
              </w:rPr>
              <w:t>（前年度）　　　件（今年度）　　　　</w:t>
            </w:r>
            <w:r>
              <w:rPr>
                <w:rFonts w:hint="default" w:ascii="ＭＳ 明朝" w:hAnsi="ＭＳ 明朝" w:eastAsia="ＭＳ 明朝"/>
                <w:color w:val="auto"/>
                <w:kern w:val="0"/>
                <w:sz w:val="16"/>
              </w:rPr>
              <w:t>件</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うち市への報告件数</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u w:val="single" w:color="auto"/>
              </w:rPr>
              <w:t>（前年度）　　　件（今年度）　　　　</w:t>
            </w:r>
            <w:r>
              <w:rPr>
                <w:rFonts w:hint="default" w:ascii="ＭＳ 明朝" w:hAnsi="ＭＳ 明朝" w:eastAsia="ＭＳ 明朝"/>
                <w:color w:val="auto"/>
                <w:kern w:val="0"/>
                <w:sz w:val="16"/>
              </w:rPr>
              <w:t>件</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１－２．事業者の取組状況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緊急連絡網の作成</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AED</w:t>
            </w:r>
            <w:r>
              <w:rPr>
                <w:rFonts w:hint="default" w:ascii="ＭＳ 明朝" w:hAnsi="ＭＳ 明朝" w:eastAsia="ＭＳ 明朝"/>
                <w:color w:val="auto"/>
                <w:kern w:val="0"/>
                <w:sz w:val="16"/>
              </w:rPr>
              <w:t>の設置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救命講習等の受講</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３－１．損害賠償保険への加入：　</w:t>
            </w:r>
            <w:r>
              <w:rPr>
                <w:rFonts w:hint="default" w:ascii="ＭＳ 明朝" w:hAnsi="ＭＳ 明朝" w:eastAsia="ＭＳ 明朝"/>
                <w:color w:val="auto"/>
                <w:kern w:val="0"/>
                <w:sz w:val="16"/>
              </w:rPr>
              <w:t>有</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３－２．損害賠償を行った件数</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u w:val="single" w:color="auto"/>
              </w:rPr>
              <w:t>（前年度）　　　件（今年度）　　　　</w:t>
            </w:r>
            <w:r>
              <w:rPr>
                <w:rFonts w:hint="default" w:ascii="ＭＳ 明朝" w:hAnsi="ＭＳ 明朝" w:eastAsia="ＭＳ 明朝"/>
                <w:color w:val="auto"/>
                <w:kern w:val="0"/>
                <w:sz w:val="16"/>
              </w:rPr>
              <w:t>件</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40</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41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43</w:t>
            </w:r>
            <w:r>
              <w:rPr>
                <w:rFonts w:hint="eastAsia" w:ascii="ＭＳ 明朝" w:hAnsi="ＭＳ 明朝" w:eastAsia="ＭＳ 明朝"/>
                <w:color w:val="auto"/>
                <w:kern w:val="0"/>
                <w:sz w:val="16"/>
              </w:rPr>
              <w:t>　虐待の防止</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・虐待防止委員会の議事録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・虐待防止のための研修計画・復命書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・虐待防止ガイドライン等</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・虐待防止に関する諸規程</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・担当</w:t>
            </w:r>
            <w:r>
              <w:rPr>
                <w:rFonts w:hint="eastAsia" w:ascii="ＭＳ 明朝" w:hAnsi="ＭＳ 明朝" w:eastAsia="ＭＳ 明朝"/>
                <w:color w:val="auto"/>
                <w:kern w:val="0"/>
                <w:sz w:val="16"/>
              </w:rPr>
              <w:t>者を</w:t>
            </w:r>
            <w:r>
              <w:rPr>
                <w:rFonts w:hint="default" w:ascii="ＭＳ 明朝" w:hAnsi="ＭＳ 明朝" w:eastAsia="ＭＳ 明朝"/>
                <w:color w:val="auto"/>
                <w:kern w:val="0"/>
                <w:sz w:val="16"/>
              </w:rPr>
              <w:t>配置しことがわかる</w:t>
            </w:r>
            <w:r>
              <w:rPr>
                <w:rFonts w:hint="eastAsia" w:ascii="ＭＳ 明朝" w:hAnsi="ＭＳ 明朝" w:eastAsia="ＭＳ 明朝"/>
                <w:color w:val="auto"/>
                <w:kern w:val="0"/>
                <w:sz w:val="16"/>
              </w:rPr>
              <w:t>書類</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事業者は、虐待の発生又はその再発を防止するため、次の各号に掲げる措置を講じているか。</w:t>
            </w:r>
          </w:p>
          <w:p>
            <w:pPr>
              <w:pStyle w:val="0"/>
              <w:widowControl w:val="1"/>
              <w:spacing w:line="0" w:lineRule="atLeast"/>
              <w:ind w:left="438" w:leftChars="56"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当該事業所における虐待の防止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当該事業所において、従業者に対し、虐待の防止のための研修を定期的に実施すること。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及び</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に掲げる措置を適切に実施するための担当者を置くこと。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虐待防止委員会の役割</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虐待防止のための計画づくり（虐待防止の研修、労働環境・条</w:t>
            </w:r>
            <w:r>
              <w:rPr>
                <w:rFonts w:hint="eastAsia" w:ascii="ＭＳ 明朝" w:hAnsi="ＭＳ 明朝" w:eastAsia="ＭＳ 明朝"/>
                <w:color w:val="auto"/>
                <w:kern w:val="0"/>
                <w:sz w:val="16"/>
              </w:rPr>
              <w:t>件を確認・改善するための施計画づくり、指針の作成）</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虐待防止のチェックとモニタリング（虐待が起こりやすい職場</w:t>
            </w:r>
            <w:r>
              <w:rPr>
                <w:rFonts w:hint="eastAsia" w:ascii="ＭＳ 明朝" w:hAnsi="ＭＳ 明朝" w:eastAsia="ＭＳ 明朝"/>
                <w:color w:val="auto"/>
                <w:kern w:val="0"/>
                <w:sz w:val="16"/>
              </w:rPr>
              <w:t>環境の確認等）</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虐待発生後の検証と再発防止策の検討（虐待やその疑いが生じ</w:t>
            </w:r>
            <w:r>
              <w:rPr>
                <w:rFonts w:hint="eastAsia" w:ascii="ＭＳ 明朝" w:hAnsi="ＭＳ 明朝" w:eastAsia="ＭＳ 明朝"/>
                <w:color w:val="auto"/>
                <w:kern w:val="0"/>
                <w:sz w:val="16"/>
              </w:rPr>
              <w:t>た場合、事案検証の上、再発防止策を検討、実行）</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よう努めるものとす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なお、事業所単位でなく、法人単位での委員会設置も可であるため、事業所の規模に応じた対応を検討すること。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虐待防止委員会の開催に必要となる人数については事業所の管理者や虐待防止担当者（必置）が参画していれば最低人数は問わないが、委員会での検討結果を従業者に周知徹底することが必要である。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事業所は次のような項目を定めた「虐待防止のため</w:t>
            </w:r>
            <w:r>
              <w:rPr>
                <w:rFonts w:hint="eastAsia" w:ascii="ＭＳ 明朝" w:hAnsi="ＭＳ 明朝" w:eastAsia="ＭＳ 明朝"/>
                <w:color w:val="auto"/>
                <w:kern w:val="0"/>
                <w:sz w:val="16"/>
              </w:rPr>
              <w:t>の指針」を作成することが望ましい。なお、虐待防止委員会における対応状況については、適切に記録の上、５年間保存すること。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事業所における虐待防止に関する基本的な考え方</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虐待防止委員会その他施設内の組織に関する事項</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虐待防止のための職員研修に関する基本方針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施設内で発生した虐待の報告方法等の方策に関する基本方針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虐待発生時の対応に関する基本方針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利用者等に対する当該指針の閲覧に関する基本方針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その他虐待防止の適正化の推進のために必要な基本方針</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従業者に対する虐待防止のための研修の実施</w:t>
            </w:r>
            <w:r>
              <w:rPr>
                <w:rFonts w:hint="eastAsia" w:ascii="ＭＳ 明朝" w:hAnsi="ＭＳ 明朝" w:eastAsia="ＭＳ 明朝"/>
                <w:color w:val="auto"/>
                <w:kern w:val="0"/>
                <w:sz w:val="16"/>
              </w:rPr>
              <w:t>に当たっては、虐待防止の基礎的内容等適切な知識を普及・啓発するとともに、指針を作成した事業所においては当該指針に基づき、虐待防止の徹底を図るものとする。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員教育を組織的に徹底させていくためには、当該指定生活介護事業所の虐待防止委員会が作成した研修プログラムを実施し、定期的な研修を実施（年１回以上）するとともに、新規採用時には必ず虐待防止の研修を実施することが重要であ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虐待防止のための担当者については、サービス</w:t>
            </w:r>
            <w:r>
              <w:rPr>
                <w:rFonts w:hint="eastAsia" w:ascii="ＭＳ 明朝" w:hAnsi="ＭＳ 明朝" w:eastAsia="ＭＳ 明朝"/>
                <w:color w:val="auto"/>
                <w:kern w:val="0"/>
                <w:sz w:val="16"/>
              </w:rPr>
              <w:t>提供責任者等を配置すること。なお、当該担当者及び管理者は、「地域生活支援事業の実施について」（平成</w:t>
            </w:r>
            <w:r>
              <w:rPr>
                <w:rFonts w:hint="default" w:ascii="ＭＳ 明朝" w:hAnsi="ＭＳ 明朝" w:eastAsia="ＭＳ 明朝"/>
                <w:color w:val="auto"/>
                <w:kern w:val="0"/>
                <w:sz w:val="16"/>
              </w:rPr>
              <w:t xml:space="preserve">18 </w:t>
            </w:r>
            <w:r>
              <w:rPr>
                <w:rFonts w:hint="eastAsia" w:ascii="ＭＳ 明朝" w:hAnsi="ＭＳ 明朝" w:eastAsia="ＭＳ 明朝"/>
                <w:color w:val="auto"/>
                <w:kern w:val="0"/>
                <w:sz w:val="16"/>
              </w:rPr>
              <w:t>年８月１日障発第</w:t>
            </w:r>
            <w:r>
              <w:rPr>
                <w:rFonts w:hint="default" w:ascii="ＭＳ 明朝" w:hAnsi="ＭＳ 明朝" w:eastAsia="ＭＳ 明朝"/>
                <w:color w:val="auto"/>
                <w:kern w:val="0"/>
                <w:sz w:val="16"/>
              </w:rPr>
              <w:t xml:space="preserve">0801002 </w:t>
            </w:r>
            <w:r>
              <w:rPr>
                <w:rFonts w:hint="eastAsia" w:ascii="ＭＳ 明朝" w:hAnsi="ＭＳ 明朝" w:eastAsia="ＭＳ 明朝"/>
                <w:color w:val="auto"/>
                <w:kern w:val="0"/>
                <w:sz w:val="16"/>
              </w:rPr>
              <w:t>号）の別紙２「地域生活支援促進事業実施要綱」の別記２－４の３（３）の都道府県が行う研修に参加することが望ましい。</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862" w:type="dxa"/>
            <w:gridSpan w:val="2"/>
            <w:tcBorders>
              <w:top w:val="none" w:color="auto" w:sz="0"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措置の状況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□虐待の防止のための対策を検討する委員会の開催及びその結</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果についての従業者への周知</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□虐待の防止のための研修の実施</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□措置を適切に実施するための担当者の配置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（担当者名：　　　　　　　　　　　）</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98</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40</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41</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98</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　会計の区分</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・会計書類（前年度の財務諸表（決算書類））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事業者は、事業所ごとに経理を区分するとともに、指定生活介護とその他の事業の会計と区分しているか。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41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42</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42</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45</w:t>
            </w:r>
            <w:r>
              <w:rPr>
                <w:rFonts w:hint="eastAsia" w:ascii="ＭＳ 明朝" w:hAnsi="ＭＳ 明朝" w:eastAsia="ＭＳ 明朝"/>
                <w:color w:val="auto"/>
                <w:kern w:val="0"/>
                <w:sz w:val="16"/>
              </w:rPr>
              <w:t>　記録の整備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・設備備品一覧</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・会計書類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・個人別記録等</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従業者、設備、備品及び会計等に関する諸記録を文書により整備しているか。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以下の記録を整備しているか。</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サービスの提供の記録</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支給決定障害者に関する市町村への通知に係る記録</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身体拘束等の記録</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苦情の内容等の記録</w:t>
            </w:r>
          </w:p>
          <w:p>
            <w:pPr>
              <w:pStyle w:val="0"/>
              <w:widowControl w:val="1"/>
              <w:numPr>
                <w:ilvl w:val="0"/>
                <w:numId w:val="2"/>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事故の状況及び事故に際して採った処置についての記録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２の記録は、サービス提供した日から少なくとも５年以上保存しているか。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１．整備状況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従業者に関する記録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設備、備品に関する記録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会計に関する記録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２及び３．整備状況及び保存年数</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個別支援計画（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サービス提供の記録（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支給決定障害者に関する市町村への通知に係る記録（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身体拘束等の記録（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苦情の内容等の記録（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事故の状況及び事故に際して採った処置についての記録（　年）</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75</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95</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77</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77</w:t>
            </w:r>
            <w:r>
              <w:rPr>
                <w:rFonts w:hint="default" w:ascii="ＭＳ 明朝" w:hAnsi="ＭＳ 明朝" w:eastAsia="ＭＳ 明朝"/>
                <w:color w:val="auto"/>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46</w:t>
            </w:r>
            <w:r>
              <w:rPr>
                <w:rFonts w:hint="eastAsia" w:ascii="ＭＳ 明朝" w:hAnsi="ＭＳ 明朝" w:eastAsia="ＭＳ 明朝"/>
                <w:color w:val="auto"/>
                <w:kern w:val="0"/>
                <w:sz w:val="16"/>
              </w:rPr>
              <w:t>　電磁的記録等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電子的記録簿冊</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sz w:val="16"/>
              </w:rPr>
            </w:pPr>
            <w:r>
              <w:rPr>
                <w:rFonts w:hint="eastAsia" w:ascii="ＭＳ 明朝" w:hAnsi="ＭＳ 明朝" w:eastAsia="ＭＳ 明朝"/>
                <w:color w:val="auto"/>
                <w:kern w:val="0"/>
                <w:sz w:val="16"/>
              </w:rPr>
              <w:t>１－１　事業者及びその従業者は、</w:t>
            </w:r>
            <w:r>
              <w:rPr>
                <w:rFonts w:hint="eastAsia" w:ascii="ＭＳ 明朝" w:hAnsi="ＭＳ 明朝" w:eastAsia="ＭＳ 明朝"/>
                <w:color w:val="auto"/>
                <w:sz w:val="16"/>
              </w:rPr>
              <w:t>作成、保存その他これらに類するもののうち、書面で行うことが規定されている又は想定されるもの（省令第</w:t>
            </w:r>
            <w:r>
              <w:rPr>
                <w:rFonts w:hint="eastAsia" w:ascii="ＭＳ 明朝" w:hAnsi="ＭＳ 明朝" w:eastAsia="ＭＳ 明朝"/>
                <w:color w:val="auto"/>
                <w:sz w:val="16"/>
              </w:rPr>
              <w:t>10</w:t>
            </w:r>
            <w:r>
              <w:rPr>
                <w:rFonts w:hint="eastAsia" w:ascii="ＭＳ 明朝" w:hAnsi="ＭＳ 明朝" w:eastAsia="ＭＳ 明朝"/>
                <w:color w:val="auto"/>
                <w:sz w:val="16"/>
              </w:rPr>
              <w:t>条第</w:t>
            </w:r>
            <w:r>
              <w:rPr>
                <w:rFonts w:hint="eastAsia" w:ascii="ＭＳ 明朝" w:hAnsi="ＭＳ 明朝" w:eastAsia="ＭＳ 明朝"/>
                <w:color w:val="auto"/>
                <w:sz w:val="16"/>
              </w:rPr>
              <w:t>1</w:t>
            </w:r>
            <w:r>
              <w:rPr>
                <w:rFonts w:hint="eastAsia" w:ascii="ＭＳ 明朝" w:hAnsi="ＭＳ 明朝" w:eastAsia="ＭＳ 明朝"/>
                <w:color w:val="auto"/>
                <w:sz w:val="16"/>
              </w:rPr>
              <w:t>項（第</w:t>
            </w:r>
            <w:r>
              <w:rPr>
                <w:rFonts w:hint="eastAsia" w:ascii="ＭＳ 明朝" w:hAnsi="ＭＳ 明朝" w:eastAsia="ＭＳ 明朝"/>
                <w:color w:val="auto"/>
                <w:sz w:val="16"/>
              </w:rPr>
              <w:t>93</w:t>
            </w:r>
            <w:r>
              <w:rPr>
                <w:rFonts w:hint="eastAsia" w:ascii="ＭＳ 明朝" w:hAnsi="ＭＳ 明朝" w:eastAsia="ＭＳ 明朝"/>
                <w:color w:val="auto"/>
                <w:sz w:val="16"/>
              </w:rPr>
              <w:t>条及び第</w:t>
            </w:r>
            <w:r>
              <w:rPr>
                <w:rFonts w:hint="eastAsia" w:ascii="ＭＳ 明朝" w:hAnsi="ＭＳ 明朝" w:eastAsia="ＭＳ 明朝"/>
                <w:color w:val="auto"/>
                <w:sz w:val="16"/>
              </w:rPr>
              <w:t>93</w:t>
            </w:r>
            <w:r>
              <w:rPr>
                <w:rFonts w:hint="eastAsia" w:ascii="ＭＳ 明朝" w:hAnsi="ＭＳ 明朝" w:eastAsia="ＭＳ 明朝"/>
                <w:color w:val="auto"/>
                <w:sz w:val="16"/>
              </w:rPr>
              <w:t>条の</w:t>
            </w:r>
            <w:r>
              <w:rPr>
                <w:rFonts w:hint="eastAsia" w:ascii="ＭＳ 明朝" w:hAnsi="ＭＳ 明朝" w:eastAsia="ＭＳ 明朝"/>
                <w:color w:val="auto"/>
                <w:sz w:val="16"/>
              </w:rPr>
              <w:t>5</w:t>
            </w:r>
            <w:r>
              <w:rPr>
                <w:rFonts w:hint="eastAsia" w:ascii="ＭＳ 明朝" w:hAnsi="ＭＳ 明朝" w:eastAsia="ＭＳ 明朝"/>
                <w:color w:val="auto"/>
                <w:sz w:val="16"/>
              </w:rPr>
              <w:t>において準用）、第</w:t>
            </w:r>
            <w:r>
              <w:rPr>
                <w:rFonts w:hint="eastAsia" w:ascii="ＭＳ 明朝" w:hAnsi="ＭＳ 明朝" w:eastAsia="ＭＳ 明朝"/>
                <w:color w:val="auto"/>
                <w:sz w:val="16"/>
              </w:rPr>
              <w:t>14</w:t>
            </w:r>
            <w:r>
              <w:rPr>
                <w:rFonts w:hint="eastAsia" w:ascii="ＭＳ 明朝" w:hAnsi="ＭＳ 明朝" w:eastAsia="ＭＳ 明朝"/>
                <w:color w:val="auto"/>
                <w:sz w:val="16"/>
              </w:rPr>
              <w:t>条（第</w:t>
            </w:r>
            <w:r>
              <w:rPr>
                <w:rFonts w:hint="eastAsia" w:ascii="ＭＳ 明朝" w:hAnsi="ＭＳ 明朝" w:eastAsia="ＭＳ 明朝"/>
                <w:color w:val="auto"/>
                <w:sz w:val="16"/>
              </w:rPr>
              <w:t>93</w:t>
            </w:r>
            <w:r>
              <w:rPr>
                <w:rFonts w:hint="eastAsia" w:ascii="ＭＳ 明朝" w:hAnsi="ＭＳ 明朝" w:eastAsia="ＭＳ 明朝"/>
                <w:color w:val="auto"/>
                <w:sz w:val="16"/>
              </w:rPr>
              <w:t>条及び第</w:t>
            </w:r>
            <w:r>
              <w:rPr>
                <w:rFonts w:hint="eastAsia" w:ascii="ＭＳ 明朝" w:hAnsi="ＭＳ 明朝" w:eastAsia="ＭＳ 明朝"/>
                <w:color w:val="auto"/>
                <w:sz w:val="16"/>
              </w:rPr>
              <w:t>93</w:t>
            </w:r>
            <w:r>
              <w:rPr>
                <w:rFonts w:hint="eastAsia" w:ascii="ＭＳ 明朝" w:hAnsi="ＭＳ 明朝" w:eastAsia="ＭＳ 明朝"/>
                <w:color w:val="auto"/>
                <w:sz w:val="16"/>
              </w:rPr>
              <w:t>条の</w:t>
            </w:r>
            <w:r>
              <w:rPr>
                <w:rFonts w:hint="eastAsia" w:ascii="ＭＳ 明朝" w:hAnsi="ＭＳ 明朝" w:eastAsia="ＭＳ 明朝"/>
                <w:color w:val="auto"/>
                <w:sz w:val="16"/>
              </w:rPr>
              <w:t>5</w:t>
            </w:r>
            <w:r>
              <w:rPr>
                <w:rFonts w:hint="eastAsia" w:ascii="ＭＳ 明朝" w:hAnsi="ＭＳ 明朝" w:eastAsia="ＭＳ 明朝"/>
                <w:color w:val="auto"/>
                <w:sz w:val="16"/>
              </w:rPr>
              <w:t>において準用）及び２に規定するものを除く。）について、書面に代えて、当該書面に係る電磁的記録により行っているか。</w:t>
            </w:r>
            <w:r>
              <w:rPr>
                <w:rFonts w:hint="default" w:ascii="ＭＳ 明朝" w:hAnsi="ＭＳ 明朝" w:eastAsia="ＭＳ 明朝"/>
                <w:color w:val="auto"/>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sz w:val="16"/>
              </w:rPr>
            </w:pPr>
          </w:p>
          <w:p>
            <w:pPr>
              <w:pStyle w:val="0"/>
              <w:widowControl w:val="1"/>
              <w:spacing w:line="0" w:lineRule="atLeast"/>
              <w:rPr>
                <w:rFonts w:hint="default" w:ascii="ＭＳ 明朝" w:hAnsi="ＭＳ 明朝" w:eastAsia="ＭＳ 明朝"/>
                <w:color w:val="auto"/>
                <w:sz w:val="16"/>
              </w:rPr>
            </w:pPr>
          </w:p>
          <w:p>
            <w:pPr>
              <w:pStyle w:val="0"/>
              <w:widowControl w:val="1"/>
              <w:spacing w:line="0" w:lineRule="atLeast"/>
              <w:rPr>
                <w:rFonts w:hint="default" w:ascii="ＭＳ 明朝" w:hAnsi="ＭＳ 明朝" w:eastAsia="ＭＳ 明朝"/>
                <w:color w:val="auto"/>
                <w:sz w:val="16"/>
              </w:rPr>
            </w:pPr>
          </w:p>
          <w:p>
            <w:pPr>
              <w:pStyle w:val="0"/>
              <w:widowControl w:val="1"/>
              <w:spacing w:line="0" w:lineRule="atLeast"/>
              <w:rPr>
                <w:rFonts w:hint="default" w:ascii="ＭＳ 明朝" w:hAnsi="ＭＳ 明朝" w:eastAsia="ＭＳ 明朝"/>
                <w:color w:val="auto"/>
                <w:sz w:val="16"/>
              </w:rPr>
            </w:pPr>
            <w:r>
              <w:rPr>
                <w:rFonts w:hint="eastAsia" w:ascii="ＭＳ 明朝" w:hAnsi="ＭＳ 明朝" w:eastAsia="ＭＳ 明朝"/>
                <w:color w:val="auto"/>
                <w:sz w:val="16"/>
              </w:rPr>
              <w:t>１－２　電子的記録により行う場合は、個人情報保護委員会「個人情報の保護に関する法律についてのガイドライン」等を遵守しているか。</w:t>
            </w:r>
          </w:p>
          <w:p>
            <w:pPr>
              <w:pStyle w:val="0"/>
              <w:widowControl w:val="1"/>
              <w:spacing w:line="0" w:lineRule="atLeast"/>
              <w:rPr>
                <w:rFonts w:hint="default" w:ascii="ＭＳ 明朝" w:hAnsi="ＭＳ 明朝" w:eastAsia="ＭＳ 明朝"/>
                <w:color w:val="auto"/>
                <w:sz w:val="16"/>
              </w:rPr>
            </w:pPr>
          </w:p>
          <w:p>
            <w:pPr>
              <w:pStyle w:val="0"/>
              <w:widowControl w:val="1"/>
              <w:spacing w:line="0" w:lineRule="atLeast"/>
              <w:ind w:left="210" w:leftChars="100"/>
              <w:rPr>
                <w:rFonts w:hint="default" w:ascii="ＭＳ 明朝" w:hAnsi="ＭＳ 明朝" w:eastAsia="ＭＳ 明朝"/>
                <w:color w:val="auto"/>
                <w:sz w:val="16"/>
                <w:shd w:val="pct15" w:color="auto" w:fill="FFFFFF"/>
              </w:rPr>
            </w:pPr>
            <w:r>
              <w:rPr>
                <w:rFonts w:hint="eastAsia" w:ascii="ＭＳ 明朝" w:hAnsi="ＭＳ 明朝" w:eastAsia="ＭＳ 明朝"/>
                <w:color w:val="auto"/>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sz w:val="16"/>
              </w:rPr>
            </w:pPr>
            <w:r>
              <w:rPr>
                <w:rFonts w:hint="eastAsia" w:ascii="ＭＳ 明朝" w:hAnsi="ＭＳ 明朝" w:eastAsia="ＭＳ 明朝"/>
                <w:color w:val="auto"/>
                <w:sz w:val="16"/>
              </w:rPr>
              <w:t>事業者及びその従業者の</w:t>
            </w:r>
            <w:r>
              <w:rPr>
                <w:rFonts w:hint="default" w:ascii="ＭＳ 明朝" w:hAnsi="ＭＳ 明朝" w:eastAsia="ＭＳ 明朝"/>
                <w:color w:val="auto"/>
                <w:sz w:val="16"/>
              </w:rPr>
              <w:t>書面の</w:t>
            </w:r>
            <w:r>
              <w:rPr>
                <w:rFonts w:hint="eastAsia" w:ascii="ＭＳ 明朝" w:hAnsi="ＭＳ 明朝" w:eastAsia="ＭＳ 明朝"/>
                <w:color w:val="auto"/>
                <w:sz w:val="16"/>
              </w:rPr>
              <w:t>保存等に係る負担の軽減を図るため、事業者等は、この省令で規定する書面の作成</w:t>
            </w:r>
            <w:r>
              <w:rPr>
                <w:rFonts w:hint="default" w:ascii="ＭＳ 明朝" w:hAnsi="ＭＳ 明朝" w:eastAsia="ＭＳ 明朝"/>
                <w:color w:val="auto"/>
                <w:sz w:val="16"/>
              </w:rPr>
              <w:t>、保存等を次に掲げる電磁的記録により行うことができる。</w:t>
            </w:r>
          </w:p>
          <w:p>
            <w:pPr>
              <w:pStyle w:val="0"/>
              <w:widowControl w:val="1"/>
              <w:spacing w:line="0" w:lineRule="atLeast"/>
              <w:ind w:left="210" w:leftChars="100"/>
              <w:rPr>
                <w:rFonts w:hint="default" w:ascii="ＭＳ 明朝" w:hAnsi="ＭＳ 明朝" w:eastAsia="ＭＳ 明朝"/>
                <w:color w:val="auto"/>
                <w:sz w:val="16"/>
              </w:rPr>
            </w:pPr>
          </w:p>
          <w:p>
            <w:pPr>
              <w:pStyle w:val="0"/>
              <w:widowControl w:val="1"/>
              <w:spacing w:line="0" w:lineRule="atLeast"/>
              <w:ind w:left="580" w:leftChars="200" w:hanging="160" w:hangingChars="100"/>
              <w:rPr>
                <w:rFonts w:hint="default" w:ascii="ＭＳ 明朝" w:hAnsi="ＭＳ 明朝" w:eastAsia="ＭＳ 明朝"/>
                <w:color w:val="auto"/>
                <w:sz w:val="16"/>
              </w:rPr>
            </w:pPr>
            <w:r>
              <w:rPr>
                <w:rFonts w:hint="eastAsia" w:ascii="ＭＳ 明朝" w:hAnsi="ＭＳ 明朝" w:eastAsia="ＭＳ 明朝"/>
                <w:color w:val="auto"/>
                <w:sz w:val="16"/>
              </w:rPr>
              <w:t>①　</w:t>
            </w:r>
            <w:r>
              <w:rPr>
                <w:rFonts w:hint="default" w:ascii="ＭＳ 明朝" w:hAnsi="ＭＳ 明朝" w:eastAsia="ＭＳ 明朝"/>
                <w:color w:val="auto"/>
                <w:sz w:val="16"/>
              </w:rPr>
              <w:t>電磁的記録による作成は、事業者等の使用に係る電子計算機に備えられたファイルに記録する方法または磁気ディスク等をもって調製する方法によること。</w:t>
            </w:r>
          </w:p>
          <w:p>
            <w:pPr>
              <w:pStyle w:val="0"/>
              <w:widowControl w:val="1"/>
              <w:spacing w:line="0" w:lineRule="atLeast"/>
              <w:ind w:left="420" w:leftChars="200"/>
              <w:rPr>
                <w:rFonts w:hint="default" w:ascii="ＭＳ 明朝" w:hAnsi="ＭＳ 明朝" w:eastAsia="ＭＳ 明朝"/>
                <w:color w:val="auto"/>
                <w:sz w:val="16"/>
              </w:rPr>
            </w:pPr>
            <w:r>
              <w:rPr>
                <w:rFonts w:hint="eastAsia" w:ascii="ＭＳ 明朝" w:hAnsi="ＭＳ 明朝" w:eastAsia="ＭＳ 明朝"/>
                <w:color w:val="auto"/>
                <w:sz w:val="16"/>
              </w:rPr>
              <w:t>②　</w:t>
            </w:r>
            <w:r>
              <w:rPr>
                <w:rFonts w:hint="default" w:ascii="ＭＳ 明朝" w:hAnsi="ＭＳ 明朝" w:eastAsia="ＭＳ 明朝"/>
                <w:color w:val="auto"/>
                <w:sz w:val="16"/>
              </w:rPr>
              <w:t>電磁的記録による保存は、以下のいずれかの方法によること。</w:t>
            </w:r>
          </w:p>
          <w:p>
            <w:pPr>
              <w:pStyle w:val="0"/>
              <w:widowControl w:val="1"/>
              <w:spacing w:line="0" w:lineRule="atLeast"/>
              <w:ind w:left="790" w:leftChars="300" w:hanging="160" w:hangingChars="100"/>
              <w:rPr>
                <w:rFonts w:hint="default" w:ascii="ＭＳ 明朝" w:hAnsi="ＭＳ 明朝" w:eastAsia="ＭＳ 明朝"/>
                <w:color w:val="auto"/>
                <w:sz w:val="16"/>
              </w:rPr>
            </w:pPr>
            <w:r>
              <w:rPr>
                <w:rFonts w:hint="eastAsia" w:ascii="ＭＳ 明朝" w:hAnsi="ＭＳ 明朝" w:eastAsia="ＭＳ 明朝"/>
                <w:color w:val="auto"/>
                <w:sz w:val="16"/>
              </w:rPr>
              <w:t>ア　</w:t>
            </w:r>
            <w:r>
              <w:rPr>
                <w:rFonts w:hint="default" w:ascii="ＭＳ 明朝" w:hAnsi="ＭＳ 明朝" w:eastAsia="ＭＳ 明朝"/>
                <w:color w:val="auto"/>
                <w:sz w:val="16"/>
              </w:rPr>
              <w:t>作成された電磁的記録を事業者等の使用に係る電子計算機に備えられたファイル又は磁気ディスク等をもって調製するファイルにより保存する方法</w:t>
            </w:r>
          </w:p>
          <w:p>
            <w:pPr>
              <w:pStyle w:val="0"/>
              <w:widowControl w:val="1"/>
              <w:spacing w:line="0" w:lineRule="atLeast"/>
              <w:ind w:left="790" w:leftChars="300" w:hanging="160" w:hangingChars="100"/>
              <w:rPr>
                <w:rFonts w:hint="default" w:ascii="ＭＳ 明朝" w:hAnsi="ＭＳ 明朝" w:eastAsia="ＭＳ 明朝"/>
                <w:color w:val="auto"/>
                <w:sz w:val="16"/>
              </w:rPr>
            </w:pPr>
            <w:r>
              <w:rPr>
                <w:rFonts w:hint="eastAsia" w:ascii="ＭＳ 明朝" w:hAnsi="ＭＳ 明朝" w:eastAsia="ＭＳ 明朝"/>
                <w:color w:val="auto"/>
                <w:sz w:val="16"/>
              </w:rPr>
              <w:t>イ　</w:t>
            </w:r>
            <w:r>
              <w:rPr>
                <w:rFonts w:hint="default" w:ascii="ＭＳ 明朝" w:hAnsi="ＭＳ 明朝" w:eastAsia="ＭＳ 明朝"/>
                <w:color w:val="auto"/>
                <w:sz w:val="16"/>
              </w:rPr>
              <w:t>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pPr>
              <w:pStyle w:val="0"/>
              <w:widowControl w:val="1"/>
              <w:spacing w:line="0" w:lineRule="atLeast"/>
              <w:ind w:left="580" w:leftChars="200" w:hanging="160" w:hangingChars="100"/>
              <w:rPr>
                <w:rFonts w:hint="default" w:ascii="ＭＳ 明朝" w:hAnsi="ＭＳ 明朝" w:eastAsia="ＭＳ 明朝"/>
                <w:color w:val="auto"/>
                <w:sz w:val="16"/>
              </w:rPr>
            </w:pPr>
            <w:r>
              <w:rPr>
                <w:rFonts w:hint="eastAsia" w:ascii="ＭＳ 明朝" w:hAnsi="ＭＳ 明朝" w:eastAsia="ＭＳ 明朝"/>
                <w:color w:val="auto"/>
                <w:sz w:val="16"/>
              </w:rPr>
              <w:t>③　</w:t>
            </w:r>
            <w:r>
              <w:rPr>
                <w:rFonts w:hint="default" w:ascii="ＭＳ 明朝" w:hAnsi="ＭＳ 明朝" w:eastAsia="ＭＳ 明朝"/>
                <w:color w:val="auto"/>
                <w:sz w:val="16"/>
              </w:rPr>
              <w:t>その他、指定障害福祉サービス基準第</w:t>
            </w:r>
            <w:r>
              <w:rPr>
                <w:rFonts w:hint="default" w:ascii="ＭＳ 明朝" w:hAnsi="ＭＳ 明朝" w:eastAsia="ＭＳ 明朝"/>
                <w:color w:val="auto"/>
                <w:sz w:val="16"/>
              </w:rPr>
              <w:t xml:space="preserve">224 </w:t>
            </w:r>
            <w:r>
              <w:rPr>
                <w:rFonts w:hint="default" w:ascii="ＭＳ 明朝" w:hAnsi="ＭＳ 明朝" w:eastAsia="ＭＳ 明朝"/>
                <w:color w:val="auto"/>
                <w:sz w:val="16"/>
              </w:rPr>
              <w:t>条</w:t>
            </w:r>
            <w:r>
              <w:rPr>
                <w:rFonts w:hint="eastAsia" w:ascii="ＭＳ 明朝" w:hAnsi="ＭＳ 明朝" w:eastAsia="ＭＳ 明朝"/>
                <w:color w:val="auto"/>
                <w:sz w:val="16"/>
              </w:rPr>
              <w:t>第１項において電磁的記録により行うことができるとされているものは、①及び②に準じた方法によること。</w:t>
            </w:r>
          </w:p>
          <w:p>
            <w:pPr>
              <w:pStyle w:val="0"/>
              <w:widowControl w:val="1"/>
              <w:spacing w:line="0" w:lineRule="atLeast"/>
              <w:rPr>
                <w:rFonts w:hint="default" w:ascii="ＭＳ 明朝" w:hAnsi="ＭＳ 明朝" w:eastAsia="ＭＳ 明朝"/>
                <w:color w:val="auto"/>
                <w:sz w:val="16"/>
              </w:rPr>
            </w:pPr>
          </w:p>
          <w:p>
            <w:pPr>
              <w:pStyle w:val="0"/>
              <w:widowControl w:val="1"/>
              <w:spacing w:line="0" w:lineRule="atLeast"/>
              <w:ind w:left="160" w:hanging="160" w:hangingChars="100"/>
              <w:rPr>
                <w:rFonts w:hint="default"/>
                <w:color w:val="auto"/>
                <w:sz w:val="20"/>
              </w:rPr>
            </w:pPr>
            <w:r>
              <w:rPr>
                <w:rFonts w:hint="eastAsia" w:ascii="ＭＳ 明朝" w:hAnsi="ＭＳ 明朝" w:eastAsia="ＭＳ 明朝"/>
                <w:color w:val="auto"/>
                <w:sz w:val="16"/>
              </w:rPr>
              <w:t>２　事業者及びその従業者は、交付、説明、同意その他これらに類するも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り行っているか。</w:t>
            </w:r>
            <w:r>
              <w:rPr>
                <w:rFonts w:hint="default"/>
                <w:color w:val="auto"/>
                <w:sz w:val="20"/>
              </w:rPr>
              <w:t xml:space="preserve"> </w:t>
            </w:r>
          </w:p>
          <w:p>
            <w:pPr>
              <w:pStyle w:val="0"/>
              <w:widowControl w:val="1"/>
              <w:spacing w:line="0" w:lineRule="atLeast"/>
              <w:rPr>
                <w:rFonts w:hint="default"/>
                <w:color w:val="auto"/>
                <w:sz w:val="20"/>
              </w:rPr>
            </w:pPr>
          </w:p>
          <w:p>
            <w:pPr>
              <w:pStyle w:val="0"/>
              <w:widowControl w:val="1"/>
              <w:spacing w:line="0" w:lineRule="atLeast"/>
              <w:ind w:left="210" w:leftChars="100"/>
              <w:rPr>
                <w:rFonts w:hint="default" w:ascii="ＭＳ 明朝" w:hAnsi="ＭＳ 明朝" w:eastAsia="ＭＳ 明朝"/>
                <w:color w:val="auto"/>
                <w:sz w:val="16"/>
                <w:shd w:val="pct15" w:color="auto" w:fill="FFFFFF"/>
              </w:rPr>
            </w:pPr>
            <w:r>
              <w:rPr>
                <w:rFonts w:hint="eastAsia" w:ascii="ＭＳ 明朝" w:hAnsi="ＭＳ 明朝" w:eastAsia="ＭＳ 明朝"/>
                <w:color w:val="auto"/>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書面で行うことが規定されている又は想定される交付等（交付、説明、同意、締結その他これに類するものをいう。）について、当該交付等の相手方の利便性向上及び事業者等の業務負担軽減等の観点から、事業者等は、事前に当該交付等の相手方の承諾を得た上で、次に掲げる電磁的方法によることができるとしたものであ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194"/>
              <w:widowControl w:val="1"/>
              <w:numPr>
                <w:ilvl w:val="0"/>
                <w:numId w:val="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電磁的方法による交付は、以下のアからオまでに準じた方法によること。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事業者等は、利用申込者からの申出があった場合には、指定障害福祉サービス基準第９条第１項の規定による文書の交付に代えて、エで定めるところにより、当該利用申込者の承諾を得て、当該文書に記すべき重要事項を電磁的方法により提供することができる。この場合において、当該事業者等は、当該文書を交付したものとみなす。</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a</w:t>
            </w:r>
            <w:r>
              <w:rPr>
                <w:rFonts w:hint="eastAsia" w:ascii="ＭＳ 明朝" w:hAnsi="ＭＳ 明朝" w:eastAsia="ＭＳ 明朝"/>
                <w:color w:val="auto"/>
                <w:kern w:val="0"/>
                <w:sz w:val="16"/>
              </w:rPr>
              <w:t>　電子</w:t>
            </w:r>
            <w:r>
              <w:rPr>
                <w:rFonts w:hint="default" w:ascii="ＭＳ 明朝" w:hAnsi="ＭＳ 明朝" w:eastAsia="ＭＳ 明朝"/>
                <w:color w:val="auto"/>
                <w:kern w:val="0"/>
                <w:sz w:val="16"/>
              </w:rPr>
              <w:t>情報処理組織を使用する方法のうち</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a</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又は</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ｂ</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に掲げるもの</w:t>
            </w:r>
          </w:p>
          <w:p>
            <w:pPr>
              <w:pStyle w:val="0"/>
              <w:widowControl w:val="1"/>
              <w:spacing w:line="0" w:lineRule="atLeast"/>
              <w:ind w:left="870" w:leftChars="300" w:hanging="240" w:hangingChars="15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ａ</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事業者等の使用に係る電子計算機と利用申込者の使用に係る電子計算機とを接続する電気通信回線を通じて送信し、受信者の使用に係る電子計算機に備えられたファイルに記録する方法</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ｂ</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事業者等の使用に係る電子計算機に備えられたファイルに記録された</w:t>
            </w:r>
            <w:r>
              <w:rPr>
                <w:rFonts w:hint="eastAsia" w:ascii="ＭＳ 明朝" w:hAnsi="ＭＳ 明朝" w:eastAsia="ＭＳ 明朝"/>
                <w:color w:val="auto"/>
                <w:kern w:val="0"/>
                <w:sz w:val="16"/>
              </w:rPr>
              <w:t>基準第９条</w:t>
            </w:r>
            <w:r>
              <w:rPr>
                <w:rFonts w:hint="default" w:ascii="ＭＳ 明朝" w:hAnsi="ＭＳ 明朝" w:eastAsia="ＭＳ 明朝"/>
                <w:color w:val="auto"/>
                <w:kern w:val="0"/>
                <w:sz w:val="16"/>
              </w:rPr>
              <w:t>第１項に規定する重要事項を電気通信回線を通じて利用申込者の閲覧に供し、当該利用申込者の使用に係る電子計算機に備えられたファイルに当該重要事項を記録する方法（電磁的方法による提供を受ける旨の承諾又は受けない旨の申出をする場合にあっては、事業者等の使用に係る電子計算機に備えられたファイルにその旨を記録する方法）</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b</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磁気ディスク、シー・ディー・ロムその他これらに準ずる方法により一定の事項を確実に記録しておくことができる物をもって調製するファイルに内容及び手続きの説明及び同意に係る条項第１項に規定する重要事項を記録したものを交付する方法</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アに掲げる方法は、利用申込者がファイルへの記録を出力することによる文書を作成することができるものでなければならない。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ア</w:t>
            </w:r>
            <w:r>
              <w:rPr>
                <w:rFonts w:hint="eastAsia" w:ascii="ＭＳ 明朝" w:hAnsi="ＭＳ 明朝" w:eastAsia="ＭＳ 明朝"/>
                <w:color w:val="auto"/>
                <w:kern w:val="0"/>
                <w:sz w:val="16"/>
              </w:rPr>
              <w:t>a</w:t>
            </w:r>
            <w:r>
              <w:rPr>
                <w:rFonts w:hint="default" w:ascii="ＭＳ 明朝" w:hAnsi="ＭＳ 明朝" w:eastAsia="ＭＳ 明朝"/>
                <w:color w:val="auto"/>
                <w:kern w:val="0"/>
                <w:sz w:val="16"/>
              </w:rPr>
              <w:t>の「電子情報処理組織」とは、事業者等の使用に係る電子計算機と、利用申込者の使用に係る電子計算機とを電気通信回線で接続した電子情報処理組織をいう。</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事業者等は、アの規定により</w:t>
            </w:r>
            <w:r>
              <w:rPr>
                <w:rFonts w:hint="eastAsia" w:ascii="ＭＳ 明朝" w:hAnsi="ＭＳ 明朝" w:eastAsia="ＭＳ 明朝"/>
                <w:color w:val="auto"/>
                <w:kern w:val="0"/>
                <w:sz w:val="16"/>
              </w:rPr>
              <w:t>基準第９条</w:t>
            </w:r>
            <w:r>
              <w:rPr>
                <w:rFonts w:hint="default" w:ascii="ＭＳ 明朝" w:hAnsi="ＭＳ 明朝" w:eastAsia="ＭＳ 明朝"/>
                <w:color w:val="auto"/>
                <w:kern w:val="0"/>
                <w:sz w:val="16"/>
              </w:rPr>
              <w:t>第１項に規定する重要事項を提供しようとするときは、あらかじめ、当該利用申込者に対し、その用いる次に掲げる電磁的方法の種類及び内容を示し、文書又は電磁的方法による承諾を得なければならない。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firstLine="240" w:firstLineChars="1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a</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アの</w:t>
            </w:r>
            <w:r>
              <w:rPr>
                <w:rFonts w:hint="eastAsia" w:ascii="ＭＳ 明朝" w:hAnsi="ＭＳ 明朝" w:eastAsia="ＭＳ 明朝"/>
                <w:color w:val="auto"/>
                <w:kern w:val="0"/>
                <w:sz w:val="16"/>
              </w:rPr>
              <w:t>a</w:t>
            </w:r>
            <w:r>
              <w:rPr>
                <w:rFonts w:hint="default" w:ascii="ＭＳ 明朝" w:hAnsi="ＭＳ 明朝" w:eastAsia="ＭＳ 明朝"/>
                <w:color w:val="auto"/>
                <w:kern w:val="0"/>
                <w:sz w:val="16"/>
              </w:rPr>
              <w:t>及び</w:t>
            </w:r>
            <w:r>
              <w:rPr>
                <w:rFonts w:hint="eastAsia" w:ascii="ＭＳ 明朝" w:hAnsi="ＭＳ 明朝" w:eastAsia="ＭＳ 明朝"/>
                <w:color w:val="auto"/>
                <w:kern w:val="0"/>
                <w:sz w:val="16"/>
              </w:rPr>
              <w:t>b</w:t>
            </w:r>
            <w:r>
              <w:rPr>
                <w:rFonts w:hint="default" w:ascii="ＭＳ 明朝" w:hAnsi="ＭＳ 明朝" w:eastAsia="ＭＳ 明朝"/>
                <w:color w:val="auto"/>
                <w:kern w:val="0"/>
                <w:sz w:val="16"/>
              </w:rPr>
              <w:t>に規定する方法のうち事業者等が使用するもの</w:t>
            </w:r>
          </w:p>
          <w:p>
            <w:pPr>
              <w:pStyle w:val="0"/>
              <w:widowControl w:val="1"/>
              <w:spacing w:line="0" w:lineRule="atLeast"/>
              <w:ind w:left="420" w:leftChars="200" w:firstLine="240" w:firstLineChars="150"/>
              <w:rPr>
                <w:rFonts w:hint="default" w:ascii="ＭＳ 明朝" w:hAnsi="ＭＳ 明朝" w:eastAsia="ＭＳ 明朝"/>
                <w:color w:val="auto"/>
                <w:kern w:val="0"/>
                <w:sz w:val="16"/>
              </w:rPr>
            </w:pPr>
            <w:r>
              <w:rPr>
                <w:rFonts w:hint="default" w:ascii="ＭＳ 明朝" w:hAnsi="ＭＳ 明朝" w:eastAsia="ＭＳ 明朝"/>
                <w:color w:val="auto"/>
                <w:kern w:val="0"/>
                <w:sz w:val="16"/>
              </w:rPr>
              <w:t>b</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ファイルへの記録の方式</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エの規定による承諾を得た事業者等は、当該利用申込者から文書又は電磁的方法により電磁的方法による提供を受けない旨の申出があったときは、当該利用申込者に対し、</w:t>
            </w:r>
            <w:r>
              <w:rPr>
                <w:rFonts w:hint="eastAsia" w:ascii="ＭＳ 明朝" w:hAnsi="ＭＳ 明朝" w:eastAsia="ＭＳ 明朝"/>
                <w:color w:val="auto"/>
                <w:kern w:val="0"/>
                <w:sz w:val="16"/>
              </w:rPr>
              <w:t>基準第９条</w:t>
            </w:r>
            <w:r>
              <w:rPr>
                <w:rFonts w:hint="default" w:ascii="ＭＳ 明朝" w:hAnsi="ＭＳ 明朝" w:eastAsia="ＭＳ 明朝"/>
                <w:color w:val="auto"/>
                <w:kern w:val="0"/>
                <w:sz w:val="16"/>
              </w:rPr>
              <w:t>第１項に規定する重要事項の提供を電磁的方法によってしてはならない。ただし、当該利用申込者が再びエの規定による承諾をした場合は、この限りでない。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w:t>
            </w:r>
            <w:r>
              <w:rPr>
                <w:rFonts w:hint="default" w:ascii="ＭＳ 明朝" w:hAnsi="ＭＳ 明朝" w:eastAsia="ＭＳ 明朝"/>
                <w:color w:val="auto"/>
                <w:kern w:val="0"/>
                <w:sz w:val="16"/>
              </w:rPr>
              <w:t>電磁的方法による同意は、例えば電子メールにより当該同意の相手方が同意の意思表示をした場合等が考えられること。なお、「押印についてのＱ＆Ａ（令和２年６月</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日内閣府・法務省・経済産業省）」を参考にすること。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③</w:t>
            </w:r>
            <w:r>
              <w:rPr>
                <w:rFonts w:hint="default" w:ascii="ＭＳ 明朝" w:hAnsi="ＭＳ 明朝" w:eastAsia="ＭＳ 明朝"/>
                <w:color w:val="auto"/>
                <w:kern w:val="0"/>
                <w:sz w:val="16"/>
              </w:rPr>
              <w:t>電磁的方法による締結は、当該締結の相手方と事業者等の間の契約関係を明確にする観点から、書面における署名又は記名・押印に代えて、電子署名を活用することが望ましいこと。なお、「押印についてのＱ＆Ａ（令和２年６月</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日内閣府・法務省・経済産業省）」を参考にすること。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④　</w:t>
            </w:r>
            <w:r>
              <w:rPr>
                <w:rFonts w:hint="default" w:ascii="ＭＳ 明朝" w:hAnsi="ＭＳ 明朝" w:eastAsia="ＭＳ 明朝"/>
                <w:color w:val="auto"/>
                <w:kern w:val="0"/>
                <w:sz w:val="16"/>
              </w:rPr>
              <w:t>その他、</w:t>
            </w:r>
            <w:r>
              <w:rPr>
                <w:rFonts w:hint="eastAsia" w:ascii="ＭＳ 明朝" w:hAnsi="ＭＳ 明朝" w:eastAsia="ＭＳ 明朝"/>
                <w:color w:val="auto"/>
                <w:kern w:val="0"/>
                <w:sz w:val="16"/>
              </w:rPr>
              <w:t>基準第</w:t>
            </w:r>
            <w:r>
              <w:rPr>
                <w:rFonts w:hint="eastAsia" w:ascii="ＭＳ 明朝" w:hAnsi="ＭＳ 明朝" w:eastAsia="ＭＳ 明朝"/>
                <w:color w:val="auto"/>
                <w:kern w:val="0"/>
                <w:sz w:val="16"/>
              </w:rPr>
              <w:t>224</w:t>
            </w:r>
            <w:r>
              <w:rPr>
                <w:rFonts w:hint="eastAsia" w:ascii="ＭＳ 明朝" w:hAnsi="ＭＳ 明朝" w:eastAsia="ＭＳ 明朝"/>
                <w:color w:val="auto"/>
                <w:kern w:val="0"/>
                <w:sz w:val="16"/>
              </w:rPr>
              <w:t>条</w:t>
            </w:r>
            <w:r>
              <w:rPr>
                <w:rFonts w:hint="default" w:ascii="ＭＳ 明朝" w:hAnsi="ＭＳ 明朝" w:eastAsia="ＭＳ 明朝"/>
                <w:color w:val="auto"/>
                <w:kern w:val="0"/>
                <w:sz w:val="16"/>
              </w:rPr>
              <w:t>第２項において電磁的方法によることができるとされているものに類するものは、</w:t>
            </w:r>
            <w:r>
              <w:rPr>
                <w:rFonts w:hint="eastAsia" w:ascii="ＭＳ 明朝" w:hAnsi="ＭＳ 明朝" w:eastAsia="ＭＳ 明朝"/>
                <w:color w:val="auto"/>
                <w:kern w:val="0"/>
                <w:sz w:val="16"/>
              </w:rPr>
              <w:t>①から③までに準じた方法によること。ただし、この通知の規定により電磁的方法の定めがあるものについては、当該定めに従うこと。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⑤　</w:t>
            </w:r>
            <w:r>
              <w:rPr>
                <w:rFonts w:hint="default" w:ascii="ＭＳ 明朝" w:hAnsi="ＭＳ 明朝" w:eastAsia="ＭＳ 明朝"/>
                <w:color w:val="auto"/>
                <w:kern w:val="0"/>
                <w:sz w:val="16"/>
              </w:rPr>
              <w:t>また、電磁的方法による場合は、個人情報保護委員会「個人情報の保護に関する法律についてのガイドライン」等を遵守すること。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１－１．①　作成、保存の実施の有無　　有　・　無</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②作成、保存の内容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mc:AlternateContent>
                <mc:Choice Requires="wps">
                  <w:drawing>
                    <wp:anchor distT="0" distB="0" distL="114300" distR="114300" simplePos="0" relativeHeight="6" behindDoc="0" locked="0" layoutInCell="1" hidden="0" allowOverlap="1">
                      <wp:simplePos x="0" y="0"/>
                      <wp:positionH relativeFrom="column">
                        <wp:posOffset>214630</wp:posOffset>
                      </wp:positionH>
                      <wp:positionV relativeFrom="paragraph">
                        <wp:posOffset>41275</wp:posOffset>
                      </wp:positionV>
                      <wp:extent cx="2703195" cy="429260"/>
                      <wp:effectExtent l="635" t="635" r="29845" b="10795"/>
                      <wp:wrapNone/>
                      <wp:docPr id="1030" name="大かっこ 6"/>
                      <a:graphic xmlns:a="http://schemas.openxmlformats.org/drawingml/2006/main">
                        <a:graphicData uri="http://schemas.microsoft.com/office/word/2010/wordprocessingShape">
                          <wps:wsp>
                            <wps:cNvPr id="1030" name="大かっこ 6"/>
                            <wps:cNvSpPr/>
                            <wps:spPr>
                              <a:xfrm>
                                <a:off x="0" y="0"/>
                                <a:ext cx="2703195" cy="429260"/>
                              </a:xfrm>
                              <a:prstGeom prst="bracketPair">
                                <a:avLst/>
                              </a:prstGeom>
                              <a:noFill/>
                              <a:ln w="6350" cap="flat" cmpd="sng" algn="ctr">
                                <a:solidFill>
                                  <a:sysClr val="windowText" lastClr="000000"/>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style="mso-position-vertical-relative:text;z-index:6;mso-wrap-distance-left:9pt;width:212.85pt;height:33.79pt;mso-position-horizontal-relative:text;position:absolute;margin-left:16.89pt;margin-top:3.25pt;mso-wrap-distance-bottom:0pt;mso-wrap-distance-right:9pt;mso-wrap-distance-top:0pt;" o:spid="_x0000_s1030" o:allowincell="t" o:allowoverlap="t" filled="f" stroked="t" strokecolor="#0000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　適　・　否</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２．交付方法</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mc:AlternateContent>
                <mc:Choice Requires="wps">
                  <w:drawing>
                    <wp:anchor distT="0" distB="0" distL="114300" distR="114300" simplePos="0" relativeHeight="7" behindDoc="0" locked="0" layoutInCell="1" hidden="0" allowOverlap="1">
                      <wp:simplePos x="0" y="0"/>
                      <wp:positionH relativeFrom="column">
                        <wp:posOffset>230505</wp:posOffset>
                      </wp:positionH>
                      <wp:positionV relativeFrom="paragraph">
                        <wp:posOffset>33655</wp:posOffset>
                      </wp:positionV>
                      <wp:extent cx="2703195" cy="429260"/>
                      <wp:effectExtent l="635" t="635" r="29845" b="10795"/>
                      <wp:wrapNone/>
                      <wp:docPr id="1031" name="大かっこ 7"/>
                      <a:graphic xmlns:a="http://schemas.openxmlformats.org/drawingml/2006/main">
                        <a:graphicData uri="http://schemas.microsoft.com/office/word/2010/wordprocessingShape">
                          <wps:wsp>
                            <wps:cNvPr id="1031" name="大かっこ 7"/>
                            <wps:cNvSpPr/>
                            <wps:spPr>
                              <a:xfrm>
                                <a:off x="0" y="0"/>
                                <a:ext cx="2703195" cy="429260"/>
                              </a:xfrm>
                              <a:prstGeom prst="bracketPair">
                                <a:avLst/>
                              </a:prstGeom>
                              <a:noFill/>
                              <a:ln w="6350" cap="flat" cmpd="sng" algn="ctr">
                                <a:solidFill>
                                  <a:sysClr val="windowText" lastClr="000000"/>
                                </a:solidFill>
                                <a:prstDash val="solid"/>
                                <a:miter lim="800000"/>
                              </a:ln>
                              <a:effectLst/>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style="mso-position-vertical-relative:text;z-index:7;mso-wrap-distance-left:9pt;width:212.85pt;height:33.79pt;mso-position-horizontal-relative:text;position:absolute;margin-left:18.14pt;margin-top:2.65pt;mso-wrap-distance-bottom:0pt;mso-wrap-distance-right:9pt;mso-wrap-distance-top:0pt;" o:spid="_x0000_s1031" o:allowincell="t" o:allowoverlap="t" filled="f" stroked="t" strokecolor="#0000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224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211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bl>
    <w:p>
      <w:pPr>
        <w:pStyle w:val="0"/>
        <w:widowControl w:val="1"/>
        <w:jc w:val="left"/>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第４　変更の届出等</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jc w:val="center"/>
              <w:rPr>
                <w:rFonts w:hint="default" w:ascii="ＭＳ 明朝" w:hAnsi="ＭＳ 明朝" w:eastAsia="ＭＳ 明朝"/>
                <w:color w:val="auto"/>
                <w:kern w:val="0"/>
                <w:sz w:val="16"/>
                <w:shd w:val="pct15" w:color="auto" w:fill="FFFFFF"/>
              </w:rPr>
            </w:pPr>
          </w:p>
          <w:p>
            <w:pPr>
              <w:pStyle w:val="0"/>
              <w:widowControl w:val="1"/>
              <w:spacing w:line="0" w:lineRule="atLeast"/>
              <w:jc w:val="center"/>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当該指定に係るサービス事業所の名称及び所在地その他障害者の日常生活及び社会生活を総合的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に支援するための法律施行規則第</w:t>
            </w:r>
            <w:r>
              <w:rPr>
                <w:rFonts w:hint="default" w:ascii="ＭＳ 明朝" w:hAnsi="ＭＳ 明朝" w:eastAsia="ＭＳ 明朝"/>
                <w:color w:val="auto"/>
                <w:kern w:val="0"/>
                <w:sz w:val="16"/>
              </w:rPr>
              <w:t>34</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23</w:t>
            </w:r>
            <w:r>
              <w:rPr>
                <w:rFonts w:hint="default" w:ascii="ＭＳ 明朝" w:hAnsi="ＭＳ 明朝" w:eastAsia="ＭＳ 明朝"/>
                <w:color w:val="auto"/>
                <w:kern w:val="0"/>
                <w:sz w:val="16"/>
              </w:rPr>
              <w:t>にいう事項に変更があったとき、又は休止した当該事業</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を再開したときは、</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日以内に、その旨を</w:t>
            </w:r>
            <w:r>
              <w:rPr>
                <w:rFonts w:hint="eastAsia" w:ascii="ＭＳ 明朝" w:hAnsi="ＭＳ 明朝" w:eastAsia="ＭＳ 明朝"/>
                <w:color w:val="auto"/>
                <w:kern w:val="0"/>
                <w:sz w:val="16"/>
              </w:rPr>
              <w:t>市長</w:t>
            </w:r>
            <w:r>
              <w:rPr>
                <w:rFonts w:hint="default" w:ascii="ＭＳ 明朝" w:hAnsi="ＭＳ 明朝" w:eastAsia="ＭＳ 明朝"/>
                <w:color w:val="auto"/>
                <w:kern w:val="0"/>
                <w:sz w:val="16"/>
              </w:rPr>
              <w:t>に届け出て</w:t>
            </w:r>
            <w:r>
              <w:rPr>
                <w:rFonts w:hint="eastAsia" w:ascii="ＭＳ 明朝" w:hAnsi="ＭＳ 明朝" w:eastAsia="ＭＳ 明朝"/>
                <w:color w:val="auto"/>
                <w:kern w:val="0"/>
                <w:sz w:val="16"/>
              </w:rPr>
              <w:t>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当該指定障害福祉サービスの事業を廃止し、又は休止しようとするときはその廃止または休止の日</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の一月前までにその旨を市長に届け出ているか。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否</w:t>
            </w:r>
            <w:r>
              <w:rPr>
                <w:rFonts w:hint="eastAsia" w:ascii="ＭＳ 明朝" w:hAnsi="ＭＳ 明朝" w:eastAsia="ＭＳ 明朝"/>
                <w:color w:val="auto"/>
                <w:kern w:val="0"/>
                <w:sz w:val="16"/>
              </w:rPr>
              <w:t>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変更届事項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事業所の名称及び所在地</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申請者の名称、主たる事務所の所在地、その代表者の氏名</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及び住所</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定款、寄附行為、登記事項証明書、条例等</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事業所の平面図及び設備の概要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事業所の管理者及びサービス管理責任者の氏名、経歴及び</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住所</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運営規程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協力医療機関の名称、診療科名、協力医療機関との契約の</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内容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連携する公共職業安定所その他の関係機関の名称</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否</w:t>
            </w:r>
            <w:r>
              <w:rPr>
                <w:rFonts w:hint="eastAsia" w:ascii="ＭＳ 明朝" w:hAnsi="ＭＳ 明朝" w:eastAsia="ＭＳ 明朝"/>
                <w:color w:val="auto"/>
                <w:kern w:val="0"/>
                <w:sz w:val="16"/>
              </w:rPr>
              <w:t>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法第</w:t>
            </w:r>
            <w:r>
              <w:rPr>
                <w:rFonts w:hint="eastAsia" w:ascii="ＭＳ 明朝" w:hAnsi="ＭＳ 明朝" w:eastAsia="ＭＳ 明朝"/>
                <w:color w:val="auto"/>
                <w:kern w:val="0"/>
                <w:sz w:val="16"/>
              </w:rPr>
              <w:t>46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施行規則第</w:t>
            </w:r>
            <w:r>
              <w:rPr>
                <w:rFonts w:hint="eastAsia" w:ascii="ＭＳ 明朝" w:hAnsi="ＭＳ 明朝" w:eastAsia="ＭＳ 明朝"/>
                <w:color w:val="auto"/>
                <w:kern w:val="0"/>
                <w:sz w:val="16"/>
              </w:rPr>
              <w:t>34</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23</w:t>
            </w:r>
          </w:p>
        </w:tc>
      </w:tr>
    </w:tbl>
    <w:p>
      <w:pPr>
        <w:pStyle w:val="0"/>
        <w:tabs>
          <w:tab w:val="left" w:leader="none" w:pos="5445"/>
        </w:tabs>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第５　介護給付費等の算定及び取扱い</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center"/>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共通事項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・サービス提供実績記録票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・介護給付費・訓練等給付費等明細書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・受給者証</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サービスに要する費用の額は、平成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年厚生労働省告示第</w:t>
            </w:r>
            <w:r>
              <w:rPr>
                <w:rFonts w:hint="default" w:ascii="ＭＳ 明朝" w:hAnsi="ＭＳ 明朝" w:eastAsia="ＭＳ 明朝"/>
                <w:color w:val="auto"/>
                <w:kern w:val="0"/>
                <w:sz w:val="16"/>
              </w:rPr>
              <w:t>523</w:t>
            </w:r>
            <w:r>
              <w:rPr>
                <w:rFonts w:hint="default" w:ascii="ＭＳ 明朝" w:hAnsi="ＭＳ 明朝" w:eastAsia="ＭＳ 明朝"/>
                <w:color w:val="auto"/>
                <w:kern w:val="0"/>
                <w:sz w:val="16"/>
              </w:rPr>
              <w:t>号の別表「介護給付費等単位数表」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の第５により算定する単位数に、</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円を乗じて得た額を算定しているか。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端数処理</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加減算が必要となる所定単位数の算定に当たり、小数点以下の端数が生じた場合、その都度四捨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五入し整数値にして計算しているか。（計算例参照）</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また、算定された単位数から金額に換算する際に生ずる</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円未満（小数点以下）の端数については、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切り捨てとする。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mc:AlternateContent>
                <mc:Choice Requires="wps">
                  <w:drawing>
                    <wp:anchor distT="0" distB="0" distL="114300" distR="114300" simplePos="0" relativeHeight="8" behindDoc="0" locked="0" layoutInCell="1" hidden="0" allowOverlap="1">
                      <wp:simplePos x="0" y="0"/>
                      <wp:positionH relativeFrom="column">
                        <wp:posOffset>46355</wp:posOffset>
                      </wp:positionH>
                      <wp:positionV relativeFrom="paragraph">
                        <wp:posOffset>67945</wp:posOffset>
                      </wp:positionV>
                      <wp:extent cx="4533900" cy="885825"/>
                      <wp:effectExtent l="635" t="635" r="29845" b="10795"/>
                      <wp:wrapNone/>
                      <wp:docPr id="1032" name="正方形/長方形 5"/>
                      <a:graphic xmlns:a="http://schemas.openxmlformats.org/drawingml/2006/main">
                        <a:graphicData uri="http://schemas.microsoft.com/office/word/2010/wordprocessingShape">
                          <wps:wsp>
                            <wps:cNvPr id="1032" name="正方形/長方形 5"/>
                            <wps:cNvSpPr/>
                            <wps:spPr>
                              <a:xfrm>
                                <a:off x="0" y="0"/>
                                <a:ext cx="4533900" cy="885825"/>
                              </a:xfrm>
                              <a:prstGeom prst="rect">
                                <a:avLst/>
                              </a:prstGeom>
                              <a:noFill/>
                              <a:ln w="6350" cap="flat" cmpd="sng" algn="ctr">
                                <a:solidFill>
                                  <a:sysClr val="windowText" lastClr="000000"/>
                                </a:solidFill>
                                <a:prstDash val="solid"/>
                                <a:miter lim="800000"/>
                              </a:ln>
                              <a:effectLst/>
                            </wps:spPr>
                            <wps:bodyPr/>
                          </wps:wsp>
                        </a:graphicData>
                      </a:graphic>
                    </wp:anchor>
                  </w:drawing>
                </mc:Choice>
                <mc:Fallback>
                  <w:pict>
                    <v:rect id="正方形/長方形 5" style="mso-position-vertical-relative:text;z-index:8;mso-wrap-distance-left:9pt;width:357pt;height:69.75pt;mso-position-horizontal-relative:text;position:absolute;margin-left:3.65pt;margin-top:5.35pt;mso-wrap-distance-bottom:0pt;mso-wrap-distance-right:9pt;mso-wrap-distance-top:0pt;" o:spid="_x0000_s1032" o:allowincell="t" o:allowoverlap="t" filled="f" stroked="t" strokecolor="#000000" strokeweight="0.5pt" o:spt="1">
                      <v:fill/>
                      <v:stroke linestyle="single" miterlimit="8" endcap="flat" dashstyle="solid" filltype="solid"/>
                      <v:textbox style="layout-flow:horizontal;"/>
                      <v:imagedata o:title=""/>
                      <w10:wrap type="none" anchorx="text" anchory="text"/>
                    </v:rect>
                  </w:pict>
                </mc:Fallback>
              </mc:AlternateContent>
            </w:r>
          </w:p>
          <w:p>
            <w:pPr>
              <w:pStyle w:val="0"/>
              <w:spacing w:line="0" w:lineRule="atLeast"/>
              <w:ind w:left="320" w:hanging="320" w:hangingChars="200"/>
              <w:rPr>
                <w:rFonts w:hint="default" w:ascii="ＭＳ 明朝" w:hAnsi="ＭＳ 明朝" w:eastAsia="ＭＳ 明朝"/>
                <w:color w:val="auto"/>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sz w:val="16"/>
              </w:rPr>
              <w:t>※（計算例</w:t>
            </w:r>
            <w:r>
              <w:rPr>
                <w:rFonts w:hint="eastAsia" w:ascii="ＭＳ 明朝" w:hAnsi="ＭＳ 明朝" w:eastAsia="ＭＳ 明朝"/>
                <w:color w:val="auto"/>
                <w:sz w:val="16"/>
              </w:rPr>
              <w:t>）居宅介護（居宅における身体介護２</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時間</w:t>
            </w:r>
            <w:r>
              <w:rPr>
                <w:rFonts w:hint="eastAsia" w:ascii="ＭＳ 明朝" w:hAnsi="ＭＳ 明朝" w:eastAsia="ＭＳ 明朝"/>
                <w:color w:val="auto"/>
                <w:sz w:val="16"/>
              </w:rPr>
              <w:t>30</w:t>
            </w:r>
            <w:r>
              <w:rPr>
                <w:rFonts w:hint="eastAsia" w:ascii="ＭＳ 明朝" w:hAnsi="ＭＳ 明朝" w:eastAsia="ＭＳ 明朝"/>
                <w:color w:val="auto"/>
                <w:sz w:val="16"/>
              </w:rPr>
              <w:t>分以上３</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時間未満で</w:t>
            </w:r>
            <w:r>
              <w:rPr>
                <w:rFonts w:hint="eastAsia" w:ascii="ＭＳ 明朝" w:hAnsi="ＭＳ 明朝" w:eastAsia="ＭＳ 明朝"/>
                <w:color w:val="auto"/>
                <w:sz w:val="16"/>
              </w:rPr>
              <w:t xml:space="preserve">813 </w:t>
            </w:r>
            <w:r>
              <w:rPr>
                <w:rFonts w:hint="eastAsia" w:ascii="ＭＳ 明朝" w:hAnsi="ＭＳ 明朝" w:eastAsia="ＭＳ 明朝"/>
                <w:color w:val="auto"/>
                <w:sz w:val="16"/>
              </w:rPr>
              <w:t>単位）</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・基礎研修課程修了者の場合　所定単位の</w:t>
            </w:r>
            <w:r>
              <w:rPr>
                <w:rFonts w:hint="eastAsia" w:ascii="ＭＳ 明朝" w:hAnsi="ＭＳ 明朝" w:eastAsia="ＭＳ 明朝"/>
                <w:color w:val="auto"/>
                <w:kern w:val="0"/>
                <w:sz w:val="16"/>
              </w:rPr>
              <w:t>70%</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813</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0.70</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569.1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569 </w:t>
            </w:r>
            <w:r>
              <w:rPr>
                <w:rFonts w:hint="eastAsia" w:ascii="ＭＳ 明朝" w:hAnsi="ＭＳ 明朝" w:eastAsia="ＭＳ 明朝"/>
                <w:color w:val="auto"/>
                <w:kern w:val="0"/>
                <w:sz w:val="16"/>
              </w:rPr>
              <w:t>単位</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・基礎研修課程修了者で深夜の場合</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569</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853.5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854 </w:t>
            </w:r>
            <w:r>
              <w:rPr>
                <w:rFonts w:hint="eastAsia" w:ascii="ＭＳ 明朝" w:hAnsi="ＭＳ 明朝" w:eastAsia="ＭＳ 明朝"/>
                <w:color w:val="auto"/>
                <w:kern w:val="0"/>
                <w:sz w:val="16"/>
              </w:rPr>
              <w:t>単位</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813</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0.70</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853.65</w:t>
            </w:r>
            <w:r>
              <w:rPr>
                <w:rFonts w:hint="eastAsia" w:ascii="ＭＳ 明朝" w:hAnsi="ＭＳ 明朝" w:eastAsia="ＭＳ 明朝"/>
                <w:color w:val="auto"/>
                <w:kern w:val="0"/>
                <w:sz w:val="16"/>
              </w:rPr>
              <w:t>として四捨五入するのではない。</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障害福祉サービス種類相互の算定関係</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特別な事情がある場合を除き、利用者が他の障害福祉サービスを受けている間に、当該サービス費</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を算定していないか。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spacing w:line="0" w:lineRule="atLeast"/>
              <w:ind w:left="210" w:leftChars="100"/>
              <w:rPr>
                <w:rFonts w:hint="default" w:ascii="ＭＳ 明朝" w:hAnsi="ＭＳ 明朝" w:eastAsia="ＭＳ 明朝"/>
                <w:color w:val="auto"/>
                <w:sz w:val="16"/>
              </w:rPr>
            </w:pPr>
            <w:r>
              <w:rPr>
                <w:rFonts w:hint="eastAsia" w:ascii="ＭＳ 明朝" w:hAnsi="ＭＳ 明朝" w:eastAsia="ＭＳ 明朝"/>
                <w:color w:val="auto"/>
                <w:sz w:val="16"/>
              </w:rPr>
              <w:t>※　介護給付費等については、同一時間帯に複数の障害福祉サービスに係る報酬を算定できない。</w:t>
            </w:r>
          </w:p>
          <w:p>
            <w:pPr>
              <w:pStyle w:val="0"/>
              <w:spacing w:line="0" w:lineRule="atLeast"/>
              <w:ind w:left="420" w:leftChars="200" w:firstLine="160" w:firstLineChars="100"/>
              <w:rPr>
                <w:rFonts w:hint="default" w:ascii="ＭＳ 明朝" w:hAnsi="ＭＳ 明朝" w:eastAsia="ＭＳ 明朝"/>
                <w:color w:val="auto"/>
                <w:sz w:val="16"/>
              </w:rPr>
            </w:pPr>
            <w:r>
              <w:rPr>
                <w:rFonts w:hint="eastAsia" w:ascii="ＭＳ 明朝" w:hAnsi="ＭＳ 明朝" w:eastAsia="ＭＳ 明朝"/>
                <w:color w:val="auto"/>
                <w:sz w:val="16"/>
              </w:rPr>
              <w:t>例えば、日中活動サービス（生活介護、自立訓練（機能）、自立訓練（生活）、就労移行支援、就労継続支援Ａ型・Ｂ型）を受けている時間帯に本人不在の居宅を訪問して掃除等を行うことについては、本来、居宅介護の家事援助として行う場合は、本人の安否確認、健康チェック等も併せて行うべきであることから、居宅介護の所定単位数は算定できない。</w:t>
            </w:r>
          </w:p>
          <w:p>
            <w:pPr>
              <w:pStyle w:val="0"/>
              <w:spacing w:line="0" w:lineRule="atLeast"/>
              <w:ind w:left="420" w:leftChars="200" w:firstLine="160" w:firstLineChars="100"/>
              <w:rPr>
                <w:rFonts w:hint="default" w:ascii="ＭＳ 明朝" w:hAnsi="ＭＳ 明朝" w:eastAsia="ＭＳ 明朝"/>
                <w:color w:val="auto"/>
                <w:sz w:val="16"/>
              </w:rPr>
            </w:pPr>
            <w:r>
              <w:rPr>
                <w:rFonts w:hint="eastAsia" w:ascii="ＭＳ 明朝" w:hAnsi="ＭＳ 明朝" w:eastAsia="ＭＳ 明朝"/>
                <w:color w:val="auto"/>
                <w:kern w:val="0"/>
                <w:sz w:val="16"/>
              </w:rPr>
              <w:t>また、日中活動サービスの報酬については、１日当たりの支援に係る費用を包括的に評価していることから、日中活動サービスの報酬を算定した場合には、同一日に他の日中活動サービスの報酬は算定でき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４　減算の取扱</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サービス費の算定に当たっては、次のいずれかに該当する場合に、それぞれに掲げる割合を所定単</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位数に乗じているか。</w:t>
            </w:r>
          </w:p>
          <w:p>
            <w:pPr>
              <w:pStyle w:val="0"/>
              <w:widowControl w:val="1"/>
              <w:spacing w:line="0" w:lineRule="atLeast"/>
              <w:ind w:firstLine="160" w:firstLineChars="100"/>
              <w:rPr>
                <w:rFonts w:hint="default" w:ascii="ＭＳ ゴシック" w:hAnsi="ＭＳ ゴシック" w:eastAsia="ＭＳ ゴシック"/>
                <w:color w:val="auto"/>
                <w:kern w:val="0"/>
                <w:sz w:val="16"/>
              </w:rPr>
            </w:pPr>
          </w:p>
          <w:p>
            <w:pPr>
              <w:pStyle w:val="0"/>
              <w:widowControl w:val="1"/>
              <w:spacing w:line="0" w:lineRule="atLeast"/>
              <w:rPr>
                <w:rFonts w:hint="default" w:ascii="ＭＳ ゴシック" w:hAnsi="ＭＳ ゴシック" w:eastAsia="ＭＳ ゴシック"/>
                <w:b w:val="1"/>
                <w:color w:val="auto"/>
                <w:kern w:val="0"/>
                <w:sz w:val="16"/>
              </w:rPr>
            </w:pPr>
            <w:r>
              <w:rPr>
                <w:rFonts w:hint="eastAsia" w:ascii="ＭＳ ゴシック" w:hAnsi="ＭＳ ゴシック" w:eastAsia="ＭＳ ゴシック"/>
                <w:b w:val="1"/>
                <w:color w:val="auto"/>
                <w:kern w:val="0"/>
                <w:sz w:val="16"/>
              </w:rPr>
              <w:t>（１）定員超過の場合【定員超過利用減算】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次のいずれかに該当する場合、所定単位数（各種加算がなされる前）の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p>
          <w:p>
            <w:pPr>
              <w:pStyle w:val="0"/>
              <w:widowControl w:val="1"/>
              <w:spacing w:line="0" w:lineRule="atLeast"/>
              <w:ind w:left="0" w:leftChars="-7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１日の利用者数が次のいずれかに該当する場合（当該１日について利用者全員に減算）</w:t>
            </w:r>
          </w:p>
          <w:p>
            <w:pPr>
              <w:pStyle w:val="0"/>
              <w:widowControl w:val="1"/>
              <w:numPr>
                <w:ilvl w:val="0"/>
                <w:numId w:val="4"/>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の事業所等</w:t>
            </w:r>
          </w:p>
          <w:p>
            <w:pPr>
              <w:pStyle w:val="0"/>
              <w:widowControl w:val="1"/>
              <w:spacing w:line="0" w:lineRule="atLeast"/>
              <w:ind w:left="6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w:t>
            </w:r>
            <w:r>
              <w:rPr>
                <w:rFonts w:hint="default" w:ascii="ＭＳ 明朝" w:hAnsi="ＭＳ 明朝" w:eastAsia="ＭＳ 明朝"/>
                <w:color w:val="auto"/>
                <w:kern w:val="0"/>
                <w:sz w:val="16"/>
              </w:rPr>
              <w:t>定員</w:t>
            </w:r>
            <w:r>
              <w:rPr>
                <w:rFonts w:hint="eastAsia" w:ascii="ＭＳ 明朝" w:hAnsi="ＭＳ 明朝" w:eastAsia="ＭＳ 明朝"/>
                <w:color w:val="auto"/>
                <w:kern w:val="0"/>
                <w:sz w:val="16"/>
              </w:rPr>
              <w:t>の数に</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150</w:t>
            </w:r>
            <w:r>
              <w:rPr>
                <w:rFonts w:hint="eastAsia" w:ascii="ＭＳ 明朝" w:hAnsi="ＭＳ 明朝" w:eastAsia="ＭＳ 明朝"/>
                <w:color w:val="auto"/>
                <w:kern w:val="0"/>
                <w:sz w:val="16"/>
              </w:rPr>
              <w:t>を乗じた数を</w:t>
            </w:r>
            <w:r>
              <w:rPr>
                <w:rFonts w:hint="default" w:ascii="ＭＳ 明朝" w:hAnsi="ＭＳ 明朝" w:eastAsia="ＭＳ 明朝"/>
                <w:color w:val="auto"/>
                <w:kern w:val="0"/>
                <w:sz w:val="16"/>
              </w:rPr>
              <w:t>超える場合</w:t>
            </w:r>
          </w:p>
          <w:p>
            <w:pPr>
              <w:pStyle w:val="0"/>
              <w:widowControl w:val="1"/>
              <w:numPr>
                <w:ilvl w:val="0"/>
                <w:numId w:val="4"/>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51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の事業所等</w:t>
            </w:r>
          </w:p>
          <w:p>
            <w:pPr>
              <w:pStyle w:val="0"/>
              <w:widowControl w:val="1"/>
              <w:spacing w:line="0" w:lineRule="atLeast"/>
              <w:ind w:left="6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利用定員の数に、当該利用定員の数から</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を控除した数に</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125</w:t>
            </w:r>
            <w:r>
              <w:rPr>
                <w:rFonts w:hint="eastAsia" w:ascii="ＭＳ 明朝" w:hAnsi="ＭＳ 明朝" w:eastAsia="ＭＳ 明朝"/>
                <w:color w:val="auto"/>
                <w:kern w:val="0"/>
                <w:sz w:val="16"/>
              </w:rPr>
              <w:t>を乗じた数に</w:t>
            </w:r>
            <w:r>
              <w:rPr>
                <w:rFonts w:hint="eastAsia" w:ascii="ＭＳ 明朝" w:hAnsi="ＭＳ 明朝" w:eastAsia="ＭＳ 明朝"/>
                <w:color w:val="auto"/>
                <w:kern w:val="0"/>
                <w:sz w:val="16"/>
              </w:rPr>
              <w:t>75</w:t>
            </w:r>
            <w:r>
              <w:rPr>
                <w:rFonts w:hint="eastAsia" w:ascii="ＭＳ 明朝" w:hAnsi="ＭＳ 明朝" w:eastAsia="ＭＳ 明朝"/>
                <w:color w:val="auto"/>
                <w:kern w:val="0"/>
                <w:sz w:val="16"/>
              </w:rPr>
              <w:t>を加えた数</w:t>
            </w:r>
            <w:r>
              <w:rPr>
                <w:rFonts w:hint="default" w:ascii="ＭＳ 明朝" w:hAnsi="ＭＳ 明朝" w:eastAsia="ＭＳ 明朝"/>
                <w:color w:val="auto"/>
                <w:kern w:val="0"/>
                <w:sz w:val="16"/>
              </w:rPr>
              <w:t>を超える場合</w:t>
            </w:r>
          </w:p>
          <w:p>
            <w:pPr>
              <w:pStyle w:val="0"/>
              <w:widowControl w:val="1"/>
              <w:spacing w:line="0" w:lineRule="atLeast"/>
              <w:ind w:left="580" w:leftChars="200" w:hanging="160" w:hangingChars="100"/>
              <w:rPr>
                <w:rFonts w:hint="default" w:ascii="ＭＳ ゴシック" w:hAnsi="ＭＳ ゴシック" w:eastAsia="ＭＳ ゴシック"/>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過去３ヶ月間の利用者の数の平均値が次のいずれかに該当（当該１月間について利用者全員に減算）</w:t>
            </w:r>
          </w:p>
          <w:p>
            <w:pPr>
              <w:pStyle w:val="194"/>
              <w:widowControl w:val="1"/>
              <w:numPr>
                <w:ilvl w:val="0"/>
                <w:numId w:val="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利用定員が</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人以下の事業所等</w:t>
            </w:r>
          </w:p>
          <w:p>
            <w:pPr>
              <w:pStyle w:val="0"/>
              <w:widowControl w:val="1"/>
              <w:spacing w:line="0" w:lineRule="atLeast"/>
              <w:ind w:left="840" w:left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利用定員の数に３を加えて得た数に開所日数を乗じて得た数を超える場合</w:t>
            </w:r>
          </w:p>
          <w:p>
            <w:pPr>
              <w:pStyle w:val="194"/>
              <w:widowControl w:val="1"/>
              <w:numPr>
                <w:ilvl w:val="0"/>
                <w:numId w:val="5"/>
              </w:numPr>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人</w:t>
            </w:r>
            <w:r>
              <w:rPr>
                <w:rFonts w:hint="eastAsia" w:ascii="ＭＳ 明朝" w:hAnsi="ＭＳ 明朝" w:eastAsia="ＭＳ 明朝"/>
                <w:color w:val="auto"/>
                <w:kern w:val="0"/>
                <w:sz w:val="16"/>
              </w:rPr>
              <w:t>以上</w:t>
            </w:r>
            <w:r>
              <w:rPr>
                <w:rFonts w:hint="default" w:ascii="ＭＳ 明朝" w:hAnsi="ＭＳ 明朝" w:eastAsia="ＭＳ 明朝"/>
                <w:color w:val="auto"/>
                <w:kern w:val="0"/>
                <w:sz w:val="16"/>
              </w:rPr>
              <w:t>の事業所等</w:t>
            </w:r>
          </w:p>
          <w:p>
            <w:pPr>
              <w:pStyle w:val="0"/>
              <w:widowControl w:val="1"/>
              <w:spacing w:line="0" w:lineRule="atLeast"/>
              <w:ind w:left="840" w:left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利用定員に開所日数を乗じて得た数に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を乗じて得た数を超える場合</w:t>
            </w:r>
          </w:p>
          <w:p>
            <w:pPr>
              <w:pStyle w:val="0"/>
              <w:widowControl w:val="1"/>
              <w:spacing w:line="0" w:lineRule="atLeast"/>
              <w:ind w:left="234" w:leftChars="-41"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444" w:leftChars="59" w:hanging="320" w:hangingChars="2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※多機能型事業所等における定員超過利用減算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複数のサービスごとに、当該利用定員を超える受入れ可能人数を算出する。</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（例１）定員</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人（生活介護</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、就労継続Ｂ</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）の</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日当たりの実績による受入れ可能人数</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生活介護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よって、サービスごとに次の人数を超える場合に減算となる。</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生活介護：</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人、生活訓練：</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人、就労継続Ｂ：</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（例２）定員</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人（生活介護</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、就労継続Ｂ</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）、月の開所日数が</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の場合の過去</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ヶ月の利用実績によるによる受入れ可能人数</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生活介護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1,320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1,650</w:t>
            </w:r>
            <w:r>
              <w:rPr>
                <w:rFonts w:hint="default" w:ascii="ＭＳ 明朝" w:hAnsi="ＭＳ 明朝" w:eastAsia="ＭＳ 明朝"/>
                <w:color w:val="auto"/>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 xml:space="preserve">  660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825</w:t>
            </w:r>
            <w:r>
              <w:rPr>
                <w:rFonts w:hint="default" w:ascii="ＭＳ 明朝" w:hAnsi="ＭＳ 明朝" w:eastAsia="ＭＳ 明朝"/>
                <w:color w:val="auto"/>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就労継続Ｂ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　</w:t>
            </w:r>
            <w:r>
              <w:rPr>
                <w:rFonts w:hint="default" w:ascii="ＭＳ 明朝" w:hAnsi="ＭＳ 明朝" w:eastAsia="ＭＳ 明朝"/>
                <w:color w:val="auto"/>
                <w:kern w:val="0"/>
                <w:sz w:val="16"/>
              </w:rPr>
              <w:t>660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825</w:t>
            </w:r>
            <w:r>
              <w:rPr>
                <w:rFonts w:hint="default" w:ascii="ＭＳ 明朝" w:hAnsi="ＭＳ 明朝" w:eastAsia="ＭＳ 明朝"/>
                <w:color w:val="auto"/>
                <w:kern w:val="0"/>
                <w:sz w:val="16"/>
              </w:rPr>
              <w:t>人</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よって、サービスごとに次の人数を超える場合に減算となる。</w:t>
            </w:r>
          </w:p>
          <w:p>
            <w:pPr>
              <w:pStyle w:val="0"/>
              <w:widowControl w:val="1"/>
              <w:spacing w:line="0" w:lineRule="atLeast"/>
              <w:ind w:left="37" w:leftChars="-135"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生活介護：</w:t>
            </w:r>
            <w:r>
              <w:rPr>
                <w:rFonts w:hint="default" w:ascii="ＭＳ 明朝" w:hAnsi="ＭＳ 明朝" w:eastAsia="ＭＳ 明朝"/>
                <w:color w:val="auto"/>
                <w:kern w:val="0"/>
                <w:sz w:val="16"/>
              </w:rPr>
              <w:t>1,650</w:t>
            </w:r>
            <w:r>
              <w:rPr>
                <w:rFonts w:hint="default" w:ascii="ＭＳ 明朝" w:hAnsi="ＭＳ 明朝" w:eastAsia="ＭＳ 明朝"/>
                <w:color w:val="auto"/>
                <w:kern w:val="0"/>
                <w:sz w:val="16"/>
              </w:rPr>
              <w:t>人、自立訓練（生活）：</w:t>
            </w:r>
            <w:r>
              <w:rPr>
                <w:rFonts w:hint="default" w:ascii="ＭＳ 明朝" w:hAnsi="ＭＳ 明朝" w:eastAsia="ＭＳ 明朝"/>
                <w:color w:val="auto"/>
                <w:kern w:val="0"/>
                <w:sz w:val="16"/>
              </w:rPr>
              <w:t>825</w:t>
            </w:r>
            <w:r>
              <w:rPr>
                <w:rFonts w:hint="default" w:ascii="ＭＳ 明朝" w:hAnsi="ＭＳ 明朝" w:eastAsia="ＭＳ 明朝"/>
                <w:color w:val="auto"/>
                <w:kern w:val="0"/>
                <w:sz w:val="16"/>
              </w:rPr>
              <w:t>人、就労継続Ｂ：</w:t>
            </w:r>
            <w:r>
              <w:rPr>
                <w:rFonts w:hint="default" w:ascii="ＭＳ 明朝" w:hAnsi="ＭＳ 明朝" w:eastAsia="ＭＳ 明朝"/>
                <w:color w:val="auto"/>
                <w:kern w:val="0"/>
                <w:sz w:val="16"/>
              </w:rPr>
              <w:t>825</w:t>
            </w:r>
            <w:r>
              <w:rPr>
                <w:rFonts w:hint="default" w:ascii="ＭＳ 明朝" w:hAnsi="ＭＳ 明朝" w:eastAsia="ＭＳ 明朝"/>
                <w:color w:val="auto"/>
                <w:kern w:val="0"/>
                <w:sz w:val="16"/>
              </w:rPr>
              <w:t>人</w:t>
            </w:r>
          </w:p>
          <w:p>
            <w:pPr>
              <w:pStyle w:val="0"/>
              <w:widowControl w:val="1"/>
              <w:spacing w:line="0" w:lineRule="atLeast"/>
              <w:ind w:left="234" w:leftChars="-41"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34" w:leftChars="-41"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※定員超過の算定の際の利用者数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上記の利用者数の算定に当たっては、次の１～４までに該当する利用者を除くことができる。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身体障害者福祉法第</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項若しくは第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項</w:t>
            </w:r>
            <w:r>
              <w:rPr>
                <w:rFonts w:hint="eastAsia" w:ascii="ＭＳ 明朝" w:hAnsi="ＭＳ 明朝" w:eastAsia="ＭＳ 明朝"/>
                <w:color w:val="auto"/>
                <w:kern w:val="0"/>
                <w:sz w:val="16"/>
              </w:rPr>
              <w:t>、知的障害者福祉法第</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若しくは第</w:t>
            </w:r>
            <w:r>
              <w:rPr>
                <w:rFonts w:hint="default" w:ascii="ＭＳ 明朝" w:hAnsi="ＭＳ 明朝" w:eastAsia="ＭＳ 明朝"/>
                <w:color w:val="auto"/>
                <w:kern w:val="0"/>
                <w:sz w:val="16"/>
              </w:rPr>
              <w:t>16</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号</w:t>
            </w:r>
            <w:r>
              <w:rPr>
                <w:rFonts w:hint="eastAsia" w:ascii="ＭＳ 明朝" w:hAnsi="ＭＳ 明朝" w:eastAsia="ＭＳ 明朝"/>
                <w:color w:val="auto"/>
                <w:kern w:val="0"/>
                <w:sz w:val="16"/>
              </w:rPr>
              <w:t>又は児童福祉法第</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の規定</w:t>
            </w:r>
            <w:r>
              <w:rPr>
                <w:rFonts w:hint="eastAsia" w:ascii="ＭＳ 明朝" w:hAnsi="ＭＳ 明朝" w:eastAsia="ＭＳ 明朝"/>
                <w:color w:val="auto"/>
                <w:kern w:val="0"/>
                <w:sz w:val="16"/>
              </w:rPr>
              <w:t>により市町村が行った措置により受け入れた利用者</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「地域生活への移行が困難になった障害者及び離職した障害者の入所施設等への受入について」（平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日付け障障発第</w:t>
            </w:r>
            <w:r>
              <w:rPr>
                <w:rFonts w:hint="default" w:ascii="ＭＳ 明朝" w:hAnsi="ＭＳ 明朝" w:eastAsia="ＭＳ 明朝"/>
                <w:color w:val="auto"/>
                <w:kern w:val="0"/>
                <w:sz w:val="16"/>
              </w:rPr>
              <w:t>0403004</w:t>
            </w:r>
            <w:r>
              <w:rPr>
                <w:rFonts w:hint="default" w:ascii="ＭＳ 明朝" w:hAnsi="ＭＳ 明朝" w:eastAsia="ＭＳ 明朝"/>
                <w:color w:val="auto"/>
                <w:kern w:val="0"/>
                <w:sz w:val="16"/>
              </w:rPr>
              <w:t>号）により定員の枠外として取り扱われる入所者</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災害等やむを得ない理由により定員の枠外として取り扱われる入所者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下記①及び②のいずれにも該当しない者であって、一時的にアセスメントを受ける場合の就労移行支援の利用者</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　就労経験がある者であって、年齢や体力の面で一般企業に雇用されることが困難となった　　　</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者</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　</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歳に達している者又は障害基礎年金１級受給者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1" w:hanging="321" w:hangingChars="200"/>
              <w:rPr>
                <w:rFonts w:hint="default" w:ascii="ＭＳ ゴシック" w:hAnsi="ＭＳ ゴシック" w:eastAsia="ＭＳ ゴシック"/>
                <w:b w:val="1"/>
                <w:color w:val="auto"/>
                <w:kern w:val="0"/>
                <w:sz w:val="16"/>
              </w:rPr>
            </w:pPr>
            <w:r>
              <w:rPr>
                <w:rFonts w:hint="eastAsia" w:ascii="ＭＳ ゴシック" w:hAnsi="ＭＳ ゴシック" w:eastAsia="ＭＳ ゴシック"/>
                <w:b w:val="1"/>
                <w:color w:val="auto"/>
                <w:kern w:val="0"/>
                <w:sz w:val="16"/>
              </w:rPr>
              <w:t>（２）人員欠如の場合　</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b w:val="1"/>
                <w:color w:val="auto"/>
                <w:kern w:val="0"/>
                <w:sz w:val="16"/>
                <w:u w:val="single" w:color="auto"/>
              </w:rPr>
              <w:t>生活支援員</w:t>
            </w:r>
            <w:r>
              <w:rPr>
                <w:rFonts w:hint="default" w:ascii="ＭＳ ゴシック" w:hAnsi="ＭＳ ゴシック" w:eastAsia="ＭＳ ゴシック"/>
                <w:color w:val="auto"/>
                <w:kern w:val="0"/>
                <w:sz w:val="16"/>
              </w:rPr>
              <w:t>、看護職員、理学療法士、作業療法士、</w:t>
            </w:r>
            <w:r>
              <w:rPr>
                <w:rFonts w:hint="eastAsia" w:ascii="ＭＳ ゴシック" w:hAnsi="ＭＳ ゴシック" w:eastAsia="ＭＳ ゴシック"/>
                <w:color w:val="auto"/>
                <w:kern w:val="0"/>
                <w:sz w:val="16"/>
              </w:rPr>
              <w:t>言語聴覚士、</w:t>
            </w:r>
            <w:r>
              <w:rPr>
                <w:rFonts w:hint="default" w:ascii="ＭＳ ゴシック" w:hAnsi="ＭＳ ゴシック" w:eastAsia="ＭＳ ゴシック"/>
                <w:color w:val="auto"/>
                <w:kern w:val="0"/>
                <w:sz w:val="16"/>
              </w:rPr>
              <w:t>地域移行支援員、</w:t>
            </w:r>
            <w:r>
              <w:rPr>
                <w:rFonts w:hint="default" w:ascii="ＭＳ ゴシック" w:hAnsi="ＭＳ ゴシック" w:eastAsia="ＭＳ ゴシック"/>
                <w:b w:val="1"/>
                <w:color w:val="auto"/>
                <w:kern w:val="0"/>
                <w:sz w:val="16"/>
                <w:u w:val="single" w:color="auto"/>
              </w:rPr>
              <w:t>職業指導員</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就労支援員、就労定着支援員及び世話人の欠如について【サービス提供職員欠如減算】</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減算が適用される月から３月未満の月については、所定単位数の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70 </w:t>
            </w:r>
            <w:r>
              <w:rPr>
                <w:rFonts w:hint="default" w:ascii="ＭＳ 明朝" w:hAnsi="ＭＳ 明朝" w:eastAsia="ＭＳ 明朝"/>
                <w:color w:val="auto"/>
                <w:kern w:val="0"/>
                <w:sz w:val="16"/>
              </w:rPr>
              <w:t>とする。</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減算が適用される月から連続して３月以上の月については、所定単位数の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とする。</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※具体的な取扱い　　　　　　　　　　　　　　　　　　　　　　　　　　　　　　　　　　　　　　　　</w:t>
            </w:r>
            <w:r>
              <w:rPr>
                <w:rFonts w:hint="eastAsia" w:ascii="ＭＳ 明朝" w:hAnsi="ＭＳ 明朝" w:eastAsia="ＭＳ 明朝"/>
                <w:color w:val="auto"/>
                <w:kern w:val="0"/>
                <w:sz w:val="16"/>
              </w:rPr>
              <w:t>　　　　　　　　　　　　　　　　　　　　　　　　　　　　　　　　　　　　　　　</w:t>
            </w:r>
          </w:p>
          <w:p>
            <w:pPr>
              <w:pStyle w:val="0"/>
              <w:widowControl w:val="1"/>
              <w:spacing w:line="0" w:lineRule="atLeast"/>
              <w:ind w:left="405" w:leftChars="-188"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当該所定単位数は、各種加算がなされる前の単位数とし、各種加算を含めた単位数の合計数について減算するものではない。</w:t>
            </w:r>
          </w:p>
          <w:p>
            <w:pPr>
              <w:pStyle w:val="0"/>
              <w:widowControl w:val="1"/>
              <w:spacing w:line="0" w:lineRule="atLeast"/>
              <w:ind w:left="405" w:leftChars="-188" w:hanging="800" w:hangingChars="500"/>
              <w:rPr>
                <w:rFonts w:hint="default" w:ascii="ＭＳ 明朝" w:hAnsi="ＭＳ 明朝" w:eastAsia="ＭＳ 明朝"/>
                <w:color w:val="auto"/>
                <w:kern w:val="0"/>
                <w:sz w:val="16"/>
              </w:rPr>
            </w:pPr>
          </w:p>
          <w:p>
            <w:pPr>
              <w:pStyle w:val="0"/>
              <w:widowControl w:val="1"/>
              <w:spacing w:line="0" w:lineRule="atLeast"/>
              <w:ind w:left="423" w:leftChars="12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人員基準上必要とされる員数から１割を超えて減少した場合には、その翌月から人員欠如が解消されるに至った月まで、利用者の全員について減算。</w:t>
            </w:r>
          </w:p>
          <w:p>
            <w:pPr>
              <w:pStyle w:val="0"/>
              <w:widowControl w:val="1"/>
              <w:spacing w:line="0" w:lineRule="atLeast"/>
              <w:ind w:left="423" w:leftChars="12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人員基準上必要とされる員数から１割の範囲内で減少した場合には、その翌々月から人員欠如が解消されるに至った月まで、利用者の全員について減算。（ただし、翌月の末日において人員基準を満たすに至っている場合を除く。）</w:t>
            </w:r>
          </w:p>
          <w:p>
            <w:pPr>
              <w:pStyle w:val="0"/>
              <w:widowControl w:val="1"/>
              <w:spacing w:line="0" w:lineRule="atLeast"/>
              <w:ind w:left="423" w:leftChars="125"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常勤又は専従など、従業者の員数以外の要件を満たしていない場合には、その翌々月から人員欠如が解消されるに至った月まで、利用者の全員について減算。（ただし、翌月の末日において人員基準を満たすに至っている場合を除く。）</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1013" w:leftChars="100" w:hanging="803" w:hangingChars="500"/>
              <w:rPr>
                <w:rFonts w:hint="default" w:ascii="ＭＳ ゴシック" w:hAnsi="ＭＳ ゴシック" w:eastAsia="ＭＳ ゴシック"/>
                <w:b w:val="1"/>
                <w:color w:val="auto"/>
                <w:kern w:val="0"/>
                <w:sz w:val="16"/>
              </w:rPr>
            </w:pPr>
            <w:r>
              <w:rPr>
                <w:rFonts w:hint="eastAsia" w:ascii="ＭＳ ゴシック" w:hAnsi="ＭＳ ゴシック" w:eastAsia="ＭＳ ゴシック"/>
                <w:b w:val="1"/>
                <w:color w:val="auto"/>
                <w:kern w:val="0"/>
                <w:sz w:val="16"/>
              </w:rPr>
              <w:t>イ　サービス管理責任者の人員欠如について【サービス管理責任者欠如減算】</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減算が適用される月から</w:t>
            </w: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月未満の月については、所定単位数の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70 </w:t>
            </w:r>
            <w:r>
              <w:rPr>
                <w:rFonts w:hint="default" w:ascii="ＭＳ 明朝" w:hAnsi="ＭＳ 明朝" w:eastAsia="ＭＳ 明朝"/>
                <w:color w:val="auto"/>
                <w:kern w:val="0"/>
                <w:sz w:val="16"/>
              </w:rPr>
              <w:t>。</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減算が適用される月から連続して</w:t>
            </w: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月以上の月については、所定単位数の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p>
          <w:p>
            <w:pPr>
              <w:pStyle w:val="0"/>
              <w:widowControl w:val="1"/>
              <w:spacing w:line="0" w:lineRule="atLeast"/>
              <w:ind w:left="1220" w:leftChars="200" w:hanging="800" w:hangingChars="5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※具体的な取扱い　　　　　　　　　　　　　　　　　　　　　　　　　　　　　　　　　　　　　</w:t>
            </w:r>
            <w:r>
              <w:rPr>
                <w:rFonts w:hint="eastAsia" w:ascii="ＭＳ 明朝" w:hAnsi="ＭＳ 明朝" w:eastAsia="ＭＳ 明朝"/>
                <w:color w:val="auto"/>
                <w:kern w:val="0"/>
                <w:sz w:val="16"/>
              </w:rPr>
              <w:t>　　　　　　　　　　　　　　　　　　　　　　　　　　　　　　　　　　　　　　　</w:t>
            </w:r>
          </w:p>
          <w:p>
            <w:pPr>
              <w:pStyle w:val="0"/>
              <w:widowControl w:val="1"/>
              <w:spacing w:line="0" w:lineRule="atLeast"/>
              <w:ind w:left="405" w:leftChars="-188"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当該所定単位数は、各種加算がなされる前の単位数とし、各種加算を含めた単位数の合計数について減算するものではない。</w:t>
            </w:r>
          </w:p>
          <w:p>
            <w:pPr>
              <w:pStyle w:val="0"/>
              <w:widowControl w:val="1"/>
              <w:spacing w:line="0" w:lineRule="atLeast"/>
              <w:ind w:left="405" w:leftChars="-188" w:hanging="800" w:hangingChars="500"/>
              <w:rPr>
                <w:rFonts w:hint="default" w:ascii="ＭＳ 明朝" w:hAnsi="ＭＳ 明朝" w:eastAsia="ＭＳ 明朝"/>
                <w:color w:val="auto"/>
                <w:kern w:val="0"/>
                <w:sz w:val="16"/>
              </w:rPr>
            </w:pPr>
          </w:p>
          <w:p>
            <w:pPr>
              <w:pStyle w:val="0"/>
              <w:widowControl w:val="1"/>
              <w:spacing w:line="0" w:lineRule="atLeast"/>
              <w:ind w:left="423" w:leftChars="12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その翌々月から人員欠如が解消されるに至った月まで、利用者の全員について減算。（ただし、翌月の末日において人員基準を満たすに至っている場合を除く。）</w:t>
            </w:r>
          </w:p>
          <w:p>
            <w:pPr>
              <w:pStyle w:val="0"/>
              <w:widowControl w:val="1"/>
              <w:spacing w:line="0" w:lineRule="atLeast"/>
              <w:ind w:left="423" w:leftChars="125" w:hanging="160" w:hangingChars="100"/>
              <w:rPr>
                <w:rFonts w:hint="default" w:ascii="ＭＳ 明朝" w:hAnsi="ＭＳ 明朝" w:eastAsia="ＭＳ 明朝"/>
                <w:color w:val="auto"/>
                <w:kern w:val="0"/>
                <w:sz w:val="16"/>
              </w:rPr>
            </w:pPr>
          </w:p>
          <w:p>
            <w:pPr>
              <w:pStyle w:val="0"/>
              <w:widowControl w:val="1"/>
              <w:spacing w:line="0" w:lineRule="atLeast"/>
              <w:ind w:left="423" w:leftChars="12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常勤又は専従など、従業者の員数以外の要件を満たしていない場合には、その翌々月から人員欠如が解消されるに至った月まで、利用者の全員について減算。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803" w:hanging="803" w:hangingChars="500"/>
              <w:rPr>
                <w:rFonts w:hint="default" w:ascii="ＭＳ ゴシック" w:hAnsi="ＭＳ ゴシック" w:eastAsia="ＭＳ ゴシック"/>
                <w:b w:val="1"/>
                <w:color w:val="auto"/>
                <w:kern w:val="0"/>
                <w:sz w:val="16"/>
              </w:rPr>
            </w:pPr>
            <w:r>
              <w:rPr>
                <w:rFonts w:hint="eastAsia" w:ascii="ＭＳ ゴシック" w:hAnsi="ＭＳ ゴシック" w:eastAsia="ＭＳ ゴシック"/>
                <w:b w:val="1"/>
                <w:color w:val="auto"/>
                <w:kern w:val="0"/>
                <w:sz w:val="16"/>
              </w:rPr>
              <w:t>（３）個別支援計画が作成されていない場合【個別支援計画未作成減算】</w:t>
            </w:r>
          </w:p>
          <w:p>
            <w:pPr>
              <w:pStyle w:val="0"/>
              <w:widowControl w:val="1"/>
              <w:spacing w:line="0" w:lineRule="atLeast"/>
              <w:ind w:left="1220" w:leftChars="2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□減算が適用される月から</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月未満の</w:t>
            </w:r>
            <w:r>
              <w:rPr>
                <w:rFonts w:hint="eastAsia" w:ascii="ＭＳ 明朝" w:hAnsi="ＭＳ 明朝" w:eastAsia="ＭＳ 明朝"/>
                <w:color w:val="auto"/>
                <w:kern w:val="0"/>
                <w:sz w:val="16"/>
              </w:rPr>
              <w:t>月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□減算が適用される月から</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月以上の</w:t>
            </w:r>
            <w:r>
              <w:rPr>
                <w:rFonts w:hint="eastAsia" w:ascii="ＭＳ 明朝" w:hAnsi="ＭＳ 明朝" w:eastAsia="ＭＳ 明朝"/>
                <w:color w:val="auto"/>
                <w:kern w:val="0"/>
                <w:sz w:val="16"/>
              </w:rPr>
              <w:t>月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680" w:leftChars="100" w:hanging="470" w:hangingChars="294"/>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※具体的な取扱い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個別支援計画の作成が適切に行われていない場合には、次のいずれかに該当する月から当該状態が解消されるに至った月の前月まで、次のいずれかに該当する利用者につき減算</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サービス管理責任者による指揮の下、個別支援計画が作成されていない。</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個別支援計画の作成に係る一連の業務が適切に行われていない。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b w:val="1"/>
                <w:color w:val="auto"/>
                <w:kern w:val="0"/>
                <w:sz w:val="16"/>
              </w:rPr>
            </w:pPr>
            <w:r>
              <w:rPr>
                <w:rFonts w:hint="eastAsia" w:ascii="ＭＳ ゴシック" w:hAnsi="ＭＳ ゴシック" w:eastAsia="ＭＳ ゴシック"/>
                <w:b w:val="1"/>
                <w:color w:val="auto"/>
                <w:kern w:val="0"/>
                <w:sz w:val="16"/>
              </w:rPr>
              <w:t>（４）情報公表対象サービス等情報に係る報告が適切に行われていない場合【情報公表未報告減算】</w:t>
            </w:r>
          </w:p>
          <w:p>
            <w:pPr>
              <w:pStyle w:val="0"/>
              <w:widowControl w:val="1"/>
              <w:spacing w:line="0" w:lineRule="atLeast"/>
              <w:ind w:firstLine="480" w:firstLineChars="3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（令和６年４月１日から適用）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分の５に相当する単位数を所定単位数から減算</w:t>
            </w:r>
            <w:r>
              <w:rPr>
                <w:rFonts w:hint="eastAsia" w:ascii="ＭＳ 明朝" w:hAnsi="ＭＳ 明朝" w:eastAsia="ＭＳ 明朝"/>
                <w:color w:val="auto"/>
                <w:kern w:val="0"/>
                <w:sz w:val="16"/>
              </w:rPr>
              <w:t>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83" w:leftChars="106"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※具体的な取扱い　　　　　　　　　　　　　　　　　　　　　　　　　　　　　　　　　　　　　</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障害者総合支援法第</w:t>
            </w:r>
            <w:r>
              <w:rPr>
                <w:rFonts w:hint="default" w:ascii="ＭＳ 明朝" w:hAnsi="ＭＳ 明朝" w:eastAsia="ＭＳ 明朝"/>
                <w:color w:val="auto"/>
                <w:kern w:val="0"/>
                <w:sz w:val="16"/>
              </w:rPr>
              <w:t xml:space="preserve">76 </w:t>
            </w:r>
            <w:r>
              <w:rPr>
                <w:rFonts w:hint="eastAsia" w:ascii="ＭＳ 明朝" w:hAnsi="ＭＳ 明朝" w:eastAsia="ＭＳ 明朝"/>
                <w:color w:val="auto"/>
                <w:kern w:val="0"/>
                <w:sz w:val="16"/>
              </w:rPr>
              <w:t>条の３第１項</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の規定に基づく情報公表対象支援情報に係る報告を行っていない事実が生じた場合に、その翌月（基準を満たさない事実が生じた月が月の初日である場合は当該月）から報告を行っていない状況が解消されるに至った月まで、当該事業所の利用者全員について、所定単位数から減算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b w:val="1"/>
                <w:color w:val="auto"/>
                <w:kern w:val="0"/>
                <w:sz w:val="16"/>
              </w:rPr>
            </w:pPr>
            <w:r>
              <w:rPr>
                <w:rFonts w:hint="eastAsia" w:ascii="ＭＳ ゴシック" w:hAnsi="ＭＳ ゴシック" w:eastAsia="ＭＳ ゴシック"/>
                <w:b w:val="1"/>
                <w:color w:val="auto"/>
                <w:kern w:val="0"/>
                <w:sz w:val="16"/>
              </w:rPr>
              <w:t>（５）業務継続計画の策定等の取組が適切に行われていない場合【業務継続計画未策定減算】</w:t>
            </w:r>
          </w:p>
          <w:p>
            <w:pPr>
              <w:pStyle w:val="0"/>
              <w:widowControl w:val="1"/>
              <w:spacing w:line="0" w:lineRule="atLeast"/>
              <w:ind w:firstLine="480" w:firstLineChars="3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（令和６年４月１日から適用）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に相当する単位数を所定単位数から減算</w:t>
            </w:r>
            <w:r>
              <w:rPr>
                <w:rFonts w:hint="eastAsia" w:ascii="ＭＳ 明朝" w:hAnsi="ＭＳ 明朝" w:eastAsia="ＭＳ 明朝"/>
                <w:color w:val="auto"/>
                <w:kern w:val="0"/>
                <w:sz w:val="16"/>
              </w:rPr>
              <w:t>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※具体的な取扱い　　　　　　　　　　　　　　　　　　　　　　　　　　　　　　　　　　　　　</w:t>
            </w:r>
            <w:r>
              <w:rPr>
                <w:rFonts w:hint="eastAsia" w:ascii="ＭＳ 明朝" w:hAnsi="ＭＳ 明朝" w:eastAsia="ＭＳ 明朝"/>
                <w:color w:val="auto"/>
                <w:kern w:val="0"/>
                <w:sz w:val="16"/>
              </w:rPr>
              <w:t>　　　　　　　　　　　　　　　　　　　　　　　　　　　　　　　　　　　　　　　</w:t>
            </w:r>
          </w:p>
          <w:p>
            <w:pPr>
              <w:pStyle w:val="0"/>
              <w:widowControl w:val="1"/>
              <w:spacing w:line="0" w:lineRule="atLeast"/>
              <w:ind w:left="311" w:leftChars="14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業務継続計画の策定及び当該業務継続計画に従い必要な措置を講じていない事実が生じた場合（感染症又は非常災害のいずれか又は両方の業務継続計画が未策定の</w:t>
            </w:r>
            <w:r>
              <w:rPr>
                <w:rFonts w:hint="default" w:ascii="ＭＳ 明朝" w:hAnsi="ＭＳ 明朝" w:eastAsia="ＭＳ 明朝"/>
                <w:color w:val="auto"/>
                <w:kern w:val="0"/>
                <w:sz w:val="16"/>
              </w:rPr>
              <w:t>場合</w:t>
            </w:r>
            <w:r>
              <w:rPr>
                <w:rFonts w:hint="eastAsia" w:ascii="ＭＳ 明朝" w:hAnsi="ＭＳ 明朝" w:eastAsia="ＭＳ 明朝"/>
                <w:color w:val="auto"/>
                <w:kern w:val="0"/>
                <w:sz w:val="16"/>
              </w:rPr>
              <w:t>）に、その翌月（基準を満たさない事実が生じた月が月の初日である場合は当該月）から基準に満たない状況が解消されるに至った月まで、当該事業所の利用者全員について、所定単位数から減算する。</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firstLine="240" w:firstLineChars="150"/>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※経過措置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令和７年３月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日までの間、「感染症の予防及びまん延防止のための指針の整備」及び「非常</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災害に関する具体的計画</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」の策定を行っている</w:t>
            </w:r>
            <w:r>
              <w:rPr>
                <w:rFonts w:hint="eastAsia" w:ascii="ＭＳ 明朝" w:hAnsi="ＭＳ 明朝" w:eastAsia="ＭＳ 明朝"/>
                <w:color w:val="auto"/>
                <w:kern w:val="0"/>
                <w:sz w:val="16"/>
              </w:rPr>
              <w:t>場合には</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、減算を適用しない。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2" w:hanging="472" w:hangingChars="294"/>
              <w:rPr>
                <w:rFonts w:hint="default" w:ascii="ＭＳ ゴシック" w:hAnsi="ＭＳ ゴシック" w:eastAsia="ＭＳ ゴシック"/>
                <w:b w:val="1"/>
                <w:color w:val="auto"/>
                <w:kern w:val="0"/>
                <w:sz w:val="16"/>
              </w:rPr>
            </w:pPr>
            <w:r>
              <w:rPr>
                <w:rFonts w:hint="eastAsia" w:ascii="ＭＳ ゴシック" w:hAnsi="ＭＳ ゴシック" w:eastAsia="ＭＳ ゴシック"/>
                <w:b w:val="1"/>
                <w:color w:val="auto"/>
                <w:kern w:val="0"/>
                <w:sz w:val="16"/>
              </w:rPr>
              <w:t>（６）身体拘束等の適正化を図るための取組が適切に行われていない場合【身体拘束廃止未実施減算】</w:t>
            </w:r>
          </w:p>
          <w:p>
            <w:pPr>
              <w:pStyle w:val="0"/>
              <w:widowControl w:val="1"/>
              <w:spacing w:line="0" w:lineRule="atLeast"/>
              <w:ind w:left="420" w:leftChars="200" w:firstLine="80" w:firstLineChars="5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（令和６年４月１日から適用）</w:t>
            </w:r>
          </w:p>
          <w:p>
            <w:pPr>
              <w:pStyle w:val="0"/>
              <w:widowControl w:val="1"/>
              <w:spacing w:line="0" w:lineRule="atLeast"/>
              <w:ind w:left="420" w:leftChars="200" w:firstLine="80" w:firstLineChars="50"/>
              <w:rPr>
                <w:rFonts w:hint="default" w:ascii="ＭＳ ゴシック" w:hAnsi="ＭＳ ゴシック" w:eastAsia="ＭＳ ゴシック"/>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※具体的な取扱い　　　　　　　　　　　　　　　　　　　　　　　　　　　　　　　　　　　　</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以下のいずれかに該当する事実が生じた場合であって、速やかに改善計画を市長等に提出した後、事実が生じた月から</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月後に改善計画に基づく改善状況を市長等に報告す</w:t>
            </w:r>
            <w:r>
              <w:rPr>
                <w:rFonts w:hint="default" w:ascii="ＭＳ 明朝" w:hAnsi="ＭＳ 明朝" w:eastAsia="ＭＳ 明朝"/>
                <w:color w:val="auto"/>
                <w:kern w:val="0"/>
                <w:sz w:val="16"/>
              </w:rPr>
              <w:t>るこ</w:t>
            </w:r>
            <w:r>
              <w:rPr>
                <w:rFonts w:hint="eastAsia" w:ascii="ＭＳ 明朝" w:hAnsi="ＭＳ 明朝" w:eastAsia="ＭＳ 明朝"/>
                <w:color w:val="auto"/>
                <w:kern w:val="0"/>
                <w:sz w:val="16"/>
              </w:rPr>
              <w:t>ととし、事実が生じた月の翌月から改善が認められた月までの間について、利用者全員について所定単位数から減算しているか。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950" w:leftChars="300"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やむを得ず身体拘束等を行う場合に、その態様及び時間、その際の利用者の心身の状況並びに緊急やむを得ない理由その他必要な事項を記録していない場合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身体拘束等の適正化</w:t>
            </w:r>
            <w:r>
              <w:rPr>
                <w:rFonts w:hint="eastAsia" w:ascii="ＭＳ 明朝" w:hAnsi="ＭＳ 明朝" w:eastAsia="ＭＳ 明朝"/>
                <w:color w:val="auto"/>
                <w:kern w:val="0"/>
                <w:sz w:val="16"/>
              </w:rPr>
              <w:t>のための委員会を定期的（１年に１回以上）に開催していない場合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身体拘束等の適正化のための指針を整備していない場合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身体拘束等の適正化のための研修を定期的（年１回以上）に実施していない場合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rPr>
            </w:pP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※複数の減算事由に該当する場合であっても、利用者全員について、所定単位数の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分の１に</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相当する単位数</w:t>
            </w:r>
            <w:r>
              <w:rPr>
                <w:rFonts w:hint="eastAsia" w:ascii="ＭＳ 明朝" w:hAnsi="ＭＳ 明朝" w:eastAsia="ＭＳ 明朝"/>
                <w:color w:val="auto"/>
                <w:kern w:val="0"/>
                <w:sz w:val="16"/>
              </w:rPr>
              <w:t>から減算する。</w:t>
            </w:r>
          </w:p>
          <w:p>
            <w:pPr>
              <w:pStyle w:val="194"/>
              <w:widowControl w:val="1"/>
              <w:spacing w:line="0" w:lineRule="atLeast"/>
              <w:ind w:left="730" w:leftChars="0"/>
              <w:jc w:val="left"/>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b w:val="1"/>
                <w:color w:val="auto"/>
                <w:kern w:val="0"/>
                <w:sz w:val="16"/>
              </w:rPr>
            </w:pPr>
            <w:r>
              <w:rPr>
                <w:rFonts w:hint="eastAsia" w:ascii="ＭＳ ゴシック" w:hAnsi="ＭＳ ゴシック" w:eastAsia="ＭＳ ゴシック"/>
                <w:b w:val="1"/>
                <w:color w:val="auto"/>
                <w:kern w:val="0"/>
                <w:sz w:val="16"/>
              </w:rPr>
              <w:t>（７）虐待の防止のための取組が適切に行われていない場合【虐待防止措置未実施減算】</w:t>
            </w:r>
          </w:p>
          <w:p>
            <w:pPr>
              <w:pStyle w:val="0"/>
              <w:widowControl w:val="1"/>
              <w:spacing w:line="0" w:lineRule="atLeast"/>
              <w:ind w:firstLine="480" w:firstLineChars="3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（令和６年４月１日から適用）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□所定単位数の</w:t>
            </w:r>
            <w:r>
              <w:rPr>
                <w:rFonts w:hint="default" w:ascii="ＭＳ 明朝" w:hAnsi="ＭＳ 明朝" w:eastAsia="ＭＳ 明朝"/>
                <w:color w:val="auto"/>
                <w:kern w:val="0"/>
                <w:sz w:val="16"/>
              </w:rPr>
              <w:t>100</w:t>
            </w:r>
            <w:r>
              <w:rPr>
                <w:rFonts w:hint="eastAsia" w:ascii="ＭＳ 明朝" w:hAnsi="ＭＳ 明朝" w:eastAsia="ＭＳ 明朝"/>
                <w:color w:val="auto"/>
                <w:kern w:val="0"/>
                <w:sz w:val="16"/>
              </w:rPr>
              <w:t>分の１に相当する単位数を所定単位数から減算する。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※具体的な取扱い　　　　　　　　　　　　　　　　　　　　　　　　　　　　　　　　　　　　　</w:t>
            </w:r>
            <w:r>
              <w:rPr>
                <w:rFonts w:hint="eastAsia" w:ascii="ＭＳ 明朝" w:hAnsi="ＭＳ 明朝" w:eastAsia="ＭＳ 明朝"/>
                <w:color w:val="auto"/>
                <w:kern w:val="0"/>
                <w:sz w:val="16"/>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以下のいずれかに該当する事実が生じた場合であって、速やかに改善計画を市長等に提出した事実が生じた月から</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月後に改善計画に基づく改善状況を市長等に報告することとし、事実が生じた月の翌月から改善が認められた月までの間について、利用者全員について所定単位数から減算しているか。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虐待防止委員会を定期的に開催し</w:t>
            </w:r>
            <w:r>
              <w:rPr>
                <w:rFonts w:hint="eastAsia" w:ascii="ＭＳ 明朝" w:hAnsi="ＭＳ 明朝" w:eastAsia="ＭＳ 明朝"/>
                <w:color w:val="auto"/>
                <w:kern w:val="0"/>
                <w:sz w:val="16"/>
              </w:rPr>
              <w:t>ていない場合</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また、その結果について従業者に周知徹底を図っていない場合。</w:t>
            </w:r>
          </w:p>
          <w:p>
            <w:pPr>
              <w:pStyle w:val="0"/>
              <w:widowControl w:val="1"/>
              <w:spacing w:line="0" w:lineRule="atLeast"/>
              <w:ind w:left="210" w:leftChars="100"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従業者に対し</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、虐待の防止のための研修を定期的に実施</w:t>
            </w:r>
            <w:r>
              <w:rPr>
                <w:rFonts w:hint="eastAsia" w:ascii="ＭＳ 明朝" w:hAnsi="ＭＳ 明朝" w:eastAsia="ＭＳ 明朝"/>
                <w:color w:val="auto"/>
                <w:kern w:val="0"/>
                <w:sz w:val="16"/>
              </w:rPr>
              <w:t>していない場合</w:t>
            </w:r>
            <w:r>
              <w:rPr>
                <w:rFonts w:hint="default" w:ascii="ＭＳ 明朝" w:hAnsi="ＭＳ 明朝" w:eastAsia="ＭＳ 明朝"/>
                <w:color w:val="auto"/>
                <w:kern w:val="0"/>
                <w:sz w:val="16"/>
              </w:rPr>
              <w:t>。</w:t>
            </w:r>
          </w:p>
          <w:p>
            <w:pPr>
              <w:pStyle w:val="0"/>
              <w:widowControl w:val="1"/>
              <w:spacing w:line="0" w:lineRule="atLeast"/>
              <w:ind w:firstLine="720" w:firstLineChars="4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上記措置を適切に実施するための担当者を</w:t>
            </w:r>
            <w:r>
              <w:rPr>
                <w:rFonts w:hint="eastAsia" w:ascii="ＭＳ 明朝" w:hAnsi="ＭＳ 明朝" w:eastAsia="ＭＳ 明朝"/>
                <w:color w:val="auto"/>
                <w:kern w:val="0"/>
                <w:sz w:val="16"/>
              </w:rPr>
              <w:t>配置していない場合</w:t>
            </w:r>
            <w:r>
              <w:rPr>
                <w:rFonts w:hint="default" w:ascii="ＭＳ 明朝" w:hAnsi="ＭＳ 明朝" w:eastAsia="ＭＳ 明朝"/>
                <w:color w:val="auto"/>
                <w:kern w:val="0"/>
                <w:sz w:val="16"/>
              </w:rPr>
              <w:t>。</w:t>
            </w:r>
          </w:p>
          <w:p>
            <w:pPr>
              <w:pStyle w:val="0"/>
              <w:widowControl w:val="1"/>
              <w:spacing w:line="0" w:lineRule="atLeast"/>
              <w:ind w:firstLine="720" w:firstLineChars="450"/>
              <w:rPr>
                <w:rFonts w:hint="default" w:ascii="ＭＳ 明朝" w:hAnsi="ＭＳ 明朝" w:eastAsia="ＭＳ 明朝"/>
                <w:color w:val="auto"/>
                <w:kern w:val="0"/>
                <w:sz w:val="16"/>
              </w:rPr>
            </w:pP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※複数の減算事由に該当する場合であっても、利用者全員について、所定単位数の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分の１に</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相当する単位数</w:t>
            </w:r>
            <w:r>
              <w:rPr>
                <w:rFonts w:hint="eastAsia" w:ascii="ＭＳ 明朝" w:hAnsi="ＭＳ 明朝" w:eastAsia="ＭＳ 明朝"/>
                <w:color w:val="auto"/>
                <w:kern w:val="0"/>
                <w:sz w:val="16"/>
              </w:rPr>
              <w:t>から減算する。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（８）複数の減算事由に該当する場合の取扱い</w:t>
            </w:r>
          </w:p>
          <w:p>
            <w:pPr>
              <w:pStyle w:val="0"/>
              <w:widowControl w:val="1"/>
              <w:spacing w:line="0" w:lineRule="atLeast"/>
              <w:ind w:left="260" w:leftChars="-1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複数の減算事由に該当する場合は、原則として、それぞれの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５　その他注意事項</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ア　日中活動サービスのサービス提供時間</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日中活動サービスの報酬の算定に当たって、当該日中活動サービスに係るサービス提供時間の下限が設定されているものではないが、日中活動サービスは、個々の利用者について、適切なアセスメントを通じて、個別支援計画を作成することから、計画に沿ったサービスを提供する上で必要となるサービス提供時間が確保される必要がある。</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加算の算定要件等を満たすべき数を算定する際の利用者数</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報酬算定上満たすべき従業者の員数又は加算等若しくは減算の算定要件を算定する際の利用者数は、当該年度の前年度の平均を用いる（新規開設又は再開の場合は推定数による）。</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この場合、利用者数の平均は、前年度の全利用者の延べ数を当該前年度の開所日数で除して得た数（小数点第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位以下を切り上げ）とする。</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　新設又は増改築等の場合（前年度において１年未満の実績しかない場合）の利用者数は、次のとおりとする。</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・６月未満の間　　　　…便宜上、定員の</w:t>
            </w:r>
            <w:r>
              <w:rPr>
                <w:rFonts w:hint="default" w:ascii="ＭＳ 明朝" w:hAnsi="ＭＳ 明朝" w:eastAsia="ＭＳ 明朝"/>
                <w:color w:val="auto"/>
                <w:kern w:val="0"/>
                <w:sz w:val="16"/>
              </w:rPr>
              <w:t>90</w:t>
            </w:r>
            <w:r>
              <w:rPr>
                <w:rFonts w:hint="default" w:ascii="ＭＳ 明朝" w:hAnsi="ＭＳ 明朝" w:eastAsia="ＭＳ 明朝"/>
                <w:color w:val="auto"/>
                <w:kern w:val="0"/>
                <w:sz w:val="16"/>
              </w:rPr>
              <w:t>％を利用者数とする。</w:t>
            </w:r>
          </w:p>
          <w:p>
            <w:pPr>
              <w:pStyle w:val="0"/>
              <w:widowControl w:val="1"/>
              <w:spacing w:line="0" w:lineRule="atLeast"/>
              <w:ind w:left="2560" w:hanging="2560" w:hangingChars="1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・６月以上１年未満の間…直近の６月における全利用者の延べ数を６月間の開所日数で除して得た数とする。</w:t>
            </w:r>
          </w:p>
          <w:p>
            <w:pPr>
              <w:pStyle w:val="0"/>
              <w:widowControl w:val="1"/>
              <w:spacing w:line="0" w:lineRule="atLeast"/>
              <w:ind w:left="2560" w:hanging="2560" w:hangingChars="1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・１年以上　　　　　　…直近１年間における全利用者の延べ数を１年間の開所日数で除して得た数とする。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③　定員を減少する場合には、減少後の実績が３月以上あるときは、減少後の述べ利用者数を３月間の開所日数で除して得た数とする。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④　これにより難い合理的な理由がある場合で、市長が認めた場合は、他の適切な方法により、利用者数を推定できる。</w:t>
            </w:r>
          </w:p>
          <w:p>
            <w:pPr>
              <w:pStyle w:val="0"/>
              <w:widowControl w:val="1"/>
              <w:spacing w:line="0" w:lineRule="atLeast"/>
              <w:ind w:left="613" w:hanging="613" w:hangingChars="383"/>
              <w:rPr>
                <w:rFonts w:hint="default" w:ascii="ＭＳ 明朝" w:hAnsi="ＭＳ 明朝" w:eastAsia="ＭＳ 明朝"/>
                <w:color w:val="auto"/>
                <w:kern w:val="0"/>
                <w:sz w:val="16"/>
              </w:rPr>
            </w:pPr>
          </w:p>
          <w:p>
            <w:pPr>
              <w:pStyle w:val="0"/>
              <w:widowControl w:val="1"/>
              <w:spacing w:line="0" w:lineRule="atLeast"/>
              <w:ind w:left="613" w:hanging="613" w:hangingChars="383"/>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ウ　定員規模別単価の取扱い</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療養介護、生活介護、施設入所支援、自立訓練（機能訓練）、自立訓練（生活訓練）、就労移行支援、</w:t>
            </w:r>
            <w:r>
              <w:rPr>
                <w:rFonts w:hint="eastAsia" w:ascii="ＭＳ 明朝" w:hAnsi="ＭＳ 明朝" w:eastAsia="ＭＳ 明朝"/>
                <w:b w:val="1"/>
                <w:color w:val="auto"/>
                <w:kern w:val="0"/>
                <w:sz w:val="16"/>
                <w:u w:val="single" w:color="auto"/>
              </w:rPr>
              <w:t>就労継続支援Ａ型・Ｂ型</w:t>
            </w:r>
            <w:r>
              <w:rPr>
                <w:rFonts w:hint="eastAsia" w:ascii="ＭＳ 明朝" w:hAnsi="ＭＳ 明朝" w:eastAsia="ＭＳ 明朝"/>
                <w:color w:val="auto"/>
                <w:kern w:val="0"/>
                <w:sz w:val="16"/>
              </w:rPr>
              <w:t>については、運営規程の利用定員に応じた報酬を算定する。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　多機能型事業所又は複数の昼間実施サービスを実施する指定障害者支援施設等については、昼間実施サービスの利用定員の合計数を利用定員数とした場合の報酬を算定する。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③　多機能型指定児童発達支援事業所は、基準第</w:t>
            </w:r>
            <w:r>
              <w:rPr>
                <w:rFonts w:hint="default" w:ascii="ＭＳ 明朝" w:hAnsi="ＭＳ 明朝" w:eastAsia="ＭＳ 明朝"/>
                <w:color w:val="auto"/>
                <w:kern w:val="0"/>
                <w:sz w:val="16"/>
              </w:rPr>
              <w:t>215</w:t>
            </w:r>
            <w:r>
              <w:rPr>
                <w:rFonts w:hint="default" w:ascii="ＭＳ 明朝" w:hAnsi="ＭＳ 明朝" w:eastAsia="ＭＳ 明朝"/>
                <w:color w:val="auto"/>
                <w:kern w:val="0"/>
                <w:sz w:val="16"/>
              </w:rPr>
              <w:t>条の多機能型事業所の人員基準の</w:t>
            </w:r>
            <w:r>
              <w:rPr>
                <w:rFonts w:hint="eastAsia" w:ascii="ＭＳ 明朝" w:hAnsi="ＭＳ 明朝" w:eastAsia="ＭＳ 明朝"/>
                <w:color w:val="auto"/>
                <w:kern w:val="0"/>
                <w:sz w:val="16"/>
              </w:rPr>
              <w:t>特例によらない場合は、多機能型児童発達支援事業所にかかる利用定員とその他の多機能型事業所のそれぞれの規模に応じた報酬を算定する。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613" w:hanging="613" w:hangingChars="383"/>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６　福祉・介護職員等処遇改善加算</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基準に適合する福祉・介護職員等の処遇改善を実施しているものとして市長に届け出た事業所が、障害児に対し、指定生活介護等を行った場合には、当該基準に掲げる区分に従い、</w:t>
            </w:r>
            <w:r>
              <w:rPr>
                <w:rFonts w:hint="default" w:ascii="ＭＳ 明朝" w:hAnsi="ＭＳ 明朝" w:eastAsia="ＭＳ 明朝"/>
                <w:color w:val="auto"/>
                <w:kern w:val="0"/>
                <w:sz w:val="16"/>
              </w:rPr>
              <w:t>次に掲げる単位数を算定しているか。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p>
          <w:p>
            <w:pPr>
              <w:pStyle w:val="0"/>
              <w:widowControl w:val="1"/>
              <w:spacing w:line="0" w:lineRule="atLeast"/>
              <w:ind w:left="210" w:leftChars="100"/>
              <w:rPr>
                <w:rFonts w:hint="default" w:ascii="ＭＳ 明朝" w:hAnsi="ＭＳ 明朝" w:eastAsia="ＭＳ 明朝"/>
                <w:b w:val="1"/>
                <w:color w:val="auto"/>
                <w:kern w:val="0"/>
                <w:sz w:val="16"/>
                <w:u w:val="single" w:color="auto"/>
              </w:rPr>
            </w:pPr>
            <w:r>
              <w:rPr>
                <w:rFonts w:hint="eastAsia" w:ascii="ＭＳ 明朝" w:hAnsi="ＭＳ 明朝" w:eastAsia="ＭＳ 明朝"/>
                <w:b w:val="1"/>
                <w:color w:val="auto"/>
                <w:kern w:val="0"/>
                <w:sz w:val="16"/>
                <w:u w:val="single" w:color="auto"/>
              </w:rPr>
              <w:t>【令和８年４月及び５月】</w:t>
            </w:r>
          </w:p>
          <w:p>
            <w:pPr>
              <w:pStyle w:val="0"/>
              <w:widowControl w:val="1"/>
              <w:spacing w:line="0" w:lineRule="atLeast"/>
              <w:ind w:left="210" w:leftChars="10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ア　福祉・介護職員等処遇改善加算（Ⅰ）</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r>
              <w:rPr>
                <w:rFonts w:hint="eastAsia" w:ascii="ＭＳ 明朝" w:hAnsi="ＭＳ 明朝" w:eastAsia="ＭＳ 明朝"/>
                <w:color w:val="auto"/>
                <w:kern w:val="0"/>
                <w:sz w:val="16"/>
              </w:rPr>
              <w:t>81</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指定障害者支援施設等で行った場合　１月につき、所定単位×サービス別加算率（</w:t>
            </w:r>
            <w:r>
              <w:rPr>
                <w:rFonts w:hint="eastAsia" w:ascii="ＭＳ 明朝" w:hAnsi="ＭＳ 明朝" w:eastAsia="ＭＳ 明朝"/>
                <w:color w:val="auto"/>
                <w:kern w:val="0"/>
                <w:sz w:val="16"/>
              </w:rPr>
              <w:t>101</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【加算要件】　　月額賃金改善要件として処遇改善加算Ⅳの</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以上の月額賃金改善を満たす、キャリアパス要件Ⅰ～Ⅴ、職場環境等要件の区分ごとに２以上の取組（生産性向上は３以上）と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イ　福祉・介護職員等処遇改善加算（Ⅱ）</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r>
              <w:rPr>
                <w:rFonts w:hint="eastAsia" w:ascii="ＭＳ 明朝" w:hAnsi="ＭＳ 明朝" w:eastAsia="ＭＳ 明朝"/>
                <w:color w:val="auto"/>
                <w:kern w:val="0"/>
                <w:sz w:val="16"/>
              </w:rPr>
              <w:t>80</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、キャリアパス要件Ⅰ～Ⅳ、職場環境等要件の区分ごとに２以上の取組（生産性向上は３以上）と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w:t>
            </w:r>
          </w:p>
          <w:p>
            <w:pPr>
              <w:pStyle w:val="0"/>
              <w:widowControl w:val="1"/>
              <w:spacing w:line="0" w:lineRule="atLeast"/>
              <w:ind w:left="210" w:leftChars="100"/>
              <w:rPr>
                <w:rFonts w:hint="default" w:ascii="ＭＳ 明朝" w:hAnsi="ＭＳ 明朝" w:eastAsia="ＭＳ 明朝"/>
                <w:b w:val="1"/>
                <w:color w:val="auto"/>
                <w:kern w:val="0"/>
                <w:sz w:val="16"/>
              </w:rPr>
            </w:pPr>
          </w:p>
          <w:p>
            <w:pPr>
              <w:pStyle w:val="0"/>
              <w:widowControl w:val="1"/>
              <w:spacing w:line="0" w:lineRule="atLeast"/>
              <w:ind w:left="210" w:leftChars="10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ウ　福祉・介護職員等処遇改善加算（Ⅲ）</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r>
              <w:rPr>
                <w:rFonts w:hint="eastAsia" w:ascii="ＭＳ 明朝" w:hAnsi="ＭＳ 明朝" w:eastAsia="ＭＳ 明朝"/>
                <w:color w:val="auto"/>
                <w:kern w:val="0"/>
                <w:sz w:val="16"/>
              </w:rPr>
              <w:t>67</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指定障害者支援施設等で行った場合　１月につき、所定単位×サービス別加算率（</w:t>
            </w:r>
            <w:r>
              <w:rPr>
                <w:rFonts w:hint="eastAsia" w:ascii="ＭＳ 明朝" w:hAnsi="ＭＳ 明朝" w:eastAsia="ＭＳ 明朝"/>
                <w:color w:val="auto"/>
                <w:kern w:val="0"/>
                <w:sz w:val="16"/>
              </w:rPr>
              <w:t>84</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、キャリアパス要件Ⅰ～Ⅲ、職場環境等要件の区分ごとに１以上の取組（生産性向上は２以上）</w:t>
            </w:r>
          </w:p>
          <w:p>
            <w:pPr>
              <w:pStyle w:val="0"/>
              <w:widowControl w:val="1"/>
              <w:spacing w:line="0" w:lineRule="atLeast"/>
              <w:ind w:left="210" w:leftChars="100"/>
              <w:rPr>
                <w:rFonts w:hint="default" w:ascii="ＭＳ 明朝" w:hAnsi="ＭＳ 明朝" w:eastAsia="ＭＳ 明朝"/>
                <w:b w:val="1"/>
                <w:color w:val="auto"/>
                <w:kern w:val="0"/>
                <w:sz w:val="16"/>
              </w:rPr>
            </w:pPr>
          </w:p>
          <w:p>
            <w:pPr>
              <w:pStyle w:val="0"/>
              <w:widowControl w:val="1"/>
              <w:spacing w:line="0" w:lineRule="atLeast"/>
              <w:ind w:left="210" w:leftChars="10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エ　福祉・介護職員等処遇改善加算（Ⅳ）</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r>
              <w:rPr>
                <w:rFonts w:hint="eastAsia" w:ascii="ＭＳ 明朝" w:hAnsi="ＭＳ 明朝" w:eastAsia="ＭＳ 明朝"/>
                <w:color w:val="auto"/>
                <w:kern w:val="0"/>
                <w:sz w:val="16"/>
              </w:rPr>
              <w:t>55</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指定障害者支援施設等で行った場合　１月につき、所定単位×サービス別加算率（</w:t>
            </w:r>
            <w:r>
              <w:rPr>
                <w:rFonts w:hint="eastAsia" w:ascii="ＭＳ 明朝" w:hAnsi="ＭＳ 明朝" w:eastAsia="ＭＳ 明朝"/>
                <w:color w:val="auto"/>
                <w:kern w:val="0"/>
                <w:sz w:val="16"/>
              </w:rPr>
              <w:t>67</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、キャリアパス要件Ⅰ～Ⅱ、職場環境等要件の区分ごとに１以上の取組（生産性向上は２以上）</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p>
          <w:p>
            <w:pPr>
              <w:pStyle w:val="0"/>
              <w:widowControl w:val="1"/>
              <w:spacing w:line="0" w:lineRule="atLeast"/>
              <w:ind w:left="210" w:leftChars="100"/>
              <w:rPr>
                <w:rFonts w:hint="default" w:ascii="ＭＳ 明朝" w:hAnsi="ＭＳ 明朝" w:eastAsia="ＭＳ 明朝"/>
                <w:b w:val="1"/>
                <w:color w:val="auto"/>
                <w:kern w:val="0"/>
                <w:sz w:val="16"/>
                <w:u w:val="single" w:color="auto"/>
              </w:rPr>
            </w:pPr>
            <w:r>
              <w:rPr>
                <w:rFonts w:hint="eastAsia" w:ascii="ＭＳ 明朝" w:hAnsi="ＭＳ 明朝" w:eastAsia="ＭＳ 明朝"/>
                <w:b w:val="1"/>
                <w:color w:val="auto"/>
                <w:kern w:val="0"/>
                <w:sz w:val="16"/>
                <w:u w:val="single" w:color="auto"/>
              </w:rPr>
              <w:t>【令和８年６月以降】</w:t>
            </w:r>
          </w:p>
          <w:p>
            <w:pPr>
              <w:pStyle w:val="0"/>
              <w:widowControl w:val="1"/>
              <w:spacing w:line="0" w:lineRule="atLeast"/>
              <w:ind w:left="210" w:leftChars="10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ア　福祉・介護職員等処遇改善加算（Ⅰイ）</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指定障害者支援施設等で行った場合　１月につき、所定単位×サービス別加算率（</w:t>
            </w:r>
            <w:r>
              <w:rPr>
                <w:rFonts w:hint="eastAsia" w:ascii="ＭＳ 明朝" w:hAnsi="ＭＳ 明朝" w:eastAsia="ＭＳ 明朝"/>
                <w:color w:val="auto"/>
                <w:kern w:val="0"/>
                <w:sz w:val="16"/>
              </w:rPr>
              <w:t>113</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【加算要件】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、キャリアパス要件Ⅰ～Ⅴ、職場環境等要件の区分ごとに２以上の取組（生産性向上は３以上、併せて全体で</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以上）と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イ　福祉・介護職員等処遇改善加算（Ⅰロ）</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r>
              <w:rPr>
                <w:rFonts w:hint="eastAsia" w:ascii="ＭＳ 明朝" w:hAnsi="ＭＳ 明朝" w:eastAsia="ＭＳ 明朝"/>
                <w:color w:val="auto"/>
                <w:kern w:val="0"/>
                <w:sz w:val="16"/>
              </w:rPr>
              <w:t>97</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指定障害者支援施設等で行った場合　１月につき、所定単位×サービス別加算率（</w:t>
            </w:r>
            <w:r>
              <w:rPr>
                <w:rFonts w:hint="eastAsia" w:ascii="ＭＳ 明朝" w:hAnsi="ＭＳ 明朝" w:eastAsia="ＭＳ 明朝"/>
                <w:color w:val="auto"/>
                <w:kern w:val="0"/>
                <w:sz w:val="16"/>
              </w:rPr>
              <w:t>117</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【加算要件】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、キャリアパス要件Ⅰ～Ⅴ、職場環境等要件の区分ごとに２以上の取組（生産性向上は３以上、併せて全体で</w:t>
            </w:r>
            <w:r>
              <w:rPr>
                <w:rFonts w:hint="eastAsia" w:ascii="ＭＳ 明朝" w:hAnsi="ＭＳ 明朝" w:eastAsia="ＭＳ 明朝"/>
                <w:color w:val="auto"/>
                <w:kern w:val="0"/>
                <w:sz w:val="16"/>
              </w:rPr>
              <w:t>14</w:t>
            </w:r>
            <w:r>
              <w:rPr>
                <w:rFonts w:hint="default" w:ascii="ＭＳ 明朝" w:hAnsi="ＭＳ 明朝" w:eastAsia="ＭＳ 明朝"/>
                <w:color w:val="auto"/>
                <w:kern w:val="0"/>
                <w:sz w:val="16"/>
              </w:rPr>
              <w:t>以上</w:t>
            </w:r>
            <w:r>
              <w:rPr>
                <w:rFonts w:hint="eastAsia" w:ascii="ＭＳ 明朝" w:hAnsi="ＭＳ 明朝" w:eastAsia="ＭＳ 明朝"/>
                <w:color w:val="auto"/>
                <w:kern w:val="0"/>
                <w:sz w:val="16"/>
              </w:rPr>
              <w:t>）と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掲載等を通じた見える化、令和８年度特例要件として生産性向上や協働化係る取組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ウ　福祉・介護職員等処遇改善加算（Ⅱイ）</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r>
              <w:rPr>
                <w:rFonts w:hint="eastAsia" w:ascii="ＭＳ 明朝" w:hAnsi="ＭＳ 明朝" w:eastAsia="ＭＳ 明朝"/>
                <w:color w:val="auto"/>
                <w:kern w:val="0"/>
                <w:sz w:val="16"/>
              </w:rPr>
              <w:t>92</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、キャリアパス要件Ⅰ～Ⅳ、職場環境等要件の区分ごとに２以上の取組（生産性向上は３以上、併せて全体で</w:t>
            </w:r>
            <w:r>
              <w:rPr>
                <w:rFonts w:hint="eastAsia" w:ascii="ＭＳ 明朝" w:hAnsi="ＭＳ 明朝" w:eastAsia="ＭＳ 明朝"/>
                <w:color w:val="auto"/>
                <w:kern w:val="0"/>
                <w:sz w:val="16"/>
              </w:rPr>
              <w:t>14</w:t>
            </w:r>
            <w:r>
              <w:rPr>
                <w:rFonts w:hint="default" w:ascii="ＭＳ 明朝" w:hAnsi="ＭＳ 明朝" w:eastAsia="ＭＳ 明朝"/>
                <w:color w:val="auto"/>
                <w:kern w:val="0"/>
                <w:sz w:val="16"/>
              </w:rPr>
              <w:t>以上</w:t>
            </w:r>
            <w:r>
              <w:rPr>
                <w:rFonts w:hint="eastAsia" w:ascii="ＭＳ 明朝" w:hAnsi="ＭＳ 明朝" w:eastAsia="ＭＳ 明朝"/>
                <w:color w:val="auto"/>
                <w:kern w:val="0"/>
                <w:sz w:val="16"/>
              </w:rPr>
              <w:t>）と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w:t>
            </w:r>
          </w:p>
          <w:p>
            <w:pPr>
              <w:pStyle w:val="0"/>
              <w:widowControl w:val="1"/>
              <w:spacing w:line="0" w:lineRule="atLeast"/>
              <w:ind w:left="210" w:leftChars="100"/>
              <w:rPr>
                <w:rFonts w:hint="default" w:ascii="ＭＳ 明朝" w:hAnsi="ＭＳ 明朝" w:eastAsia="ＭＳ 明朝"/>
                <w:b w:val="1"/>
                <w:color w:val="auto"/>
                <w:kern w:val="0"/>
                <w:sz w:val="16"/>
              </w:rPr>
            </w:pPr>
          </w:p>
          <w:p>
            <w:pPr>
              <w:pStyle w:val="0"/>
              <w:widowControl w:val="1"/>
              <w:spacing w:line="0" w:lineRule="atLeast"/>
              <w:ind w:left="210" w:leftChars="10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エ　福祉・介護職員等処遇改善加算（Ⅱロ）</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r>
              <w:rPr>
                <w:rFonts w:hint="eastAsia" w:ascii="ＭＳ 明朝" w:hAnsi="ＭＳ 明朝" w:eastAsia="ＭＳ 明朝"/>
                <w:color w:val="auto"/>
                <w:kern w:val="0"/>
                <w:sz w:val="16"/>
              </w:rPr>
              <w:t>96</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、キャリアパス要件Ⅰ～Ⅳ、職場環境等要件の区分ごとに２以上の取組（生産性向上は３以上、併せて全体で</w:t>
            </w:r>
            <w:r>
              <w:rPr>
                <w:rFonts w:hint="eastAsia" w:ascii="ＭＳ 明朝" w:hAnsi="ＭＳ 明朝" w:eastAsia="ＭＳ 明朝"/>
                <w:color w:val="auto"/>
                <w:kern w:val="0"/>
                <w:sz w:val="16"/>
              </w:rPr>
              <w:t>14</w:t>
            </w:r>
            <w:r>
              <w:rPr>
                <w:rFonts w:hint="default" w:ascii="ＭＳ 明朝" w:hAnsi="ＭＳ 明朝" w:eastAsia="ＭＳ 明朝"/>
                <w:color w:val="auto"/>
                <w:kern w:val="0"/>
                <w:sz w:val="16"/>
              </w:rPr>
              <w:t>以上</w:t>
            </w:r>
            <w:r>
              <w:rPr>
                <w:rFonts w:hint="eastAsia" w:ascii="ＭＳ 明朝" w:hAnsi="ＭＳ 明朝" w:eastAsia="ＭＳ 明朝"/>
                <w:color w:val="auto"/>
                <w:kern w:val="0"/>
                <w:sz w:val="16"/>
              </w:rPr>
              <w:t>）と</w:t>
            </w:r>
            <w:r>
              <w:rPr>
                <w:rFonts w:hint="default" w:ascii="ＭＳ 明朝" w:hAnsi="ＭＳ 明朝" w:eastAsia="ＭＳ 明朝"/>
                <w:color w:val="auto"/>
                <w:kern w:val="0"/>
                <w:sz w:val="16"/>
              </w:rPr>
              <w:t>HP</w:t>
            </w:r>
            <w:r>
              <w:rPr>
                <w:rFonts w:hint="default" w:ascii="ＭＳ 明朝" w:hAnsi="ＭＳ 明朝" w:eastAsia="ＭＳ 明朝"/>
                <w:color w:val="auto"/>
                <w:kern w:val="0"/>
                <w:sz w:val="16"/>
              </w:rPr>
              <w:t>掲載等を通じた見える化</w:t>
            </w:r>
            <w:r>
              <w:rPr>
                <w:rFonts w:hint="eastAsia" w:ascii="ＭＳ 明朝" w:hAnsi="ＭＳ 明朝" w:eastAsia="ＭＳ 明朝"/>
                <w:color w:val="auto"/>
                <w:kern w:val="0"/>
                <w:sz w:val="16"/>
              </w:rPr>
              <w:t>、令和８年度特例要件として生産性向上や協働化係る取組</w:t>
            </w:r>
          </w:p>
          <w:p>
            <w:pPr>
              <w:pStyle w:val="0"/>
              <w:widowControl w:val="1"/>
              <w:spacing w:line="0" w:lineRule="atLeast"/>
              <w:ind w:left="210" w:leftChars="100"/>
              <w:rPr>
                <w:rFonts w:hint="default" w:ascii="ＭＳ 明朝" w:hAnsi="ＭＳ 明朝" w:eastAsia="ＭＳ 明朝"/>
                <w:b w:val="1"/>
                <w:color w:val="auto"/>
                <w:kern w:val="0"/>
                <w:sz w:val="16"/>
              </w:rPr>
            </w:pPr>
          </w:p>
          <w:p>
            <w:pPr>
              <w:pStyle w:val="0"/>
              <w:widowControl w:val="1"/>
              <w:spacing w:line="0" w:lineRule="atLeast"/>
              <w:ind w:left="210" w:leftChars="10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オ　福祉・介護職員等処遇改善加算（Ⅲ）</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r>
              <w:rPr>
                <w:rFonts w:hint="eastAsia" w:ascii="ＭＳ 明朝" w:hAnsi="ＭＳ 明朝" w:eastAsia="ＭＳ 明朝"/>
                <w:color w:val="auto"/>
                <w:kern w:val="0"/>
                <w:sz w:val="16"/>
              </w:rPr>
              <w:t>79</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指定障害者支援施設等で行った場合　１月につき、所定単位×サービス別加算率（</w:t>
            </w:r>
            <w:r>
              <w:rPr>
                <w:rFonts w:hint="eastAsia" w:ascii="ＭＳ 明朝" w:hAnsi="ＭＳ 明朝" w:eastAsia="ＭＳ 明朝"/>
                <w:color w:val="auto"/>
                <w:kern w:val="0"/>
                <w:sz w:val="16"/>
              </w:rPr>
              <w:t>96</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、キャリアパス要件Ⅰ～Ⅲ、職場環境等要件の区分ごとに１以上の取組（生産性向上は２以上、併せて全体で８以上）</w:t>
            </w:r>
          </w:p>
          <w:p>
            <w:pPr>
              <w:pStyle w:val="0"/>
              <w:widowControl w:val="1"/>
              <w:spacing w:line="0" w:lineRule="atLeast"/>
              <w:ind w:left="210" w:leftChars="100"/>
              <w:rPr>
                <w:rFonts w:hint="default" w:ascii="ＭＳ 明朝" w:hAnsi="ＭＳ 明朝" w:eastAsia="ＭＳ 明朝"/>
                <w:b w:val="1"/>
                <w:color w:val="auto"/>
                <w:kern w:val="0"/>
                <w:sz w:val="16"/>
              </w:rPr>
            </w:pPr>
          </w:p>
          <w:p>
            <w:pPr>
              <w:pStyle w:val="0"/>
              <w:widowControl w:val="1"/>
              <w:spacing w:line="0" w:lineRule="atLeast"/>
              <w:ind w:left="210" w:leftChars="10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カ　福祉・介護職員等処遇改善加算（Ⅳ）</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r>
              <w:rPr>
                <w:rFonts w:hint="eastAsia" w:ascii="ＭＳ 明朝" w:hAnsi="ＭＳ 明朝" w:eastAsia="ＭＳ 明朝"/>
                <w:color w:val="auto"/>
                <w:kern w:val="0"/>
                <w:sz w:val="16"/>
              </w:rPr>
              <w:t>67</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指定障害者支援施設等で行った場合　１月につき、所定単位×サービス別加算率（</w:t>
            </w:r>
            <w:r>
              <w:rPr>
                <w:rFonts w:hint="eastAsia" w:ascii="ＭＳ 明朝" w:hAnsi="ＭＳ 明朝" w:eastAsia="ＭＳ 明朝"/>
                <w:color w:val="auto"/>
                <w:kern w:val="0"/>
                <w:sz w:val="16"/>
              </w:rPr>
              <w:t>79</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、キャリアパス要件Ⅰ～Ⅱ、職場環境等要件の区分ごとに１以上の取組（生産性向上は２以上、併せて全体で８以上）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※所定単位は、基本報酬及び各種加算（福祉・介護職員処遇改善加算等を除く）を算定した単位数の合計</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※加算の内容については、「福祉・介護職員等処遇改善加算等に関する基本的考え方並びに事務処理手順及び様式例の提示について」（令和</w:t>
            </w:r>
            <w:r>
              <w:rPr>
                <w:rFonts w:hint="default" w:ascii="ＭＳ 明朝" w:hAnsi="ＭＳ 明朝" w:eastAsia="ＭＳ 明朝"/>
                <w:color w:val="auto"/>
                <w:kern w:val="0"/>
                <w:sz w:val="16"/>
              </w:rPr>
              <w:t>7</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日　障障発</w:t>
            </w:r>
            <w:r>
              <w:rPr>
                <w:rFonts w:hint="default" w:ascii="ＭＳ 明朝" w:hAnsi="ＭＳ 明朝" w:eastAsia="ＭＳ 明朝"/>
                <w:color w:val="auto"/>
                <w:kern w:val="0"/>
                <w:sz w:val="16"/>
              </w:rPr>
              <w:t>0307</w:t>
            </w:r>
            <w:r>
              <w:rPr>
                <w:rFonts w:hint="default" w:ascii="ＭＳ 明朝" w:hAnsi="ＭＳ 明朝" w:eastAsia="ＭＳ 明朝"/>
                <w:color w:val="auto"/>
                <w:kern w:val="0"/>
                <w:sz w:val="16"/>
              </w:rPr>
              <w:t>第</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号、こ支障第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号　厚生労働省社会・援護局障害保健福祉部障害福祉課長通知）を参照すること。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４－（４）</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４－（５）</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４－（６）</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４－（７）</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４－（８）</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（１）</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算定状況（令和８年４月及び５月分について）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福祉・介護職員等処遇改善加算（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福祉・介護職員等処遇改善加算（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福祉・介護職員等処遇改善加算（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福祉・介護職員等処遇改善加算（</w:t>
            </w:r>
            <w:r>
              <w:rPr>
                <w:rFonts w:hint="default" w:ascii="ＭＳ 明朝" w:hAnsi="ＭＳ 明朝" w:eastAsia="ＭＳ 明朝"/>
                <w:color w:val="auto"/>
                <w:kern w:val="0"/>
                <w:sz w:val="16"/>
              </w:rPr>
              <w:t>Ⅳ</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（２）</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算定状況（令和８年６月以降分について）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福祉・介護職員等処遇改善加算（</w:t>
            </w:r>
            <w:r>
              <w:rPr>
                <w:rFonts w:hint="default" w:ascii="ＭＳ 明朝" w:hAnsi="ＭＳ 明朝" w:eastAsia="ＭＳ 明朝"/>
                <w:color w:val="auto"/>
                <w:kern w:val="0"/>
                <w:sz w:val="16"/>
              </w:rPr>
              <w:t>Ⅰ</w:t>
            </w: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福祉・介護職員等処遇改善加算（Ⅰロ）</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福祉・介護職員等処遇改善加算（</w:t>
            </w:r>
            <w:r>
              <w:rPr>
                <w:rFonts w:hint="default" w:ascii="ＭＳ 明朝" w:hAnsi="ＭＳ 明朝" w:eastAsia="ＭＳ 明朝"/>
                <w:color w:val="auto"/>
                <w:kern w:val="0"/>
                <w:sz w:val="16"/>
              </w:rPr>
              <w:t>Ⅱ</w:t>
            </w: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福祉・介護職員等処遇改善加算（Ⅱロ）</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福祉・介護職員等処遇改善加算（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福祉・介護職員等処遇改善加算（</w:t>
            </w:r>
            <w:r>
              <w:rPr>
                <w:rFonts w:hint="default" w:ascii="ＭＳ 明朝" w:hAnsi="ＭＳ 明朝" w:eastAsia="ＭＳ 明朝"/>
                <w:color w:val="auto"/>
                <w:kern w:val="0"/>
                <w:sz w:val="16"/>
              </w:rPr>
              <w:t>Ⅳ</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第一</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第二</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生活介護サービス費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指定生活介護事業所等又は指定障害者支援施設において、次の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のいずれかに該当する利用者に対して指定生活介護等を行った場合に、利用定員及び障害支援区分に応じ、所定単位数を算定しているか。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※対象者　　　　　　　　　　　　　　　　　　　　　　　　　　　　　　　　　　　　　　　　</w:t>
            </w:r>
            <w:r>
              <w:rPr>
                <w:rFonts w:hint="default" w:ascii="ＭＳ ゴシック" w:hAnsi="ＭＳ ゴシック" w:eastAsia="ＭＳ ゴシック"/>
                <w:color w:val="auto"/>
                <w:kern w:val="0"/>
                <w:sz w:val="16"/>
                <w:shd w:val="pct15" w:color="auto" w:fill="FFFFFF"/>
              </w:rPr>
              <w:t xml:space="preserve"> </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歳</w:t>
            </w:r>
            <w:r>
              <w:rPr>
                <w:rFonts w:hint="eastAsia" w:ascii="ＭＳ 明朝" w:hAnsi="ＭＳ 明朝" w:eastAsia="ＭＳ 明朝"/>
                <w:color w:val="auto"/>
                <w:kern w:val="0"/>
                <w:sz w:val="16"/>
              </w:rPr>
              <w:t>未満の利用者</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区分３</w:t>
            </w:r>
            <w:r>
              <w:rPr>
                <w:rFonts w:hint="eastAsia" w:ascii="ＭＳ 明朝" w:hAnsi="ＭＳ 明朝" w:eastAsia="ＭＳ 明朝"/>
                <w:color w:val="auto"/>
                <w:kern w:val="0"/>
                <w:sz w:val="16"/>
              </w:rPr>
              <w:t>に該当する者（施設入所支援も併せて受ける者にあっては区分４以上）</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歳</w:t>
            </w:r>
            <w:r>
              <w:rPr>
                <w:rFonts w:hint="eastAsia" w:ascii="ＭＳ 明朝" w:hAnsi="ＭＳ 明朝" w:eastAsia="ＭＳ 明朝"/>
                <w:color w:val="auto"/>
                <w:kern w:val="0"/>
                <w:sz w:val="16"/>
              </w:rPr>
              <w:t>以上</w:t>
            </w:r>
            <w:r>
              <w:rPr>
                <w:rFonts w:hint="default" w:ascii="ＭＳ 明朝" w:hAnsi="ＭＳ 明朝" w:eastAsia="ＭＳ 明朝"/>
                <w:color w:val="auto"/>
                <w:kern w:val="0"/>
                <w:sz w:val="16"/>
              </w:rPr>
              <w:t>の利用者</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区分</w:t>
            </w:r>
            <w:r>
              <w:rPr>
                <w:rFonts w:hint="eastAsia" w:ascii="ＭＳ 明朝" w:hAnsi="ＭＳ 明朝" w:eastAsia="ＭＳ 明朝"/>
                <w:color w:val="auto"/>
                <w:kern w:val="0"/>
                <w:sz w:val="16"/>
              </w:rPr>
              <w:t>２に該当する者（施設入所支援も併せて受ける者にあっては区分３以上）</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平成</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年厚生労働省告示第５５６号二号～五号のいずれかに該当する者であって</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及び</w:t>
            </w:r>
          </w:p>
          <w:p>
            <w:pPr>
              <w:pStyle w:val="0"/>
              <w:widowControl w:val="1"/>
              <w:spacing w:line="0" w:lineRule="atLeast"/>
              <w:ind w:left="210" w:leftChars="1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以外の者</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3" w:leftChars="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生活介護サービス費</w:t>
            </w:r>
          </w:p>
          <w:p>
            <w:pPr>
              <w:pStyle w:val="0"/>
              <w:widowControl w:val="1"/>
              <w:spacing w:line="0" w:lineRule="atLeast"/>
              <w:ind w:left="333" w:leftChars="6"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（１）上記対象者</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）までのいずれかに該当する利用者に対して、指定生活介護等、指定障害者支援施設が行う生活介護を行った場合に、利用定員、所要時間及び障害支援区分に応じ、１日につき所定単位数を算定する。</w:t>
            </w:r>
          </w:p>
          <w:p>
            <w:pPr>
              <w:pStyle w:val="0"/>
              <w:widowControl w:val="1"/>
              <w:spacing w:line="0" w:lineRule="atLeast"/>
              <w:ind w:left="543" w:leftChars="106"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※多機能事業所における利用定員の数　　　　　　　　　　　　　　　　　　　　　　　　　　　</w:t>
            </w:r>
          </w:p>
          <w:p>
            <w:pPr>
              <w:pStyle w:val="0"/>
              <w:widowControl w:val="1"/>
              <w:spacing w:line="0" w:lineRule="atLeast"/>
              <w:ind w:left="223" w:leftChars="10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について、多機能型事業所の場合は一体的に事業を行う多機能型事業の利用定員の合計数とし、複数の昼間実施サービスを実施している障害者支援施設の場合は、昼間実施サービスの利用定員の合計数とする。</w:t>
            </w:r>
          </w:p>
          <w:p>
            <w:pPr>
              <w:pStyle w:val="0"/>
              <w:widowControl w:val="1"/>
              <w:spacing w:line="0" w:lineRule="atLeast"/>
              <w:ind w:left="543" w:leftChars="106" w:hanging="320" w:hangingChars="200"/>
              <w:rPr>
                <w:rFonts w:hint="default" w:ascii="ＭＳ 明朝" w:hAnsi="ＭＳ 明朝" w:eastAsia="ＭＳ 明朝"/>
                <w:color w:val="auto"/>
                <w:kern w:val="0"/>
                <w:sz w:val="16"/>
              </w:rPr>
            </w:pPr>
          </w:p>
          <w:p>
            <w:pPr>
              <w:pStyle w:val="0"/>
              <w:widowControl w:val="1"/>
              <w:spacing w:line="0" w:lineRule="atLeast"/>
              <w:ind w:left="333" w:leftChars="6"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（２）指定生活介護等を行った場合、利用定員及び障害支援区分に応じ、かつ、現に要した時間ではなく、生活介護計画（指定障害福祉サービス基準第</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条において読み替えて準用する指定</w:t>
            </w:r>
            <w:r>
              <w:rPr>
                <w:rFonts w:hint="eastAsia" w:ascii="ＭＳ 明朝" w:hAnsi="ＭＳ 明朝" w:eastAsia="ＭＳ 明朝"/>
                <w:color w:val="auto"/>
                <w:kern w:val="0"/>
                <w:sz w:val="16"/>
              </w:rPr>
              <w:t>障害福祉サービス基準第</w:t>
            </w:r>
            <w:r>
              <w:rPr>
                <w:rFonts w:hint="default" w:ascii="ＭＳ 明朝" w:hAnsi="ＭＳ 明朝" w:eastAsia="ＭＳ 明朝"/>
                <w:color w:val="auto"/>
                <w:kern w:val="0"/>
                <w:sz w:val="16"/>
              </w:rPr>
              <w:t>58</w:t>
            </w:r>
            <w:r>
              <w:rPr>
                <w:rFonts w:hint="default" w:ascii="ＭＳ 明朝" w:hAnsi="ＭＳ 明朝" w:eastAsia="ＭＳ 明朝"/>
                <w:color w:val="auto"/>
                <w:kern w:val="0"/>
                <w:sz w:val="16"/>
              </w:rPr>
              <w:t>条第１項に規定する生活介護</w:t>
            </w:r>
            <w:r>
              <w:rPr>
                <w:rFonts w:hint="eastAsia" w:ascii="ＭＳ 明朝" w:hAnsi="ＭＳ 明朝" w:eastAsia="ＭＳ 明朝"/>
                <w:color w:val="auto"/>
                <w:kern w:val="0"/>
                <w:sz w:val="16"/>
              </w:rPr>
              <w:t>計画をいう。）又は施設障害福祉サービス計画（指定障害者支援施設基準第</w:t>
            </w:r>
            <w:r>
              <w:rPr>
                <w:rFonts w:hint="default" w:ascii="ＭＳ 明朝" w:hAnsi="ＭＳ 明朝" w:eastAsia="ＭＳ 明朝"/>
                <w:color w:val="auto"/>
                <w:kern w:val="0"/>
                <w:sz w:val="16"/>
              </w:rPr>
              <w:t>23</w:t>
            </w:r>
            <w:r>
              <w:rPr>
                <w:rFonts w:hint="default" w:ascii="ＭＳ 明朝" w:hAnsi="ＭＳ 明朝" w:eastAsia="ＭＳ 明朝"/>
                <w:color w:val="auto"/>
                <w:kern w:val="0"/>
                <w:sz w:val="16"/>
              </w:rPr>
              <w:t>条第１項に規定する施設障害福祉サービス計</w:t>
            </w:r>
            <w:r>
              <w:rPr>
                <w:rFonts w:hint="eastAsia" w:ascii="ＭＳ 明朝" w:hAnsi="ＭＳ 明朝" w:eastAsia="ＭＳ 明朝"/>
                <w:color w:val="auto"/>
                <w:kern w:val="0"/>
                <w:sz w:val="16"/>
              </w:rPr>
              <w:t>画をいう。）（以下「生活介護計画等」という。）に位置付けられた内容の指定生活介護、指定障害者支援施設が行う生活介護に係る指定障害福祉サービスを行うのに要する標準的な時間に応じて、所定単位数を算定する。</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（３）⑴及び⑵については、重症心身障害者につき児童福祉法に基づく指定通所支援の事業等の人員、設備及び運営に関する基準（平成</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年厚生労働省令第</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号。</w:t>
            </w:r>
            <w:r>
              <w:rPr>
                <w:rFonts w:hint="eastAsia" w:ascii="ＭＳ 明朝" w:hAnsi="ＭＳ 明朝" w:eastAsia="ＭＳ 明朝"/>
                <w:color w:val="auto"/>
                <w:kern w:val="0"/>
                <w:sz w:val="16"/>
              </w:rPr>
              <w:t>以下「指定通所支援基準」という。）第４条に規定する指定児童発達支援の事業又は指定通所支援基準第</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条に</w:t>
            </w:r>
            <w:r>
              <w:rPr>
                <w:rFonts w:hint="eastAsia" w:ascii="ＭＳ 明朝" w:hAnsi="ＭＳ 明朝" w:eastAsia="ＭＳ 明朝"/>
                <w:color w:val="auto"/>
                <w:kern w:val="0"/>
                <w:sz w:val="16"/>
              </w:rPr>
              <w:t>規定する指定放課後等デイサービスの事業と併せて指定生活介護、指定障害者支援施設が行う生活介護に係る指定障害福祉サービス若しくはのぞみの園が行う生活介護又は特定基準該当生活介護を行った場合に限り、１日につき所定単位数を算定する。</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80" w:leftChars="1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生活介護サービス費の基本報酬については、利用者の障害支援</w:t>
            </w:r>
            <w:r>
              <w:rPr>
                <w:rFonts w:hint="eastAsia" w:ascii="ＭＳ 明朝" w:hAnsi="ＭＳ 明朝" w:eastAsia="ＭＳ 明朝"/>
                <w:color w:val="auto"/>
                <w:kern w:val="0"/>
                <w:sz w:val="16"/>
              </w:rPr>
              <w:t>区分、利用定員及び所要時間に応じた報酬単価を算定することとする。</w:t>
            </w:r>
          </w:p>
          <w:p>
            <w:pPr>
              <w:pStyle w:val="0"/>
              <w:widowControl w:val="1"/>
              <w:spacing w:line="0" w:lineRule="atLeast"/>
              <w:ind w:left="220" w:leftChars="105"/>
              <w:rPr>
                <w:rFonts w:hint="default" w:ascii="ＭＳ 明朝" w:hAnsi="ＭＳ 明朝" w:eastAsia="ＭＳ 明朝"/>
                <w:color w:val="auto"/>
                <w:kern w:val="0"/>
                <w:sz w:val="16"/>
              </w:rPr>
            </w:pPr>
          </w:p>
          <w:p>
            <w:pPr>
              <w:pStyle w:val="0"/>
              <w:widowControl w:val="1"/>
              <w:spacing w:line="0" w:lineRule="atLeast"/>
              <w:ind w:left="380" w:leftChars="1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所要時間による区分については、現に要した時間により算定されるのではなく、生活介護計画に基づいて行われるべき指定生活介護等を行うための標準的な時間に基づき算定されるものである。この所要時間については、原則として、送迎に要する時間は含まないものである。</w:t>
            </w:r>
          </w:p>
          <w:p>
            <w:pPr>
              <w:pStyle w:val="0"/>
              <w:widowControl w:val="1"/>
              <w:spacing w:line="0" w:lineRule="atLeast"/>
              <w:ind w:left="380" w:leftChars="105" w:hanging="160" w:hangingChars="100"/>
              <w:rPr>
                <w:rFonts w:hint="default" w:ascii="ＭＳ 明朝" w:hAnsi="ＭＳ 明朝" w:eastAsia="ＭＳ 明朝"/>
                <w:color w:val="auto"/>
                <w:kern w:val="0"/>
                <w:sz w:val="16"/>
              </w:rPr>
            </w:pPr>
          </w:p>
          <w:p>
            <w:pPr>
              <w:pStyle w:val="0"/>
              <w:widowControl w:val="1"/>
              <w:spacing w:line="0" w:lineRule="atLeast"/>
              <w:ind w:left="380" w:leftChars="1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生活介護計画の見直しを行い、標準的な時間を定めた上で、その標準的な時間に基づき算定するものであるが、令和６年４月から生活介護計画の見直しまでの間は、前月の支援実績等や、本人の利用意向の確認を行うことにより、標準的な時間を見込むものとする。</w:t>
            </w:r>
          </w:p>
          <w:p>
            <w:pPr>
              <w:pStyle w:val="0"/>
              <w:widowControl w:val="1"/>
              <w:spacing w:line="0" w:lineRule="atLeast"/>
              <w:ind w:left="220" w:leftChars="105"/>
              <w:rPr>
                <w:rFonts w:hint="default" w:ascii="ＭＳ 明朝" w:hAnsi="ＭＳ 明朝" w:eastAsia="ＭＳ 明朝"/>
                <w:color w:val="auto"/>
                <w:kern w:val="0"/>
                <w:sz w:val="16"/>
              </w:rPr>
            </w:pPr>
          </w:p>
          <w:p>
            <w:pPr>
              <w:pStyle w:val="0"/>
              <w:widowControl w:val="1"/>
              <w:spacing w:line="0" w:lineRule="atLeast"/>
              <w:ind w:left="380" w:leftChars="1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生活介護計画に位置づけられた標準的な時間と実際のサービス提供時間が合致しない状況が続く場合には、生活介護計画の見直しを検討すること。</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所要時間に応じた基本報酬を算定する際には、次に留意すること。</w:t>
            </w:r>
          </w:p>
          <w:p>
            <w:pPr>
              <w:pStyle w:val="0"/>
              <w:widowControl w:val="1"/>
              <w:spacing w:line="0" w:lineRule="atLeast"/>
              <w:ind w:left="590" w:leftChars="2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当日の道路状況や天候、本人の心身の状況など、やむを得な</w:t>
            </w:r>
            <w:r>
              <w:rPr>
                <w:rFonts w:hint="eastAsia" w:ascii="ＭＳ 明朝" w:hAnsi="ＭＳ 明朝" w:eastAsia="ＭＳ 明朝"/>
                <w:color w:val="auto"/>
                <w:kern w:val="0"/>
                <w:sz w:val="16"/>
              </w:rPr>
              <w:t>い事情により、その日の所要時間が、生活介護計画に位置付けられた標準的な時間よりも短くなった場合には、生活介護計画に位置付けられた標準的な時間に基づき算定して差し支えないこと。</w:t>
            </w:r>
          </w:p>
          <w:p>
            <w:pPr>
              <w:pStyle w:val="0"/>
              <w:widowControl w:val="1"/>
              <w:spacing w:line="0" w:lineRule="atLeast"/>
              <w:ind w:left="590" w:leftChars="20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利用者が必要とするサービスを提供する事業所が当該利用</w:t>
            </w:r>
            <w:r>
              <w:rPr>
                <w:rFonts w:hint="eastAsia" w:ascii="ＭＳ 明朝" w:hAnsi="ＭＳ 明朝" w:eastAsia="ＭＳ 明朝"/>
                <w:color w:val="auto"/>
                <w:kern w:val="0"/>
                <w:sz w:val="16"/>
              </w:rPr>
              <w:t>者の居住する地域にない場合等であって、送迎に要する時間が往復３時間以上となる場合は、１時間を生活介護計画に位置付ける標準的な時間として加えることができる。</w:t>
            </w:r>
          </w:p>
          <w:p>
            <w:pPr>
              <w:pStyle w:val="0"/>
              <w:widowControl w:val="1"/>
              <w:spacing w:line="0" w:lineRule="atLeast"/>
              <w:ind w:left="640" w:leftChars="3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なお、ここでの片道とは送迎車両等が事業所を出発してから戻ってくるまでに要した時間のことであり、往復は往路（片道）と復路（片道）の送迎に要する時間の合計である。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医療的ケアスコアに該当する者、重症心身障害者、行動関連</w:t>
            </w:r>
            <w:r>
              <w:rPr>
                <w:rFonts w:hint="eastAsia" w:ascii="ＭＳ 明朝" w:hAnsi="ＭＳ 明朝" w:eastAsia="ＭＳ 明朝"/>
                <w:color w:val="auto"/>
                <w:kern w:val="0"/>
                <w:sz w:val="16"/>
              </w:rPr>
              <w:t>項目の合計点数が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点以上である者、盲ろう者等であって、</w:t>
            </w:r>
            <w:r>
              <w:rPr>
                <w:rFonts w:hint="eastAsia" w:ascii="ＭＳ 明朝" w:hAnsi="ＭＳ 明朝" w:eastAsia="ＭＳ 明朝"/>
                <w:color w:val="auto"/>
                <w:kern w:val="0"/>
                <w:sz w:val="16"/>
              </w:rPr>
              <w:t>障害特性等に起因するやむを得ない理由により、利用時間が短時間（サービス提供時間が６時間未満）にならざるを得ない利用者については、日々のサービス利用前の受け入れのための準備やサービス利用後における翌日の受け入れのための申し送り事項の整理、主治医への伝達事項の整理などに長時間を要すると見込まれることから、これらに実際に要した時間を、１日２時間以内を限度として生活介護計画に位置付ける標準的な時間として加えることができる。</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なお、やむを得ない理由については、利用者やその家族の意向等が十分に勘案された上で、サービス担当者会議において検討され、サービス等利用計画等に位置付けられていることが前提であること。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送迎時に実施した居宅内での介助等（着替え、ベッド・車椅</w:t>
            </w:r>
            <w:r>
              <w:rPr>
                <w:rFonts w:hint="eastAsia" w:ascii="ＭＳ 明朝" w:hAnsi="ＭＳ 明朝" w:eastAsia="ＭＳ 明朝"/>
                <w:color w:val="auto"/>
                <w:kern w:val="0"/>
                <w:sz w:val="16"/>
              </w:rPr>
              <w:t>子への移乗、戸締り等）に要する時間は、生活介護計画に位置付けた上で、１日１時間以内を限度として、生活介護計画に位置付ける標準的な時間として加えることができる。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実際の所要時間が、居宅においてその介護を行う者等の就業</w:t>
            </w:r>
            <w:r>
              <w:rPr>
                <w:rFonts w:hint="eastAsia" w:ascii="ＭＳ 明朝" w:hAnsi="ＭＳ 明朝" w:eastAsia="ＭＳ 明朝"/>
                <w:color w:val="auto"/>
                <w:kern w:val="0"/>
                <w:sz w:val="16"/>
              </w:rPr>
              <w:t>その他の理由により、生活介護計画に位置付けられた標準的な時間よりも長い時間に及ぶ場合であって、日常生活上の世話を行う場合には、実際に要した時間に応じた報酬単価を算定して差し支えないこと。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酬告示第６の１の注１の３については、主として重症心身障</w:t>
            </w:r>
            <w:r>
              <w:rPr>
                <w:rFonts w:hint="eastAsia" w:ascii="ＭＳ 明朝" w:hAnsi="ＭＳ 明朝" w:eastAsia="ＭＳ 明朝"/>
                <w:color w:val="auto"/>
                <w:kern w:val="0"/>
                <w:sz w:val="16"/>
              </w:rPr>
              <w:t>害者を通わせる当該多機能型生活介護事業所に重症心身障害者以外が利用している場合、当該利用者についても報酬告示第６の１のイの⑴又は⑵の区分で報酬を算定する。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報酬告示第６の１の注１の４については、指定障害者支援施設</w:t>
            </w:r>
            <w:r>
              <w:rPr>
                <w:rFonts w:hint="eastAsia" w:ascii="ＭＳ 明朝" w:hAnsi="ＭＳ 明朝" w:eastAsia="ＭＳ 明朝"/>
                <w:color w:val="auto"/>
                <w:kern w:val="0"/>
                <w:sz w:val="16"/>
              </w:rPr>
              <w:t>等が昼間実施サービスとして行う指定生活介護において、施設入所者については、８時間以上９時間未満の所要時間の基本報酬は算定できない。なお、指定生活介護のみの利用者については、生活介護計画に位置付けた標準的な時間に応じて報酬を算定することができ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740" w:leftChars="20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共生型生活介護サービス費</w:t>
            </w:r>
          </w:p>
          <w:p>
            <w:pPr>
              <w:pStyle w:val="0"/>
              <w:widowControl w:val="1"/>
              <w:spacing w:line="0" w:lineRule="atLeast"/>
              <w:ind w:left="136" w:leftChars="65"/>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kern w:val="0"/>
                <w:sz w:val="16"/>
              </w:rPr>
              <w:t>共生型生活介護サービス費（Ⅰ）</w:t>
            </w:r>
          </w:p>
          <w:p>
            <w:pPr>
              <w:pStyle w:val="0"/>
              <w:widowControl w:val="1"/>
              <w:spacing w:line="0" w:lineRule="atLeast"/>
              <w:ind w:left="136" w:leftChars="65"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指定児童発達支援事業所等又は指定通所介護事業所等において、共生型生活介護を行った場合に、１日に月所定単位数を算定する。</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136" w:leftChars="65"/>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共生型生活介護サービス費（Ⅱ）</w:t>
            </w:r>
          </w:p>
          <w:p>
            <w:pPr>
              <w:pStyle w:val="0"/>
              <w:widowControl w:val="1"/>
              <w:spacing w:line="0" w:lineRule="atLeast"/>
              <w:ind w:left="136" w:leftChars="65"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指定小規模多機能型居宅介護事業所等において、共生型生活介護を行った場合に、１日につき所定単位数を算定する。</w:t>
            </w:r>
          </w:p>
          <w:p>
            <w:pPr>
              <w:pStyle w:val="0"/>
              <w:widowControl w:val="1"/>
              <w:spacing w:line="0" w:lineRule="atLeast"/>
              <w:ind w:left="431" w:leftChars="53"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地方公共団体が設置する指定生活介護事業所の場合は、所定単位数の</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分の</w:t>
            </w:r>
            <w:r>
              <w:rPr>
                <w:rFonts w:hint="default" w:ascii="ＭＳ 明朝" w:hAnsi="ＭＳ 明朝" w:eastAsia="ＭＳ 明朝"/>
                <w:color w:val="auto"/>
                <w:kern w:val="0"/>
                <w:sz w:val="16"/>
              </w:rPr>
              <w:t>965</w:t>
            </w:r>
            <w:r>
              <w:rPr>
                <w:rFonts w:hint="default" w:ascii="ＭＳ 明朝" w:hAnsi="ＭＳ 明朝" w:eastAsia="ＭＳ 明朝"/>
                <w:color w:val="auto"/>
                <w:kern w:val="0"/>
                <w:sz w:val="16"/>
              </w:rPr>
              <w:t>に相当する単位数を</w:t>
            </w:r>
            <w:r>
              <w:rPr>
                <w:rFonts w:hint="eastAsia" w:ascii="ＭＳ 明朝" w:hAnsi="ＭＳ 明朝" w:eastAsia="ＭＳ 明朝"/>
                <w:color w:val="auto"/>
                <w:kern w:val="0"/>
                <w:sz w:val="16"/>
              </w:rPr>
              <w:t>算定しているか。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利用時間が</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時間未満の利用者等の割合が事業所の利用者全体の</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以上に該当する場合、</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に相当する単位数を算定しているか。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「利用時間」とは、前３月において利用者が当該指定共生型生活介護事業所を利用した時間の合計時間を当該利用者が当該指定共生型生活介護事業所を利用した日数で除して得た時間をいう。</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194"/>
              <w:widowControl w:val="1"/>
              <w:numPr>
                <w:ilvl w:val="0"/>
                <w:numId w:val="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「利用時間」には送迎のみを実施する時間は含まれない。</w:t>
            </w:r>
          </w:p>
          <w:p>
            <w:pPr>
              <w:pStyle w:val="0"/>
              <w:widowControl w:val="1"/>
              <w:spacing w:line="0" w:lineRule="atLeast"/>
              <w:ind w:left="481" w:leftChars="1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送迎に長時間を要する利用者については、利用時間が５時間未満の利用者の割合の算定から除く。</w:t>
            </w:r>
          </w:p>
          <w:p>
            <w:pPr>
              <w:pStyle w:val="0"/>
              <w:widowControl w:val="1"/>
              <w:spacing w:line="0" w:lineRule="atLeast"/>
              <w:ind w:left="431" w:leftChars="53"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なお、利用時間が５時間未満の利用者の割合の算定に当たっては、やむを得ない事情により５時間未満の利用となった利用者を除く。</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単位数は、各種加算がなされる前の単位数とし、各種加算を含めた単位数の合計数ではない。</w:t>
            </w:r>
          </w:p>
          <w:p>
            <w:pPr>
              <w:pStyle w:val="194"/>
              <w:widowControl w:val="1"/>
              <w:spacing w:line="0" w:lineRule="atLeast"/>
              <w:ind w:left="681" w:leftChars="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運営規程に定める営業時間が、</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時間未満の場合は所定単位数の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、４時間以上６時間未満</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の場合は</w:t>
            </w:r>
            <w:r>
              <w:rPr>
                <w:rFonts w:hint="eastAsia" w:ascii="ＭＳ 明朝" w:hAnsi="ＭＳ 明朝" w:eastAsia="ＭＳ 明朝"/>
                <w:color w:val="auto"/>
                <w:kern w:val="0"/>
                <w:sz w:val="16"/>
              </w:rPr>
              <w:t>所定単位数の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に相当する単位数を算定しているか。</w:t>
            </w:r>
            <w:r>
              <w:rPr>
                <w:rFonts w:hint="eastAsia" w:ascii="ＭＳ 明朝" w:hAnsi="ＭＳ 明朝" w:eastAsia="ＭＳ 明朝"/>
                <w:color w:val="auto"/>
                <w:kern w:val="0"/>
                <w:sz w:val="16"/>
              </w:rPr>
              <w:t>（イの場合）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※３</w:t>
            </w:r>
            <w:r>
              <w:rPr>
                <w:rFonts w:hint="default" w:ascii="ＭＳ ゴシック" w:hAnsi="ＭＳ ゴシック" w:eastAsia="ＭＳ ゴシック"/>
                <w:color w:val="auto"/>
                <w:kern w:val="0"/>
                <w:sz w:val="16"/>
                <w:shd w:val="pct15" w:color="auto" w:fill="FFFFFF"/>
              </w:rPr>
              <w:t>及び</w:t>
            </w:r>
            <w:r>
              <w:rPr>
                <w:rFonts w:hint="eastAsia" w:ascii="ＭＳ ゴシック" w:hAnsi="ＭＳ ゴシック" w:eastAsia="ＭＳ ゴシック"/>
                <w:color w:val="auto"/>
                <w:kern w:val="0"/>
                <w:sz w:val="16"/>
                <w:shd w:val="pct15" w:color="auto" w:fill="FFFFFF"/>
              </w:rPr>
              <w:t>４</w:t>
            </w:r>
            <w:r>
              <w:rPr>
                <w:rFonts w:hint="default" w:ascii="ＭＳ ゴシック" w:hAnsi="ＭＳ ゴシック" w:eastAsia="ＭＳ ゴシック"/>
                <w:color w:val="auto"/>
                <w:kern w:val="0"/>
                <w:sz w:val="16"/>
                <w:shd w:val="pct15" w:color="auto" w:fill="FFFFFF"/>
              </w:rPr>
              <w:t>の双方の減算事由に該当する場合の取扱</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該当する場合の報酬の算定については、減算となる単位数が大きい方についてのみ減算する。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減算となる単位数が同じ場合は、いずれか一方の事由のみに着目して、減算を行う</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一体的な運営が行われている利用定員が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人以上の指定生活介護事業所等においては、</w:t>
            </w:r>
            <w:r>
              <w:rPr>
                <w:rFonts w:hint="eastAsia" w:ascii="ＭＳ 明朝" w:hAnsi="ＭＳ 明朝" w:eastAsia="ＭＳ 明朝"/>
                <w:color w:val="auto"/>
                <w:kern w:val="0"/>
                <w:sz w:val="16"/>
              </w:rPr>
              <w:t>所定単位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数の</w:t>
            </w:r>
            <w:r>
              <w:rPr>
                <w:rFonts w:hint="default" w:ascii="ＭＳ 明朝" w:hAnsi="ＭＳ 明朝" w:eastAsia="ＭＳ 明朝"/>
                <w:color w:val="auto"/>
                <w:kern w:val="0"/>
                <w:sz w:val="16"/>
              </w:rPr>
              <w:t>991</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が算定されているか。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医師が配置されてない場合は、１日につき</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単位を減算しているか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【サービス管理責任者配置等加算】</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共生型生活介護事業所において、次のいずれも満たすものとして市に届け出ている場合、１日につき</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単位を加算しているか。</w:t>
            </w:r>
          </w:p>
          <w:p>
            <w:pPr>
              <w:pStyle w:val="0"/>
              <w:widowControl w:val="1"/>
              <w:spacing w:line="0" w:lineRule="atLeast"/>
              <w:ind w:left="750" w:leftChars="205"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サービス管理責任者を１名以上配置していること。</w:t>
            </w:r>
          </w:p>
          <w:p>
            <w:pPr>
              <w:pStyle w:val="0"/>
              <w:widowControl w:val="1"/>
              <w:spacing w:line="0" w:lineRule="atLeast"/>
              <w:ind w:left="750" w:leftChars="205"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地域に貢献する活動を行っていること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生活介護サービス費</w:t>
            </w:r>
          </w:p>
          <w:p>
            <w:pPr>
              <w:pStyle w:val="194"/>
              <w:widowControl w:val="1"/>
              <w:numPr>
                <w:ilvl w:val="0"/>
                <w:numId w:val="8"/>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669</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500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347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310</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283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836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625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434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387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353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1,003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750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520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465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423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,170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875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607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495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.628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,218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845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755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689</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,672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,250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866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775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706</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,312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927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837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767</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8"/>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10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649</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485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336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01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74</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07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76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43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9</w:t>
            </w:r>
            <w:r>
              <w:rPr>
                <w:rFonts w:hint="default" w:ascii="ＭＳ 明朝" w:hAnsi="ＭＳ 明朝" w:eastAsia="ＭＳ 明朝"/>
                <w:color w:val="auto"/>
                <w:kern w:val="0"/>
                <w:sz w:val="16"/>
              </w:rPr>
              <w:t>74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727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504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452</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4</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,136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849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588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526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.580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,182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819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733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668</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,622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,213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840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752</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685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,684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,274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901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814</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746</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8"/>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20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39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46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83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00</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774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578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401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358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327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904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676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469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419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381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,258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9</w:t>
            </w:r>
            <w:r>
              <w:rPr>
                <w:rFonts w:hint="default" w:ascii="ＭＳ 明朝" w:hAnsi="ＭＳ 明朝" w:eastAsia="ＭＳ 明朝"/>
                <w:color w:val="auto"/>
                <w:kern w:val="0"/>
                <w:sz w:val="16"/>
              </w:rPr>
              <w:t>41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652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583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532</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,291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966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669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598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,353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,027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730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660</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607</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8"/>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2</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30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49</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04</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75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27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93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62</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36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690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512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351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313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284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805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597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409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366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,120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833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570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510</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463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,150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854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584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423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475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,211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915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646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584</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536</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8"/>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3</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40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03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84</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14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53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670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497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340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305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277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782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579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396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355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322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,087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808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553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495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450</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,116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829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567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507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461</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,178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890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629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568</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522</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8"/>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50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28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666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493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297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271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778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574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393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346</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316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,082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800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441</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,110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821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561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495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452</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,172</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882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623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556</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513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8"/>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60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19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78</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39</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98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647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477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294</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266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754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557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384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343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,049</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775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475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429</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,078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797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488</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442</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,140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858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609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549</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503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8"/>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70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21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14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76</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27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93</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633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472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327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291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264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738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550</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381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307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,026</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764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471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426</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,054</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786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484</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438</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,115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847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605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545</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499</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8"/>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r>
              <w:rPr>
                <w:rFonts w:hint="eastAsia" w:ascii="ＭＳ ゴシック" w:hAnsi="ＭＳ ゴシック" w:eastAsia="ＭＳ ゴシック"/>
                <w:color w:val="auto"/>
                <w:kern w:val="0"/>
                <w:sz w:val="16"/>
              </w:rPr>
              <w:t>80</w:t>
            </w:r>
            <w:r>
              <w:rPr>
                <w:rFonts w:hint="eastAsia" w:ascii="ＭＳ ゴシック" w:hAnsi="ＭＳ ゴシック" w:eastAsia="ＭＳ ゴシック"/>
                <w:color w:val="auto"/>
                <w:kern w:val="0"/>
                <w:sz w:val="16"/>
              </w:rPr>
              <w:t>人以下</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13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09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xml:space="preserve">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15</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84</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37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618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461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319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285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257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720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538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372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,000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745</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516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459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415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,027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766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529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471</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425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,088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828</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590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532</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487</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194"/>
              <w:widowControl w:val="1"/>
              <w:numPr>
                <w:ilvl w:val="0"/>
                <w:numId w:val="8"/>
              </w:numPr>
              <w:spacing w:line="0" w:lineRule="atLeast"/>
              <w:ind w:leftChars="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人</w:t>
            </w:r>
            <w:r>
              <w:rPr>
                <w:rFonts w:hint="eastAsia" w:ascii="ＭＳ ゴシック" w:hAnsi="ＭＳ ゴシック" w:eastAsia="ＭＳ ゴシック"/>
                <w:color w:val="auto"/>
                <w:kern w:val="0"/>
                <w:sz w:val="16"/>
              </w:rPr>
              <w:t>以上</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①所要時間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08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06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xml:space="preserve">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71</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②所要時間</w:t>
            </w:r>
            <w:r>
              <w:rPr>
                <w:rFonts w:hint="eastAsia" w:ascii="ＭＳ ゴシック" w:hAnsi="ＭＳ ゴシック" w:eastAsia="ＭＳ ゴシック"/>
                <w:color w:val="auto"/>
                <w:kern w:val="0"/>
                <w:sz w:val="16"/>
              </w:rPr>
              <w:t>3</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4</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③所要時間</w:t>
            </w:r>
            <w:r>
              <w:rPr>
                <w:rFonts w:hint="eastAsia"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611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456</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283</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254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④所要時間</w:t>
            </w:r>
            <w:r>
              <w:rPr>
                <w:rFonts w:hint="eastAsia"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6</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713</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532</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367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329</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297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⑤所要時間</w:t>
            </w:r>
            <w:r>
              <w:rPr>
                <w:rFonts w:hint="eastAsia" w:ascii="ＭＳ ゴシック" w:hAnsi="ＭＳ ゴシック" w:eastAsia="ＭＳ ゴシック"/>
                <w:color w:val="auto"/>
                <w:kern w:val="0"/>
                <w:sz w:val="16"/>
              </w:rPr>
              <w:t>6</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7</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991</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739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457</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411</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⑥所要時間</w:t>
            </w:r>
            <w:r>
              <w:rPr>
                <w:rFonts w:hint="eastAsia" w:ascii="ＭＳ ゴシック" w:hAnsi="ＭＳ ゴシック" w:eastAsia="ＭＳ ゴシック"/>
                <w:color w:val="auto"/>
                <w:kern w:val="0"/>
                <w:sz w:val="16"/>
              </w:rPr>
              <w:t>7</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8</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,017</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759</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523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470</w:t>
            </w:r>
            <w:r>
              <w:rPr>
                <w:rFonts w:hint="default" w:ascii="ＭＳ 明朝" w:hAnsi="ＭＳ 明朝" w:eastAsia="ＭＳ 明朝"/>
                <w:color w:val="auto"/>
                <w:kern w:val="0"/>
                <w:sz w:val="16"/>
              </w:rPr>
              <w:t>単位】</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423</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⑦所要時間</w:t>
            </w:r>
            <w:r>
              <w:rPr>
                <w:rFonts w:hint="eastAsia" w:ascii="ＭＳ ゴシック" w:hAnsi="ＭＳ ゴシック" w:eastAsia="ＭＳ ゴシック"/>
                <w:color w:val="auto"/>
                <w:kern w:val="0"/>
                <w:sz w:val="16"/>
              </w:rPr>
              <w:t>8</w:t>
            </w:r>
            <w:r>
              <w:rPr>
                <w:rFonts w:hint="eastAsia" w:ascii="ＭＳ ゴシック" w:hAnsi="ＭＳ ゴシック" w:eastAsia="ＭＳ ゴシック"/>
                <w:color w:val="auto"/>
                <w:kern w:val="0"/>
                <w:sz w:val="16"/>
              </w:rPr>
              <w:t>時間以上</w:t>
            </w:r>
            <w:r>
              <w:rPr>
                <w:rFonts w:hint="eastAsia" w:ascii="ＭＳ ゴシック" w:hAnsi="ＭＳ ゴシック" w:eastAsia="ＭＳ ゴシック"/>
                <w:color w:val="auto"/>
                <w:kern w:val="0"/>
                <w:sz w:val="16"/>
              </w:rPr>
              <w:t>9</w:t>
            </w:r>
            <w:r>
              <w:rPr>
                <w:rFonts w:hint="default" w:ascii="ＭＳ ゴシック" w:hAnsi="ＭＳ ゴシック" w:eastAsia="ＭＳ ゴシック"/>
                <w:color w:val="auto"/>
                <w:kern w:val="0"/>
                <w:sz w:val="16"/>
              </w:rPr>
              <w:t>時間未満</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障害支援区分６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,078</w:t>
            </w:r>
            <w:r>
              <w:rPr>
                <w:rFonts w:hint="eastAsia" w:ascii="ＭＳ 明朝" w:hAnsi="ＭＳ 明朝" w:eastAsia="ＭＳ 明朝"/>
                <w:color w:val="auto"/>
                <w:kern w:val="0"/>
                <w:sz w:val="16"/>
              </w:rPr>
              <w:t>単位】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障害支援区分５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821</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584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障害支援区分３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531</w:t>
            </w:r>
            <w:r>
              <w:rPr>
                <w:rFonts w:hint="default" w:ascii="ＭＳ 明朝" w:hAnsi="ＭＳ 明朝" w:eastAsia="ＭＳ 明朝"/>
                <w:color w:val="auto"/>
                <w:kern w:val="0"/>
                <w:sz w:val="16"/>
              </w:rPr>
              <w:t>単位】</w:t>
            </w: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障害支援区分２以下</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485</w:t>
            </w:r>
            <w:r>
              <w:rPr>
                <w:rFonts w:hint="default" w:ascii="ＭＳ 明朝" w:hAnsi="ＭＳ 明朝" w:eastAsia="ＭＳ 明朝"/>
                <w:color w:val="auto"/>
                <w:kern w:val="0"/>
                <w:sz w:val="16"/>
              </w:rPr>
              <w:t>単位】</w:t>
            </w: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共生型生活介護サービス費</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共生型生活介護サービス費（Ⅰ）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69</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単位】</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共生型生活介護サービス費（Ⅱ）</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85</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サービス管理責任者配置等加算　　</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○サービス管理責任者配置数　　　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○地域に貢献する活動の概要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人員配置体制加算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別に厚生労働大臣が定める施設基準に適合するものとして、市に届け出た指定生活介護の単位において指定生活介護等を行った場合に、当該指定生活介護等の単位の利用定員に応じ１日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3" w:leftChars="6"/>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ア　人員配置体制加算（Ⅰ）…（</w:t>
            </w:r>
            <w:r>
              <w:rPr>
                <w:rFonts w:hint="default" w:ascii="ＭＳ ゴシック" w:hAnsi="ＭＳ ゴシック" w:eastAsia="ＭＳ ゴシック"/>
                <w:color w:val="auto"/>
                <w:kern w:val="0"/>
                <w:sz w:val="16"/>
              </w:rPr>
              <w:t>1.</w:t>
            </w:r>
            <w:r>
              <w:rPr>
                <w:rFonts w:hint="eastAsia" w:ascii="ＭＳ ゴシック" w:hAnsi="ＭＳ ゴシック" w:eastAsia="ＭＳ ゴシック"/>
                <w:color w:val="auto"/>
                <w:kern w:val="0"/>
                <w:sz w:val="16"/>
              </w:rPr>
              <w:t>5</w:t>
            </w:r>
            <w:r>
              <w:rPr>
                <w:rFonts w:hint="default" w:ascii="ＭＳ ゴシック" w:hAnsi="ＭＳ ゴシック" w:eastAsia="ＭＳ ゴシック"/>
                <w:color w:val="auto"/>
                <w:kern w:val="0"/>
                <w:sz w:val="16"/>
              </w:rPr>
              <w:t>：</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）に該当</w:t>
            </w:r>
            <w:r>
              <w:rPr>
                <w:rFonts w:hint="default" w:ascii="ＭＳ ゴシック" w:hAnsi="ＭＳ ゴシック" w:eastAsia="ＭＳ ゴシック"/>
                <w:color w:val="auto"/>
                <w:kern w:val="0"/>
                <w:sz w:val="16"/>
              </w:rPr>
              <w:t xml:space="preserve">  </w:t>
            </w:r>
            <w:r>
              <w:rPr>
                <w:rFonts w:hint="default" w:ascii="ＭＳ ゴシック" w:hAnsi="ＭＳ ゴシック" w:eastAsia="ＭＳ ゴシック"/>
                <w:color w:val="auto"/>
                <w:kern w:val="0"/>
                <w:sz w:val="16"/>
              </w:rPr>
              <w:t>　</w:t>
            </w: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23" w:leftChars="10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当該指定生活介護等の単位ごとに置くべき生活支援員等（看護職員、作業療法士、理学療法士、生活支援員）の員数が、前年度の利用者数の平均値を１．５で除して得た数以上であること。</w:t>
            </w:r>
          </w:p>
          <w:p>
            <w:pPr>
              <w:pStyle w:val="0"/>
              <w:widowControl w:val="1"/>
              <w:spacing w:line="0" w:lineRule="atLeast"/>
              <w:ind w:left="284" w:leftChars="59" w:hanging="160" w:hangingChars="100"/>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※条件（</w:t>
            </w:r>
            <w:r>
              <w:rPr>
                <w:rFonts w:hint="default" w:ascii="ＭＳ 明朝" w:hAnsi="ＭＳ 明朝" w:eastAsia="ＭＳ 明朝"/>
                <w:color w:val="auto"/>
                <w:kern w:val="0"/>
                <w:sz w:val="16"/>
                <w:shd w:val="pct15" w:color="auto" w:fill="FFFFFF"/>
              </w:rPr>
              <w:t>以下の条件を</w:t>
            </w:r>
            <w:r>
              <w:rPr>
                <w:rFonts w:hint="eastAsia" w:ascii="ＭＳ 明朝" w:hAnsi="ＭＳ 明朝" w:eastAsia="ＭＳ 明朝"/>
                <w:color w:val="auto"/>
                <w:kern w:val="0"/>
                <w:sz w:val="16"/>
                <w:shd w:val="pct15" w:color="auto" w:fill="FFFFFF"/>
              </w:rPr>
              <w:t>いずれも</w:t>
            </w:r>
            <w:r>
              <w:rPr>
                <w:rFonts w:hint="default" w:ascii="ＭＳ 明朝" w:hAnsi="ＭＳ 明朝" w:eastAsia="ＭＳ 明朝"/>
                <w:color w:val="auto"/>
                <w:kern w:val="0"/>
                <w:sz w:val="16"/>
                <w:shd w:val="pct15" w:color="auto" w:fill="FFFFFF"/>
              </w:rPr>
              <w:t>満たした場合に算定できる。</w:t>
            </w:r>
            <w:r>
              <w:rPr>
                <w:rFonts w:hint="eastAsia" w:ascii="ＭＳ 明朝" w:hAnsi="ＭＳ 明朝" w:eastAsia="ＭＳ 明朝"/>
                <w:color w:val="auto"/>
                <w:kern w:val="0"/>
                <w:sz w:val="16"/>
                <w:shd w:val="pct15" w:color="auto" w:fill="FFFFFF"/>
              </w:rPr>
              <w:t>）　　　　　　　　　　　　　　　</w:t>
            </w:r>
          </w:p>
          <w:p>
            <w:pPr>
              <w:pStyle w:val="0"/>
              <w:widowControl w:val="1"/>
              <w:spacing w:line="0" w:lineRule="atLeast"/>
              <w:ind w:left="13" w:leftChars="6" w:firstLine="160" w:firstLine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指定生活介護事業所で生活介護を行う場合</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区分５</w:t>
            </w:r>
            <w:r>
              <w:rPr>
                <w:rFonts w:hint="default" w:ascii="ＭＳ 明朝" w:hAnsi="ＭＳ 明朝" w:eastAsia="ＭＳ 明朝"/>
                <w:color w:val="auto"/>
                <w:kern w:val="0"/>
                <w:sz w:val="16"/>
              </w:rPr>
              <w:t>若しくは区分</w:t>
            </w: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に該当する者又はこれに準ずる者</w:t>
            </w:r>
            <w:r>
              <w:rPr>
                <w:rFonts w:hint="eastAsia" w:ascii="ＭＳ 明朝" w:hAnsi="ＭＳ 明朝" w:eastAsia="ＭＳ 明朝"/>
                <w:color w:val="auto"/>
                <w:kern w:val="0"/>
                <w:sz w:val="16"/>
              </w:rPr>
              <w:t>の総数が利用者の数の合計数の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以上であること。</w:t>
            </w:r>
          </w:p>
          <w:p>
            <w:pPr>
              <w:pStyle w:val="0"/>
              <w:widowControl w:val="1"/>
              <w:spacing w:line="0" w:lineRule="atLeast"/>
              <w:ind w:left="336" w:leftChars="16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※「これに準ずる者」とは、区分４以下であって、</w:t>
            </w:r>
            <w:r>
              <w:rPr>
                <w:rFonts w:hint="default" w:ascii="ＭＳ 明朝" w:hAnsi="ＭＳ 明朝" w:eastAsia="ＭＳ 明朝"/>
                <w:color w:val="auto"/>
                <w:kern w:val="0"/>
                <w:sz w:val="16"/>
              </w:rPr>
              <w:t>行動関連項目</w:t>
            </w:r>
            <w:r>
              <w:rPr>
                <w:rFonts w:hint="eastAsia" w:ascii="ＭＳ 明朝" w:hAnsi="ＭＳ 明朝" w:eastAsia="ＭＳ 明朝"/>
                <w:color w:val="auto"/>
                <w:kern w:val="0"/>
                <w:sz w:val="16"/>
              </w:rPr>
              <w:t>合計点数が</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点以上である者</w:t>
            </w:r>
            <w:r>
              <w:rPr>
                <w:rFonts w:hint="default" w:ascii="ＭＳ 明朝" w:hAnsi="ＭＳ 明朝" w:eastAsia="ＭＳ 明朝"/>
                <w:color w:val="auto"/>
                <w:kern w:val="0"/>
                <w:sz w:val="16"/>
              </w:rPr>
              <w:t>又は区分４以下であって喀痰吸</w:t>
            </w:r>
            <w:r>
              <w:rPr>
                <w:rFonts w:hint="eastAsia" w:ascii="ＭＳ 明朝" w:hAnsi="ＭＳ 明朝" w:eastAsia="ＭＳ 明朝"/>
                <w:color w:val="auto"/>
                <w:kern w:val="0"/>
                <w:sz w:val="16"/>
              </w:rPr>
              <w:t>引等を必要とする者とする。</w:t>
            </w:r>
          </w:p>
          <w:p>
            <w:pPr>
              <w:pStyle w:val="0"/>
              <w:widowControl w:val="1"/>
              <w:spacing w:line="0" w:lineRule="atLeast"/>
              <w:ind w:left="223" w:leftChars="106"/>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常勤換算方法により、従業者の員数が利用者の数を</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で除して得た数以上であること。</w:t>
            </w:r>
          </w:p>
          <w:p>
            <w:pPr>
              <w:pStyle w:val="0"/>
              <w:widowControl w:val="1"/>
              <w:spacing w:line="0" w:lineRule="atLeast"/>
              <w:ind w:left="494" w:leftChars="159" w:hanging="160" w:hangingChars="100"/>
              <w:jc w:val="left"/>
              <w:rPr>
                <w:rFonts w:hint="default" w:ascii="ＭＳ 明朝" w:hAnsi="ＭＳ 明朝" w:eastAsia="ＭＳ 明朝"/>
                <w:color w:val="auto"/>
                <w:kern w:val="0"/>
                <w:sz w:val="16"/>
              </w:rPr>
            </w:pPr>
          </w:p>
          <w:p>
            <w:pPr>
              <w:pStyle w:val="0"/>
              <w:widowControl w:val="1"/>
              <w:spacing w:line="0" w:lineRule="atLeast"/>
              <w:ind w:left="284" w:leftChars="59"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指定障害者支援施設等において生活介護を行う場合</w:t>
            </w:r>
          </w:p>
          <w:p>
            <w:pPr>
              <w:pStyle w:val="0"/>
              <w:widowControl w:val="1"/>
              <w:spacing w:line="0" w:lineRule="atLeast"/>
              <w:ind w:left="494" w:leftChars="159" w:hanging="160" w:hangingChars="1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常勤換算方法により、従業者の員数が利用者の数を</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で除して得た数以上であること。</w:t>
            </w:r>
          </w:p>
          <w:p>
            <w:pPr>
              <w:pStyle w:val="0"/>
              <w:widowControl w:val="1"/>
              <w:spacing w:line="0" w:lineRule="atLeast"/>
              <w:ind w:left="284" w:leftChars="59" w:hanging="160" w:hangingChars="100"/>
              <w:jc w:val="left"/>
              <w:rPr>
                <w:rFonts w:hint="default" w:ascii="ＭＳ 明朝" w:hAnsi="ＭＳ 明朝" w:eastAsia="ＭＳ 明朝"/>
                <w:color w:val="auto"/>
                <w:kern w:val="0"/>
                <w:sz w:val="16"/>
              </w:rPr>
            </w:pPr>
          </w:p>
          <w:p>
            <w:pPr>
              <w:pStyle w:val="0"/>
              <w:widowControl w:val="1"/>
              <w:spacing w:line="0" w:lineRule="atLeast"/>
              <w:ind w:left="284" w:leftChars="59"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共生型生活介護事業所で生活介護を行う場合</w:t>
            </w:r>
          </w:p>
          <w:p>
            <w:pPr>
              <w:pStyle w:val="194"/>
              <w:widowControl w:val="1"/>
              <w:numPr>
                <w:ilvl w:val="0"/>
                <w:numId w:val="10"/>
              </w:numPr>
              <w:spacing w:line="0" w:lineRule="atLeast"/>
              <w:ind w:left="484" w:leftChars="5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区分５若しくは区分６に該当する者又はこれに準ずる者の総数が、共生型生活介護の利用者の数及び当該共生型生活介護事業所において行う指定児童発達支援等、指定通所介護等又は指定小規模多機能型居宅介護等の利用者の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w:t>
            </w:r>
            <w:r>
              <w:rPr>
                <w:rFonts w:hint="eastAsia" w:ascii="ＭＳ 明朝" w:hAnsi="ＭＳ 明朝" w:eastAsia="ＭＳ 明朝"/>
                <w:color w:val="auto"/>
                <w:kern w:val="0"/>
                <w:sz w:val="16"/>
              </w:rPr>
              <w:t>上であること。</w:t>
            </w:r>
          </w:p>
          <w:p>
            <w:pPr>
              <w:pStyle w:val="194"/>
              <w:widowControl w:val="1"/>
              <w:numPr>
                <w:ilvl w:val="0"/>
                <w:numId w:val="10"/>
              </w:numPr>
              <w:spacing w:line="0" w:lineRule="atLeast"/>
              <w:ind w:left="793" w:leftChars="206"/>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常勤換算方法により、従業者の員数が共生型生活介護及</w:t>
            </w:r>
            <w:r>
              <w:rPr>
                <w:rFonts w:hint="eastAsia" w:ascii="ＭＳ 明朝" w:hAnsi="ＭＳ 明朝" w:eastAsia="ＭＳ 明朝"/>
                <w:color w:val="auto"/>
                <w:kern w:val="0"/>
                <w:sz w:val="16"/>
              </w:rPr>
              <w:t>び共生型本体事業の利用者の数を</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で除して得た数以上</w:t>
            </w:r>
            <w:r>
              <w:rPr>
                <w:rFonts w:hint="eastAsia" w:ascii="ＭＳ 明朝" w:hAnsi="ＭＳ 明朝" w:eastAsia="ＭＳ 明朝"/>
                <w:color w:val="auto"/>
                <w:kern w:val="0"/>
                <w:sz w:val="16"/>
              </w:rPr>
              <w:t>であること。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33" w:leftChars="6"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人員配置体制加算（Ⅱ）…（</w:t>
            </w:r>
            <w:r>
              <w:rPr>
                <w:rFonts w:hint="eastAsia" w:ascii="ＭＳ ゴシック" w:hAnsi="ＭＳ ゴシック" w:eastAsia="ＭＳ ゴシック"/>
                <w:color w:val="auto"/>
                <w:kern w:val="0"/>
                <w:sz w:val="16"/>
              </w:rPr>
              <w:t>1.7</w:t>
            </w:r>
            <w:r>
              <w:rPr>
                <w:rFonts w:hint="default" w:ascii="ＭＳ ゴシック" w:hAnsi="ＭＳ ゴシック" w:eastAsia="ＭＳ ゴシック"/>
                <w:color w:val="auto"/>
                <w:kern w:val="0"/>
                <w:sz w:val="16"/>
              </w:rPr>
              <w:t>：</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）に該当</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施設基準に適合するものとして、市に届け出た指定生活介護等の単位において、指定生活介護等の提供を行った場合に、当該指定生活介護等の単位の利用定員に応じ、利用者に対して、１日につき所定単位数を算定しているか。</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ただし、人員配置体制加算（Ⅰ）を算定している場合は、算定しない。</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p>
          <w:p>
            <w:pPr>
              <w:pStyle w:val="0"/>
              <w:widowControl w:val="1"/>
              <w:spacing w:line="0" w:lineRule="atLeast"/>
              <w:ind w:left="334" w:leftChars="159"/>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334" w:leftChars="1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常勤換算方法により、当該指定生活介護等の単位ごとに置くべき生活支援員等の員数が、前年度の利用者数の平均値を１．７で除した数以上であること。</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p>
          <w:p>
            <w:pPr>
              <w:pStyle w:val="0"/>
              <w:widowControl w:val="1"/>
              <w:spacing w:line="0" w:lineRule="atLeast"/>
              <w:ind w:left="334" w:leftChars="159"/>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※条件（</w:t>
            </w:r>
            <w:r>
              <w:rPr>
                <w:rFonts w:hint="default" w:ascii="ＭＳ 明朝" w:hAnsi="ＭＳ 明朝" w:eastAsia="ＭＳ 明朝"/>
                <w:color w:val="auto"/>
                <w:kern w:val="0"/>
                <w:sz w:val="16"/>
                <w:shd w:val="pct15" w:color="auto" w:fill="FFFFFF"/>
              </w:rPr>
              <w:t>以下の条件を</w:t>
            </w:r>
            <w:r>
              <w:rPr>
                <w:rFonts w:hint="eastAsia" w:ascii="ＭＳ 明朝" w:hAnsi="ＭＳ 明朝" w:eastAsia="ＭＳ 明朝"/>
                <w:color w:val="auto"/>
                <w:kern w:val="0"/>
                <w:sz w:val="16"/>
                <w:shd w:val="pct15" w:color="auto" w:fill="FFFFFF"/>
              </w:rPr>
              <w:t>いずれも</w:t>
            </w:r>
            <w:r>
              <w:rPr>
                <w:rFonts w:hint="default" w:ascii="ＭＳ 明朝" w:hAnsi="ＭＳ 明朝" w:eastAsia="ＭＳ 明朝"/>
                <w:color w:val="auto"/>
                <w:kern w:val="0"/>
                <w:sz w:val="16"/>
                <w:shd w:val="pct15" w:color="auto" w:fill="FFFFFF"/>
              </w:rPr>
              <w:t>満たした場合に算定できる。</w:t>
            </w:r>
            <w:r>
              <w:rPr>
                <w:rFonts w:hint="eastAsia" w:ascii="ＭＳ 明朝" w:hAnsi="ＭＳ 明朝" w:eastAsia="ＭＳ 明朝"/>
                <w:color w:val="auto"/>
                <w:kern w:val="0"/>
                <w:sz w:val="16"/>
                <w:shd w:val="pct15" w:color="auto" w:fill="FFFFFF"/>
              </w:rPr>
              <w:t>）　</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494" w:leftChars="159"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指定生活介護事業所で生活介護を行う場合</w:t>
            </w:r>
          </w:p>
          <w:p>
            <w:pPr>
              <w:pStyle w:val="194"/>
              <w:widowControl w:val="1"/>
              <w:numPr>
                <w:ilvl w:val="0"/>
                <w:numId w:val="11"/>
              </w:numPr>
              <w:spacing w:line="0" w:lineRule="atLeast"/>
              <w:ind w:left="904" w:leftChars="25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区分５</w:t>
            </w:r>
            <w:r>
              <w:rPr>
                <w:rFonts w:hint="default" w:ascii="ＭＳ 明朝" w:hAnsi="ＭＳ 明朝" w:eastAsia="ＭＳ 明朝"/>
                <w:color w:val="auto"/>
                <w:kern w:val="0"/>
                <w:sz w:val="16"/>
              </w:rPr>
              <w:t>若しくは区分</w:t>
            </w: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に該当する者又はこれに準ずる者の総数が利用者数の合計数の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以上であること。</w:t>
            </w:r>
          </w:p>
          <w:p>
            <w:pPr>
              <w:pStyle w:val="194"/>
              <w:widowControl w:val="1"/>
              <w:numPr>
                <w:ilvl w:val="0"/>
                <w:numId w:val="11"/>
              </w:numPr>
              <w:spacing w:line="0" w:lineRule="atLeast"/>
              <w:ind w:left="904" w:leftChars="25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常勤換算方法により、従業者の員数が利用者の数を</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で除して得た数以上であること。</w:t>
            </w:r>
          </w:p>
          <w:p>
            <w:pPr>
              <w:pStyle w:val="0"/>
              <w:widowControl w:val="1"/>
              <w:spacing w:line="0" w:lineRule="atLeast"/>
              <w:ind w:left="494" w:leftChars="159" w:hanging="160" w:hangingChars="100"/>
              <w:jc w:val="left"/>
              <w:rPr>
                <w:rFonts w:hint="default" w:ascii="ＭＳ 明朝" w:hAnsi="ＭＳ 明朝" w:eastAsia="ＭＳ 明朝"/>
                <w:color w:val="auto"/>
                <w:kern w:val="0"/>
                <w:sz w:val="16"/>
              </w:rPr>
            </w:pPr>
          </w:p>
          <w:p>
            <w:pPr>
              <w:pStyle w:val="0"/>
              <w:widowControl w:val="1"/>
              <w:spacing w:line="0" w:lineRule="atLeast"/>
              <w:ind w:left="494" w:leftChars="159"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w:t>
            </w:r>
            <w:r>
              <w:rPr>
                <w:rFonts w:hint="default" w:ascii="ＭＳ ゴシック" w:hAnsi="ＭＳ ゴシック" w:eastAsia="ＭＳ ゴシック"/>
                <w:color w:val="auto"/>
                <w:kern w:val="0"/>
                <w:sz w:val="16"/>
              </w:rPr>
              <w:t>指定障害者支援施設等において生活介護を行う場合</w:t>
            </w:r>
          </w:p>
          <w:p>
            <w:pPr>
              <w:pStyle w:val="0"/>
              <w:widowControl w:val="1"/>
              <w:spacing w:line="0" w:lineRule="atLeast"/>
              <w:ind w:left="544" w:leftChars="25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常勤換算方法により、従業者の員数が利用者の数を</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で除して得た数以上であること。</w:t>
            </w:r>
          </w:p>
          <w:p>
            <w:pPr>
              <w:pStyle w:val="0"/>
              <w:widowControl w:val="1"/>
              <w:spacing w:line="0" w:lineRule="atLeast"/>
              <w:ind w:left="494" w:leftChars="159" w:hanging="160" w:hangingChars="100"/>
              <w:jc w:val="left"/>
              <w:rPr>
                <w:rFonts w:hint="default" w:ascii="ＭＳ 明朝" w:hAnsi="ＭＳ 明朝" w:eastAsia="ＭＳ 明朝"/>
                <w:color w:val="auto"/>
                <w:kern w:val="0"/>
                <w:sz w:val="16"/>
              </w:rPr>
            </w:pPr>
          </w:p>
          <w:p>
            <w:pPr>
              <w:pStyle w:val="0"/>
              <w:widowControl w:val="1"/>
              <w:spacing w:line="0" w:lineRule="atLeast"/>
              <w:ind w:left="494" w:leftChars="159"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共生型生活介護事業所で生活介護を行う場合</w:t>
            </w:r>
          </w:p>
          <w:p>
            <w:pPr>
              <w:pStyle w:val="194"/>
              <w:widowControl w:val="1"/>
              <w:numPr>
                <w:ilvl w:val="0"/>
                <w:numId w:val="12"/>
              </w:numPr>
              <w:spacing w:line="0" w:lineRule="atLeast"/>
              <w:ind w:left="853" w:leftChars="235"/>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区分５</w:t>
            </w:r>
            <w:r>
              <w:rPr>
                <w:rFonts w:hint="default" w:ascii="ＭＳ 明朝" w:hAnsi="ＭＳ 明朝" w:eastAsia="ＭＳ 明朝"/>
                <w:color w:val="auto"/>
                <w:kern w:val="0"/>
                <w:sz w:val="16"/>
              </w:rPr>
              <w:t>若しくは区分</w:t>
            </w: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に該当する者又はこれに準ずる者</w:t>
            </w:r>
            <w:r>
              <w:rPr>
                <w:rFonts w:hint="eastAsia" w:ascii="ＭＳ 明朝" w:hAnsi="ＭＳ 明朝" w:eastAsia="ＭＳ 明朝"/>
                <w:color w:val="auto"/>
                <w:kern w:val="0"/>
                <w:sz w:val="16"/>
              </w:rPr>
              <w:t>の総数が共生型生活介護の利用者の数及び共生型本体事業の利用者の数の合計数の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60</w:t>
            </w:r>
            <w:r>
              <w:rPr>
                <w:rFonts w:hint="default" w:ascii="ＭＳ 明朝" w:hAnsi="ＭＳ 明朝" w:eastAsia="ＭＳ 明朝"/>
                <w:color w:val="auto"/>
                <w:kern w:val="0"/>
                <w:sz w:val="16"/>
              </w:rPr>
              <w:t>以上であること。</w:t>
            </w:r>
          </w:p>
          <w:p>
            <w:pPr>
              <w:pStyle w:val="194"/>
              <w:widowControl w:val="1"/>
              <w:numPr>
                <w:ilvl w:val="0"/>
                <w:numId w:val="12"/>
              </w:numPr>
              <w:spacing w:line="0" w:lineRule="atLeast"/>
              <w:ind w:left="904" w:leftChars="259"/>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常勤換算方法により、従業者の員数が共生型生活介護及び共生型本体事業の利用者の数を</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で除して得た数以上であること。</w:t>
            </w:r>
          </w:p>
          <w:p>
            <w:pPr>
              <w:pStyle w:val="0"/>
              <w:widowControl w:val="1"/>
              <w:spacing w:line="0" w:lineRule="atLeast"/>
              <w:ind w:left="223" w:leftChars="106"/>
              <w:jc w:val="left"/>
              <w:rPr>
                <w:rFonts w:hint="default" w:ascii="ＭＳ 明朝" w:hAnsi="ＭＳ 明朝" w:eastAsia="ＭＳ 明朝"/>
                <w:color w:val="auto"/>
                <w:kern w:val="0"/>
                <w:sz w:val="16"/>
              </w:rPr>
            </w:pPr>
          </w:p>
          <w:p>
            <w:pPr>
              <w:pStyle w:val="0"/>
              <w:widowControl w:val="1"/>
              <w:spacing w:line="0" w:lineRule="atLeast"/>
              <w:ind w:left="123" w:leftChars="-94" w:hanging="320" w:hangingChars="200"/>
              <w:rPr>
                <w:rFonts w:hint="default" w:ascii="ＭＳ 明朝" w:hAnsi="ＭＳ 明朝" w:eastAsia="ＭＳ 明朝"/>
                <w:color w:val="auto"/>
                <w:kern w:val="0"/>
                <w:sz w:val="16"/>
              </w:rPr>
            </w:pPr>
          </w:p>
          <w:p>
            <w:pPr>
              <w:pStyle w:val="0"/>
              <w:widowControl w:val="1"/>
              <w:spacing w:line="0" w:lineRule="atLeast"/>
              <w:ind w:left="333" w:leftChars="6"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人員配置体制加算（Ⅲ）…（</w:t>
            </w:r>
            <w:r>
              <w:rPr>
                <w:rFonts w:hint="default" w:ascii="ＭＳ ゴシック" w:hAnsi="ＭＳ ゴシック" w:eastAsia="ＭＳ ゴシック"/>
                <w:color w:val="auto"/>
                <w:kern w:val="0"/>
                <w:sz w:val="16"/>
              </w:rPr>
              <w:t>2</w:t>
            </w:r>
            <w:r>
              <w:rPr>
                <w:rFonts w:hint="default" w:ascii="ＭＳ ゴシック" w:hAnsi="ＭＳ ゴシック" w:eastAsia="ＭＳ ゴシック"/>
                <w:color w:val="auto"/>
                <w:kern w:val="0"/>
                <w:sz w:val="16"/>
              </w:rPr>
              <w:t>：</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）に該当</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施設基準に適合するものとして、市に届け出た指定生活介護等の単位において、指定生活介護等の提供を行った場合に、当該指定生活介護等の単位の利用定員に応じ、利用者に対して、１日につき所定単位数を算定しているか。</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ただし、人員配置体制加算（Ⅰ）又は（Ⅱ）を算定している場合は、算定しない。</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35" w:leftChars="112"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常勤換算方法により、当該指定生活介護等の単位ごとに置くべき生活支援員等の員数が、前年度の利用者数の平均値を２で除した数以上であること。</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※条件（</w:t>
            </w:r>
            <w:r>
              <w:rPr>
                <w:rFonts w:hint="default" w:ascii="ＭＳ 明朝" w:hAnsi="ＭＳ 明朝" w:eastAsia="ＭＳ 明朝"/>
                <w:color w:val="auto"/>
                <w:kern w:val="0"/>
                <w:sz w:val="16"/>
                <w:shd w:val="pct15" w:color="auto" w:fill="FFFFFF"/>
              </w:rPr>
              <w:t>以下の条件をそれぞれ満たした場合に算定できる。</w:t>
            </w:r>
            <w:r>
              <w:rPr>
                <w:rFonts w:hint="eastAsia" w:ascii="ＭＳ 明朝" w:hAnsi="ＭＳ 明朝" w:eastAsia="ＭＳ 明朝"/>
                <w:color w:val="auto"/>
                <w:kern w:val="0"/>
                <w:sz w:val="16"/>
                <w:shd w:val="pct15" w:color="auto" w:fill="FFFFFF"/>
              </w:rPr>
              <w:t>）</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23" w:leftChars="106"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以下の条件をそれぞれ満たした場合に算定できる。</w:t>
            </w:r>
          </w:p>
          <w:p>
            <w:pPr>
              <w:pStyle w:val="0"/>
              <w:widowControl w:val="1"/>
              <w:spacing w:line="0" w:lineRule="atLeast"/>
              <w:ind w:left="223" w:leftChars="106"/>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指定生活介護事業所で生活介護を行う場合</w:t>
            </w:r>
          </w:p>
          <w:p>
            <w:pPr>
              <w:pStyle w:val="0"/>
              <w:widowControl w:val="1"/>
              <w:spacing w:line="0" w:lineRule="atLeast"/>
              <w:ind w:left="391" w:leftChars="186"/>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ab/>
            </w:r>
            <w:r>
              <w:rPr>
                <w:rFonts w:hint="default" w:ascii="ＭＳ 明朝" w:hAnsi="ＭＳ 明朝" w:eastAsia="ＭＳ 明朝"/>
                <w:color w:val="auto"/>
                <w:kern w:val="0"/>
                <w:sz w:val="16"/>
              </w:rPr>
              <w:t>区分５若しくは区分６に該当する者又はこれに準ずる者の総数が利用者の数の合計数の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eastAsia" w:ascii="ＭＳ 明朝" w:hAnsi="ＭＳ 明朝" w:eastAsia="ＭＳ 明朝"/>
                <w:color w:val="auto"/>
                <w:kern w:val="0"/>
                <w:sz w:val="16"/>
              </w:rPr>
              <w:t>50</w:t>
            </w:r>
            <w:r>
              <w:rPr>
                <w:rFonts w:hint="default" w:ascii="ＭＳ 明朝" w:hAnsi="ＭＳ 明朝" w:eastAsia="ＭＳ 明朝"/>
                <w:color w:val="auto"/>
                <w:kern w:val="0"/>
                <w:sz w:val="16"/>
              </w:rPr>
              <w:t>以上であること。</w:t>
            </w:r>
          </w:p>
          <w:p>
            <w:pPr>
              <w:pStyle w:val="0"/>
              <w:widowControl w:val="1"/>
              <w:spacing w:line="0" w:lineRule="atLeast"/>
              <w:ind w:left="391" w:leftChars="186"/>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常勤換算方法により、従業者の員数が前年度の利用者数の平均値を２で除した数以上であること。</w:t>
            </w:r>
          </w:p>
          <w:p>
            <w:pPr>
              <w:pStyle w:val="0"/>
              <w:widowControl w:val="1"/>
              <w:spacing w:line="0" w:lineRule="atLeast"/>
              <w:ind w:left="588" w:leftChars="280" w:firstLine="160" w:firstLineChars="100"/>
              <w:jc w:val="left"/>
              <w:rPr>
                <w:rFonts w:hint="default" w:ascii="ＭＳ 明朝" w:hAnsi="ＭＳ 明朝" w:eastAsia="ＭＳ 明朝"/>
                <w:color w:val="auto"/>
                <w:kern w:val="0"/>
                <w:sz w:val="16"/>
              </w:rPr>
            </w:pPr>
          </w:p>
          <w:p>
            <w:pPr>
              <w:pStyle w:val="0"/>
              <w:widowControl w:val="1"/>
              <w:spacing w:line="0" w:lineRule="atLeast"/>
              <w:ind w:left="321" w:leftChars="153"/>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指定障害者支援施設等で生活介護を行う場合</w:t>
            </w:r>
          </w:p>
          <w:p>
            <w:pPr>
              <w:pStyle w:val="0"/>
              <w:widowControl w:val="1"/>
              <w:spacing w:line="0" w:lineRule="atLeast"/>
              <w:ind w:left="321" w:leftChars="153" w:right="210" w:rightChars="100" w:firstLine="160" w:firstLineChars="100"/>
              <w:jc w:val="left"/>
              <w:rPr>
                <w:rFonts w:hint="default" w:ascii="ＭＳ ゴシック" w:hAnsi="ＭＳ ゴシック" w:eastAsia="ＭＳ ゴシック"/>
                <w:color w:val="auto"/>
                <w:kern w:val="0"/>
                <w:sz w:val="16"/>
              </w:rPr>
            </w:pPr>
            <w:r>
              <w:rPr>
                <w:rFonts w:hint="default" w:ascii="ＭＳ 明朝" w:hAnsi="ＭＳ 明朝" w:eastAsia="ＭＳ 明朝"/>
                <w:color w:val="auto"/>
                <w:kern w:val="0"/>
                <w:sz w:val="16"/>
              </w:rPr>
              <w:t>常勤換算方法により、従業者の員数が前年度の利用者数の平均値を２で除した数以上であること。</w:t>
            </w:r>
          </w:p>
          <w:p>
            <w:pPr>
              <w:pStyle w:val="0"/>
              <w:widowControl w:val="1"/>
              <w:spacing w:line="0" w:lineRule="atLeast"/>
              <w:ind w:left="321" w:leftChars="153"/>
              <w:jc w:val="left"/>
              <w:rPr>
                <w:rFonts w:hint="default" w:ascii="ＭＳ ゴシック" w:hAnsi="ＭＳ ゴシック" w:eastAsia="ＭＳ ゴシック"/>
                <w:color w:val="auto"/>
                <w:kern w:val="0"/>
                <w:sz w:val="16"/>
              </w:rPr>
            </w:pPr>
          </w:p>
          <w:p>
            <w:pPr>
              <w:pStyle w:val="0"/>
              <w:widowControl w:val="1"/>
              <w:spacing w:line="0" w:lineRule="atLeast"/>
              <w:ind w:left="321" w:leftChars="153"/>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共生型生活介護事業所において共生型生活介護を行う場合</w:t>
            </w:r>
          </w:p>
          <w:p>
            <w:pPr>
              <w:pStyle w:val="194"/>
              <w:widowControl w:val="1"/>
              <w:numPr>
                <w:ilvl w:val="0"/>
                <w:numId w:val="13"/>
              </w:numPr>
              <w:spacing w:line="0" w:lineRule="atLeast"/>
              <w:ind w:left="805" w:leftChars="212"/>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区分５若しくは区分６に該当する者又はこれに準ずる者の総数が共生型生活介護の利用者の数及び共生型本体事業の利用者の数の合計数の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以上であること。</w:t>
            </w:r>
          </w:p>
          <w:p>
            <w:pPr>
              <w:pStyle w:val="194"/>
              <w:widowControl w:val="1"/>
              <w:numPr>
                <w:ilvl w:val="0"/>
                <w:numId w:val="13"/>
              </w:numPr>
              <w:spacing w:line="0" w:lineRule="atLeast"/>
              <w:ind w:left="805" w:leftChars="212"/>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常勤換算方法により、従業者の員数が共生型生活介護及び共生型本体事業の前年度の利用者数の平均値を２で除した数以上であること。</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p>
          <w:p>
            <w:pPr>
              <w:pStyle w:val="0"/>
              <w:widowControl w:val="1"/>
              <w:spacing w:line="0" w:lineRule="atLeast"/>
              <w:ind w:left="333" w:leftChars="6"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人員配置体制加算（Ⅳ）…（</w:t>
            </w:r>
            <w:r>
              <w:rPr>
                <w:rFonts w:hint="eastAsia" w:ascii="ＭＳ ゴシック" w:hAnsi="ＭＳ ゴシック" w:eastAsia="ＭＳ ゴシック"/>
                <w:color w:val="auto"/>
                <w:kern w:val="0"/>
                <w:sz w:val="16"/>
              </w:rPr>
              <w:t>2.5</w:t>
            </w:r>
            <w:r>
              <w:rPr>
                <w:rFonts w:hint="default" w:ascii="ＭＳ ゴシック" w:hAnsi="ＭＳ ゴシック" w:eastAsia="ＭＳ ゴシック"/>
                <w:color w:val="auto"/>
                <w:kern w:val="0"/>
                <w:sz w:val="16"/>
              </w:rPr>
              <w:t>：</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）に該当</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施設基準に適合するものとして、市に届け出た指定生活介護等の単位において、指定生活介護等の提供を行った場合に、当該指定生活介護等の単位の利用定員に応じ、利用者に対して、１日につき所定単位数を算定しているか。</w:t>
            </w:r>
          </w:p>
          <w:p>
            <w:pPr>
              <w:pStyle w:val="0"/>
              <w:widowControl w:val="1"/>
              <w:spacing w:line="0" w:lineRule="atLeast"/>
              <w:ind w:left="124" w:leftChars="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ただし、人員配置体制加算（Ⅰ）、（Ⅱ）又は（Ⅲ）を算定している場合は、算定しない。</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35" w:leftChars="112"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常勤換算方法により、当該指定生活介護等の単位ごとに置くべき生活支援員等の員数が、前年度の利用者数の平均値を</w:t>
            </w: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で除した数以上であること。</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※条件（</w:t>
            </w:r>
            <w:r>
              <w:rPr>
                <w:rFonts w:hint="default" w:ascii="ＭＳ 明朝" w:hAnsi="ＭＳ 明朝" w:eastAsia="ＭＳ 明朝"/>
                <w:color w:val="auto"/>
                <w:kern w:val="0"/>
                <w:sz w:val="16"/>
                <w:shd w:val="pct15" w:color="auto" w:fill="FFFFFF"/>
              </w:rPr>
              <w:t>以下の条件をそれぞれ満たした場合に算定できる。</w:t>
            </w:r>
            <w:r>
              <w:rPr>
                <w:rFonts w:hint="eastAsia" w:ascii="ＭＳ 明朝" w:hAnsi="ＭＳ 明朝" w:eastAsia="ＭＳ 明朝"/>
                <w:color w:val="auto"/>
                <w:kern w:val="0"/>
                <w:sz w:val="16"/>
                <w:shd w:val="pct15" w:color="auto" w:fill="FFFFFF"/>
              </w:rPr>
              <w:t>）</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23" w:leftChars="106"/>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指定生活介護事業所又は指定障害者支援施設等で生活介護を行う場合</w:t>
            </w:r>
          </w:p>
          <w:p>
            <w:pPr>
              <w:pStyle w:val="0"/>
              <w:widowControl w:val="1"/>
              <w:spacing w:line="0" w:lineRule="atLeast"/>
              <w:ind w:left="391" w:leftChars="18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常勤換算方法により、従業者の員数が前年度の利用者数の平均値を</w:t>
            </w: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で除した数以上であること。</w:t>
            </w:r>
          </w:p>
          <w:p>
            <w:pPr>
              <w:pStyle w:val="0"/>
              <w:widowControl w:val="1"/>
              <w:spacing w:line="0" w:lineRule="atLeast"/>
              <w:ind w:left="391" w:leftChars="186" w:firstLine="160" w:firstLineChars="100"/>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共生型生活介護事業所において共生型生活介護を行う場合</w:t>
            </w:r>
          </w:p>
          <w:p>
            <w:pPr>
              <w:pStyle w:val="0"/>
              <w:widowControl w:val="1"/>
              <w:spacing w:line="0" w:lineRule="atLeast"/>
              <w:ind w:left="433" w:leftChars="20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常勤換算方法により、従業者の員数が共生型生活介護及び共生型本体事業の前年度の利用者数の平均値を</w:t>
            </w: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で除した数以上であること。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r>
              <w:rPr>
                <w:rFonts w:hint="eastAsia" w:ascii="ＭＳ 明朝" w:hAnsi="ＭＳ 明朝" w:eastAsia="ＭＳ 明朝"/>
                <w:color w:val="auto"/>
                <w:kern w:val="0"/>
                <w:sz w:val="16"/>
                <w:shd w:val="pct15" w:color="auto" w:fill="FFFFFF"/>
              </w:rPr>
              <w:t>　　　　　　　　　　　　　　　　　　　　　　　　　　　　　　　　　　　</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前年度の平均値は、生活介護に係る従業者の員数を算定する場合の前年度の平均値は、当該年度の前年度の利用者延べ数（利用者延べ数については、生活介護サービス費において、所要時間３時間未満、所要時間３時間以上４時間未満、所要時間４時間以上５時間未満の報酬を算定している利用者については、利用者数に２分の１を乗じて得た数とし、所要時間５時間以上６時間未満、所要時間６時間以上７時間未満の報酬を算定している利用者については、利用者数に４分の３を乗じて得た数として計算を行う）を開所日数で除して得た数とする。</w:t>
            </w:r>
          </w:p>
          <w:p>
            <w:pPr>
              <w:pStyle w:val="0"/>
              <w:widowControl w:val="1"/>
              <w:spacing w:line="0" w:lineRule="atLeast"/>
              <w:ind w:left="433" w:leftChars="20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この算出方法における前年度の平均利用者数に応じた配置であれば、加算の要件を満たすことになる。（前年度の平均利用者数の算定に当たっては、小数点第２以下を切り上げるものとする。）</w:t>
            </w:r>
          </w:p>
          <w:p>
            <w:pPr>
              <w:pStyle w:val="0"/>
              <w:widowControl w:val="1"/>
              <w:spacing w:line="0" w:lineRule="atLeast"/>
              <w:ind w:left="173" w:leftChars="6" w:hanging="160" w:hangingChars="100"/>
              <w:jc w:val="left"/>
              <w:rPr>
                <w:rFonts w:hint="default" w:ascii="ＭＳ 明朝" w:hAnsi="ＭＳ 明朝" w:eastAsia="ＭＳ 明朝"/>
                <w:color w:val="auto"/>
                <w:kern w:val="0"/>
                <w:sz w:val="16"/>
              </w:rPr>
            </w:pP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人員配置体制加算については、生活介護又は共生型生活介護</w:t>
            </w:r>
            <w:r>
              <w:rPr>
                <w:rFonts w:hint="eastAsia" w:ascii="ＭＳ 明朝" w:hAnsi="ＭＳ 明朝" w:eastAsia="ＭＳ 明朝"/>
                <w:color w:val="auto"/>
                <w:kern w:val="0"/>
                <w:sz w:val="16"/>
              </w:rPr>
              <w:t>の単位ごとに、生活介護又は共生型生活介護の単位の利用定員に応じた加算単位数を、当該生活介護の利用者全員（厚生労働大臣が定める者（第</w:t>
            </w:r>
            <w:r>
              <w:rPr>
                <w:rFonts w:hint="default" w:ascii="ＭＳ 明朝" w:hAnsi="ＭＳ 明朝" w:eastAsia="ＭＳ 明朝"/>
                <w:color w:val="auto"/>
                <w:kern w:val="0"/>
                <w:sz w:val="16"/>
              </w:rPr>
              <w:t>556</w:t>
            </w:r>
            <w:r>
              <w:rPr>
                <w:rFonts w:hint="default" w:ascii="ＭＳ 明朝" w:hAnsi="ＭＳ 明朝" w:eastAsia="ＭＳ 明朝"/>
                <w:color w:val="auto"/>
                <w:kern w:val="0"/>
                <w:sz w:val="16"/>
              </w:rPr>
              <w:t>号告示）</w:t>
            </w: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号から第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号までに該当する者を</w:t>
            </w:r>
            <w:r>
              <w:rPr>
                <w:rFonts w:hint="default" w:ascii="ＭＳ 明朝" w:hAnsi="ＭＳ 明朝" w:eastAsia="ＭＳ 明朝"/>
                <w:color w:val="auto"/>
                <w:kern w:val="0"/>
                <w:sz w:val="16"/>
              </w:rPr>
              <w:t>除く。）につき算定すること</w:t>
            </w:r>
            <w:r>
              <w:rPr>
                <w:rFonts w:hint="eastAsia" w:ascii="ＭＳ 明朝" w:hAnsi="ＭＳ 明朝" w:eastAsia="ＭＳ 明朝"/>
                <w:color w:val="auto"/>
                <w:kern w:val="0"/>
                <w:sz w:val="16"/>
              </w:rPr>
              <w:t>とする。</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新規に事業を開始した場合、開始した際の利用者数等の推計</w:t>
            </w:r>
            <w:r>
              <w:rPr>
                <w:rFonts w:hint="eastAsia" w:ascii="ＭＳ 明朝" w:hAnsi="ＭＳ 明朝" w:eastAsia="ＭＳ 明朝"/>
                <w:color w:val="auto"/>
                <w:kern w:val="0"/>
                <w:sz w:val="16"/>
              </w:rPr>
              <w:t>に応じて算定要件を満たしている場合については、加算を算定できる。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地方公共団体が設置する指定生活介護事業所、共生型生活介護事業所、特定基準該当障がい福祉サービス事業所又は指定障害者支援施設の指定生活介護の単位の場合、所定単位数の</w:t>
            </w:r>
            <w:r>
              <w:rPr>
                <w:rFonts w:hint="eastAsia" w:ascii="ＭＳ 明朝" w:hAnsi="ＭＳ 明朝" w:eastAsia="ＭＳ 明朝"/>
                <w:color w:val="auto"/>
                <w:kern w:val="0"/>
                <w:sz w:val="16"/>
              </w:rPr>
              <w:t>1000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965</w:t>
            </w:r>
            <w:r>
              <w:rPr>
                <w:rFonts w:hint="eastAsia" w:ascii="ＭＳ 明朝" w:hAnsi="ＭＳ 明朝" w:eastAsia="ＭＳ 明朝"/>
                <w:color w:val="auto"/>
                <w:kern w:val="0"/>
                <w:sz w:val="16"/>
              </w:rPr>
              <w:t>に相当する単位数を算定しているか。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人員配置体制加算（Ⅰ）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321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263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245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人員配置体制加算（Ⅱ）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265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212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197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人員配置体制加算（Ⅲ）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181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136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人員配置体制加算（Ⅳ）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33</w:t>
            </w:r>
            <w:r>
              <w:rPr>
                <w:rFonts w:hint="default" w:ascii="ＭＳ 明朝" w:hAnsi="ＭＳ 明朝" w:eastAsia="ＭＳ 明朝"/>
                <w:color w:val="auto"/>
                <w:kern w:val="0"/>
                <w:sz w:val="16"/>
              </w:rPr>
              <w:t>単位】</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福祉専門職員配置等加算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又は共生型生活介護従業者の配置について、次の条件に該当しているものとして、市に届け出た指定生活介護事業所等において指定生活介護等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3" w:leftChars="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福祉専門職員配置等加算（Ⅰ）</w:t>
            </w:r>
          </w:p>
          <w:p>
            <w:pPr>
              <w:pStyle w:val="0"/>
              <w:widowControl w:val="1"/>
              <w:spacing w:line="0" w:lineRule="atLeast"/>
              <w:ind w:left="74" w:leftChars="-4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生活支援員又は共生型生活介護従業者として常勤で配置されている従業員のうち、社会福祉士、介護福祉士、精神保健福祉士又は公認心理師である従業員の割合が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に届け出た指定生活介護事業所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でサービスを提供した場合</w:t>
            </w:r>
          </w:p>
          <w:p>
            <w:pPr>
              <w:pStyle w:val="0"/>
              <w:widowControl w:val="1"/>
              <w:spacing w:line="0" w:lineRule="atLeast"/>
              <w:ind w:left="74" w:leftChars="-41" w:hanging="160" w:hangingChars="100"/>
              <w:rPr>
                <w:rFonts w:hint="default" w:ascii="ＭＳ 明朝" w:hAnsi="ＭＳ 明朝" w:eastAsia="ＭＳ 明朝"/>
                <w:color w:val="auto"/>
                <w:kern w:val="0"/>
                <w:sz w:val="16"/>
              </w:rPr>
            </w:pPr>
          </w:p>
          <w:p>
            <w:pPr>
              <w:pStyle w:val="0"/>
              <w:widowControl w:val="1"/>
              <w:spacing w:line="0" w:lineRule="atLeast"/>
              <w:ind w:left="173" w:leftChars="6"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福祉専門職員配置等加算（Ⅱ）</w:t>
            </w:r>
          </w:p>
          <w:p>
            <w:pPr>
              <w:pStyle w:val="0"/>
              <w:widowControl w:val="1"/>
              <w:spacing w:line="0" w:lineRule="atLeast"/>
              <w:ind w:left="74" w:leftChars="-4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生活支援員又は共生型生活介護従業者として常勤で配置されている従業員のうち、社会福祉士、介護福祉士、精神保健福祉士又は公認心理士である従業員の割合が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に届け出た指定生活介護事業所</w:t>
            </w:r>
            <w:r>
              <w:rPr>
                <w:rFonts w:hint="eastAsia" w:ascii="ＭＳ 明朝" w:hAnsi="ＭＳ 明朝" w:eastAsia="ＭＳ 明朝"/>
                <w:color w:val="auto"/>
                <w:kern w:val="0"/>
                <w:sz w:val="16"/>
              </w:rPr>
              <w:t>等でサービスを提供した場合</w:t>
            </w:r>
          </w:p>
          <w:p>
            <w:pPr>
              <w:pStyle w:val="0"/>
              <w:widowControl w:val="1"/>
              <w:spacing w:line="0" w:lineRule="atLeast"/>
              <w:ind w:left="0" w:leftChars="-76" w:hanging="160" w:hangingChars="100"/>
              <w:rPr>
                <w:rFonts w:hint="default" w:ascii="ＭＳ 明朝" w:hAnsi="ＭＳ 明朝" w:eastAsia="ＭＳ 明朝"/>
                <w:color w:val="auto"/>
                <w:kern w:val="0"/>
                <w:sz w:val="16"/>
              </w:rPr>
            </w:pPr>
          </w:p>
          <w:p>
            <w:pPr>
              <w:pStyle w:val="0"/>
              <w:widowControl w:val="1"/>
              <w:spacing w:line="0" w:lineRule="atLeast"/>
              <w:ind w:left="173" w:leftChars="6"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福祉専門職員配置等加算（Ⅲ）</w:t>
            </w:r>
          </w:p>
          <w:p>
            <w:pPr>
              <w:pStyle w:val="0"/>
              <w:widowControl w:val="1"/>
              <w:spacing w:line="0" w:lineRule="atLeast"/>
              <w:ind w:left="74" w:leftChars="-4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次のいずれかに該当するものとして市に届け出た</w:t>
            </w:r>
            <w:r>
              <w:rPr>
                <w:rFonts w:hint="default" w:ascii="ＭＳ 明朝" w:hAnsi="ＭＳ 明朝" w:eastAsia="ＭＳ 明朝"/>
                <w:color w:val="auto"/>
                <w:kern w:val="0"/>
                <w:sz w:val="16"/>
              </w:rPr>
              <w:t>指定生活介護事業所</w:t>
            </w:r>
            <w:r>
              <w:rPr>
                <w:rFonts w:hint="eastAsia" w:ascii="ＭＳ 明朝" w:hAnsi="ＭＳ 明朝" w:eastAsia="ＭＳ 明朝"/>
                <w:color w:val="auto"/>
                <w:kern w:val="0"/>
                <w:sz w:val="16"/>
              </w:rPr>
              <w:t>等でサービスを提供した場合</w:t>
            </w:r>
          </w:p>
          <w:p>
            <w:pPr>
              <w:pStyle w:val="0"/>
              <w:widowControl w:val="1"/>
              <w:spacing w:line="0" w:lineRule="atLeast"/>
              <w:ind w:left="394" w:leftChars="-41"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生活支援員又は共生型生活介護従業者として配置されている従業員のうち、常勤で配置されている従業者の割合が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以上であること。</w:t>
            </w:r>
          </w:p>
          <w:p>
            <w:pPr>
              <w:pStyle w:val="0"/>
              <w:widowControl w:val="1"/>
              <w:spacing w:line="0" w:lineRule="atLeast"/>
              <w:ind w:left="394" w:leftChars="-41"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生活支援員又は共生型生活介護従業者として常勤で配置されている従業員のうち、３年以上従事している従業者の割合が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以上であること。</w:t>
            </w:r>
          </w:p>
          <w:p>
            <w:pPr>
              <w:pStyle w:val="0"/>
              <w:widowControl w:val="1"/>
              <w:spacing w:line="0" w:lineRule="atLeast"/>
              <w:ind w:left="591" w:leftChars="53" w:hanging="480" w:hangingChars="3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指定生活介護等においては、福祉専門職員配置等加算（Ⅰ）又は（Ⅱ）を算定している場合であっても、福祉専門職員配置等加算（Ⅲ）を算定することができる。</w:t>
            </w: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福祉専門職員配置等加算（Ⅰ）　【</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福祉専門職員配置等加算（Ⅱ）　【</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福祉専門職員配置等加算（Ⅲ）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常勤看護職員等配置加算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看護職員を常勤換算方法で１人以上配置しているものとして市に届け出た指定生活介護事業所等において、別に厚生労働大臣が定める者に対して指定生活介護等を行った場合に、当該指定生活介護等の単位の利用定員に応じ、１日につき、所定単位数に常勤換算方法で算定した看護職員の数（小数点以下は切り捨て）を乗じて得た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常勤換算方法で</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以上の看護職員（保健師又は看護師若しくは准看護</w:t>
            </w:r>
            <w:r>
              <w:rPr>
                <w:rFonts w:hint="eastAsia" w:ascii="ＭＳ 明朝" w:hAnsi="ＭＳ 明朝" w:eastAsia="ＭＳ 明朝"/>
                <w:color w:val="auto"/>
                <w:kern w:val="0"/>
                <w:sz w:val="16"/>
              </w:rPr>
              <w:t>師をいう。</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を配置している場合に常勤</w:t>
            </w:r>
            <w:r>
              <w:rPr>
                <w:rFonts w:hint="eastAsia" w:ascii="ＭＳ 明朝" w:hAnsi="ＭＳ 明朝" w:eastAsia="ＭＳ 明朝"/>
                <w:color w:val="auto"/>
                <w:kern w:val="0"/>
                <w:sz w:val="16"/>
              </w:rPr>
              <w:t>換算方法で算出した看護職員の数を乗じて得た単位数を加算する。（常勤換算員数の小数点以下は切り捨てるものとする。）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本加算は指定生活介護等の単位ごとの看護職員の配置に応じて算定されるものであるため、要件を満たしていない単位については加算は算定されないことに留意すること。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11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30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31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視覚・聴覚言語障害者支援体制加算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視覚又は聴覚若しくは言語機能に重度の障がいがある者（視覚障害者等）である利用者の数及び</w:t>
            </w:r>
            <w:r>
              <w:rPr>
                <w:rFonts w:hint="default" w:ascii="ＭＳ 明朝" w:hAnsi="ＭＳ 明朝" w:eastAsia="ＭＳ 明朝"/>
                <w:color w:val="auto"/>
                <w:kern w:val="0"/>
                <w:sz w:val="16"/>
              </w:rPr>
              <w:t>視覚障がい者等</w:t>
            </w:r>
            <w:r>
              <w:rPr>
                <w:rFonts w:hint="eastAsia" w:ascii="ＭＳ 明朝" w:hAnsi="ＭＳ 明朝" w:eastAsia="ＭＳ 明朝"/>
                <w:color w:val="auto"/>
                <w:kern w:val="0"/>
                <w:sz w:val="16"/>
              </w:rPr>
              <w:t>との意思疎通に関し専門性を有する者として専ら視覚障がい者等の生活支援に従事する従業者を配置について、次の条件に該当しているものとして、市に届け出た指定生活介護事業所等において指定生活介護等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視覚・聴覚言語障害者支援体制加算（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である指定生活介護等の利用者の数（重度の視覚障害、聴覚障害、言語機能障害又は知的障害のうち２以上の障害を有する利用者については、当該利用者の数に２を乗じて得た数とする。）が当該指定生活介護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視覚障害者等との意思疎通に関し専門性を有する者として専ら視覚障害者等の生活支援に従事する従業者を、人員配置基準以上に加え、常勤換算方法で、当該指定生活介護等の利用者の数を</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で除して得</w:t>
            </w:r>
            <w:r>
              <w:rPr>
                <w:rFonts w:hint="eastAsia" w:ascii="ＭＳ 明朝" w:hAnsi="ＭＳ 明朝" w:eastAsia="ＭＳ 明朝"/>
                <w:color w:val="auto"/>
                <w:kern w:val="0"/>
                <w:sz w:val="16"/>
              </w:rPr>
              <w:t>た数以上配置している。</w:t>
            </w:r>
          </w:p>
          <w:p>
            <w:pPr>
              <w:pStyle w:val="0"/>
              <w:widowControl w:val="1"/>
              <w:spacing w:line="0" w:lineRule="atLeast"/>
              <w:ind w:left="23" w:leftChars="11"/>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視覚・聴覚言語障害者支援体制加算（Ⅱ）</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視覚障害者等である指定生活介護等の利用者の数が当該指定生活介護等の利用者の数に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視覚障害者等との意</w:t>
            </w:r>
            <w:r>
              <w:rPr>
                <w:rFonts w:hint="eastAsia" w:ascii="ＭＳ 明朝" w:hAnsi="ＭＳ 明朝" w:eastAsia="ＭＳ 明朝"/>
                <w:color w:val="auto"/>
                <w:kern w:val="0"/>
                <w:sz w:val="16"/>
              </w:rPr>
              <w:t>思疎通に関し専門性を有する者として専ら視覚障害者等の生活支援に従事する従業者を、人員配置基準以上に加え、常勤換算方法で、当該指定生活介護等の利用者の数を</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で除して得た数以上配置している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「視覚又は聴覚若しくは言語機能に重度の障害のある者」とは、次のいずれかに該当する者をい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身体障害者手帳１級又は２級に該当し、日常生活上のコミュニケーションや移動等に支障があると認めら</w:t>
            </w:r>
            <w:r>
              <w:rPr>
                <w:rFonts w:hint="eastAsia" w:ascii="ＭＳ 明朝" w:hAnsi="ＭＳ 明朝" w:eastAsia="ＭＳ 明朝"/>
                <w:color w:val="auto"/>
                <w:kern w:val="0"/>
                <w:sz w:val="16"/>
              </w:rPr>
              <w:t>れる視覚障がい者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身体障害者手帳２級に該当し、日常生活上のコミュニケーションに支障があると認められる聴覚障がい者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身体障害者手帳３級に該当し、日常生活上のコミュニケーションに支障があると認められる言語機能障がい者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「重度の視覚障害、聴覚障害、言語機能障害又は知的障害のうち</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以上の障害を有する利用者」については、当該利用者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人で</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人分の視覚障害者等として数えて算定要件</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全利用者の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が視覚障害者等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に該当するか否かを計算</w:t>
            </w:r>
            <w:r>
              <w:rPr>
                <w:rFonts w:hint="eastAsia" w:ascii="ＭＳ 明朝" w:hAnsi="ＭＳ 明朝" w:eastAsia="ＭＳ 明朝"/>
                <w:color w:val="auto"/>
                <w:kern w:val="0"/>
                <w:sz w:val="16"/>
              </w:rPr>
              <w:t>することとしているが、この場合の「知的障害」は「重度」の知的障害である必要はない。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また、多機能型事業所等については、当該多機能型事業所等において実施される複数の障害福祉サービスの利用者全体のうち、視覚障害者等の数が利用者の数に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乗じて得た数以上であり、従業者の加配が当該多機能型事業所等の利用者の合計数を</w:t>
            </w:r>
            <w:r>
              <w:rPr>
                <w:rFonts w:hint="default" w:ascii="ＭＳ 明朝" w:hAnsi="ＭＳ 明朝" w:eastAsia="ＭＳ 明朝"/>
                <w:color w:val="auto"/>
                <w:kern w:val="0"/>
                <w:sz w:val="16"/>
              </w:rPr>
              <w:t xml:space="preserve">40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w:t>
            </w:r>
            <w:r>
              <w:rPr>
                <w:rFonts w:hint="eastAsia" w:ascii="ＭＳ 明朝" w:hAnsi="ＭＳ 明朝" w:eastAsia="ＭＳ 明朝"/>
                <w:color w:val="auto"/>
                <w:kern w:val="0"/>
                <w:sz w:val="16"/>
              </w:rPr>
              <w:t>ば満たされるものであること。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「視覚障がい者等との意思疎通に関し専門性を有する者として専ら視覚障がい者等の生活支援に従事する従業者」とは、次のいずれかに該当する者をいう。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視覚障がい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点字の指導、点訳、歩行支援等を行うことができる者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聴覚障がい又は言語機能障がい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手話通訳等を行うことができる者</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4"/>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単位】</w:t>
            </w:r>
          </w:p>
          <w:p>
            <w:pPr>
              <w:pStyle w:val="194"/>
              <w:widowControl w:val="1"/>
              <w:numPr>
                <w:ilvl w:val="0"/>
                <w:numId w:val="14"/>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高次脳機能障害者支援体制加算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別に厚生労働大臣が定める基準に適合すると認められた利用者の数が当該指定生活介護等の利用者の数に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って、別に厚生労働大臣が定める施設基準に適合しているものとして市に届け出た指定生活介護事業所等において、指定生活介護等を行った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研修の要件</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地域生活支援事業として行われる高次脳機能障害支援者養成に関する研修とは、「高次脳機能障害支援養成研修の実施について」（令和６年２月</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日付け障障発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第１号・障精発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第１号厚生労働省社会・援護局障害保健福祉部障害福祉</w:t>
            </w:r>
            <w:r>
              <w:rPr>
                <w:rFonts w:hint="eastAsia" w:ascii="ＭＳ 明朝" w:hAnsi="ＭＳ 明朝" w:eastAsia="ＭＳ 明朝"/>
                <w:color w:val="auto"/>
                <w:kern w:val="0"/>
                <w:sz w:val="16"/>
              </w:rPr>
              <w:t>課長及び精神・障害保健課長通知）に基づき都道府県が実施する研修をいい、「これに準ずるものとして都道府県知事が認める研修」については、当該研修と同等の内容のものであること。</w:t>
            </w:r>
          </w:p>
          <w:p>
            <w:pPr>
              <w:pStyle w:val="0"/>
              <w:widowControl w:val="1"/>
              <w:spacing w:line="0" w:lineRule="atLeast"/>
              <w:ind w:left="23" w:leftChars="11" w:firstLine="320" w:firstLineChars="2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高次脳機能障害者の確認方法について</w:t>
            </w:r>
          </w:p>
          <w:p>
            <w:pPr>
              <w:pStyle w:val="0"/>
              <w:widowControl w:val="1"/>
              <w:spacing w:line="0" w:lineRule="atLeast"/>
              <w:ind w:left="233" w:leftChars="1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加算の算定対象となる高次脳機能障害者については、以下のいずれかの書類において高次脳機能障害の診断の記載があることを確認する方法によること。</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障害福祉サービス等の支給決定における医師の意見書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精神障害者保健福祉手帳の申請における医師の診断書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ｳ</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その他医師の診断書等（原則として主治医が記載したもの</w:t>
            </w:r>
            <w:r>
              <w:rPr>
                <w:rFonts w:hint="eastAsia" w:ascii="ＭＳ 明朝" w:hAnsi="ＭＳ 明朝" w:eastAsia="ＭＳ 明朝"/>
                <w:color w:val="auto"/>
                <w:kern w:val="0"/>
                <w:sz w:val="16"/>
              </w:rPr>
              <w:t>であること。）</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届出等</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当該加算を算定する場合は、研修を修了し従業者を配置している旨を市へ届け出る必要があること。</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研修を修了した旨の確認については、原則として修了証書により確認することとするが、その他の書類等により確認できる場合は当該書類等をもって認めて差し支えない。</w:t>
            </w:r>
          </w:p>
          <w:p>
            <w:pPr>
              <w:pStyle w:val="0"/>
              <w:widowControl w:val="1"/>
              <w:spacing w:line="0" w:lineRule="atLeast"/>
              <w:ind w:left="651" w:leftChars="310" w:firstLine="160" w:firstLineChars="100"/>
              <w:rPr>
                <w:rFonts w:hint="default" w:ascii="ＭＳ ゴシック" w:hAnsi="ＭＳ ゴシック" w:eastAsia="ＭＳ ゴシック"/>
                <w:color w:val="auto"/>
                <w:kern w:val="0"/>
                <w:sz w:val="16"/>
              </w:rPr>
            </w:pP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【多機能事業所の取り扱い】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多機能型事業所等については、当該多機能型事業所等において</w:t>
            </w:r>
            <w:r>
              <w:rPr>
                <w:rFonts w:hint="eastAsia" w:ascii="ＭＳ 明朝" w:hAnsi="ＭＳ 明朝" w:eastAsia="ＭＳ 明朝"/>
                <w:color w:val="auto"/>
                <w:kern w:val="0"/>
                <w:sz w:val="16"/>
              </w:rPr>
              <w:t>実施される複数の障害福祉サービスの利用者全体のうち、高次脳機能障害者の数が利用者の数に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を乗じて得た数以上</w:t>
            </w:r>
            <w:r>
              <w:rPr>
                <w:rFonts w:hint="eastAsia" w:ascii="ＭＳ 明朝" w:hAnsi="ＭＳ 明朝" w:eastAsia="ＭＳ 明朝"/>
                <w:color w:val="auto"/>
                <w:kern w:val="0"/>
                <w:sz w:val="16"/>
              </w:rPr>
              <w:t>であり、従業者の加配が当該多機能型事業所等の利用者の合計数を</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で除して得た数以上なされていれば満たされるものである</w:t>
            </w:r>
            <w:r>
              <w:rPr>
                <w:rFonts w:hint="eastAsia" w:ascii="ＭＳ 明朝" w:hAnsi="ＭＳ 明朝" w:eastAsia="ＭＳ 明朝"/>
                <w:color w:val="auto"/>
                <w:kern w:val="0"/>
                <w:sz w:val="16"/>
              </w:rPr>
              <w:t>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14"/>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高次脳機能障害者支援体制加算</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初期加算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事業所においてサービスを提供した場合に、指定生活介護等の利用開始日から起算して</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日以内の期間について、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加算の算定は、暦日で</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日間のうち利用者が実際に利用した日数となる。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なお、初期加算の算定期間が終了した後、同一敷地内の他の障害福祉サービス事業所等へ転所する場合は、加算対象としない。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利用者が過去３月間に、当該指定障害者支援施設等に入所したことがない場合に限り算定できる。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w:t>
            </w:r>
            <w:r>
              <w:rPr>
                <w:rFonts w:hint="default" w:ascii="ＭＳ 明朝" w:hAnsi="ＭＳ 明朝" w:eastAsia="ＭＳ 明朝"/>
                <w:color w:val="auto"/>
                <w:kern w:val="0"/>
                <w:sz w:val="16"/>
              </w:rPr>
              <w:t xml:space="preserve">  30</w:t>
            </w:r>
            <w:r>
              <w:rPr>
                <w:rFonts w:hint="default" w:ascii="ＭＳ 明朝" w:hAnsi="ＭＳ 明朝" w:eastAsia="ＭＳ 明朝"/>
                <w:color w:val="auto"/>
                <w:kern w:val="0"/>
                <w:sz w:val="16"/>
              </w:rPr>
              <w:t>日（入院・外泊時加算が算定される期間を含む。）を超える病院又は診療所への入院後に再度利用した</w:t>
            </w:r>
            <w:r>
              <w:rPr>
                <w:rFonts w:hint="eastAsia" w:ascii="ＭＳ 明朝" w:hAnsi="ＭＳ 明朝" w:eastAsia="ＭＳ 明朝"/>
                <w:color w:val="auto"/>
                <w:kern w:val="0"/>
                <w:sz w:val="16"/>
              </w:rPr>
              <w:t>場合は、初期加算を算定できる。ただし、事業所の同一敷地内に併設する病院等へ入院した場合は算定できない。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旧法施設支援における入所時特別支援加算が算定されていた特定旧法受給者については、「入所時特別支援加算」が初期加算と同趣旨の加算であることから、初期加算の対象とならない。（ただし、旧法施設で入所時特別加算を算定期間中に指定障害者支援施設へ転換した場合は、</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日間から加算した日数を差し引いた残りの日数を</w:t>
            </w:r>
            <w:r>
              <w:rPr>
                <w:rFonts w:hint="eastAsia" w:ascii="ＭＳ 明朝" w:hAnsi="ＭＳ 明朝" w:eastAsia="ＭＳ 明朝"/>
                <w:color w:val="auto"/>
                <w:kern w:val="0"/>
                <w:sz w:val="16"/>
              </w:rPr>
              <w:t>加算できる。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14"/>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初期加算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訪問支援特別加算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・相談援助等の内容がわかる記録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事業所において継続してサービスを利用する利用者が、連続して５</w:t>
            </w:r>
            <w:r>
              <w:rPr>
                <w:rFonts w:hint="default" w:ascii="ＭＳ 明朝" w:hAnsi="ＭＳ 明朝" w:eastAsia="ＭＳ 明朝"/>
                <w:color w:val="auto"/>
                <w:kern w:val="0"/>
                <w:sz w:val="16"/>
              </w:rPr>
              <w:t>日間利用がなかった場合</w:t>
            </w:r>
            <w:r>
              <w:rPr>
                <w:rFonts w:hint="eastAsia" w:ascii="ＭＳ 明朝" w:hAnsi="ＭＳ 明朝" w:eastAsia="ＭＳ 明朝"/>
                <w:color w:val="auto"/>
                <w:kern w:val="0"/>
                <w:sz w:val="16"/>
              </w:rPr>
              <w:t>に</w:t>
            </w:r>
            <w:r>
              <w:rPr>
                <w:rFonts w:hint="default" w:ascii="ＭＳ 明朝" w:hAnsi="ＭＳ 明朝" w:eastAsia="ＭＳ 明朝"/>
                <w:color w:val="auto"/>
                <w:kern w:val="0"/>
                <w:sz w:val="16"/>
              </w:rPr>
              <w:t>おいて、当該事業所に置くべき従業者のうちいずれかの職種の者が、</w:t>
            </w:r>
            <w:r>
              <w:rPr>
                <w:rFonts w:hint="eastAsia" w:ascii="ＭＳ 明朝" w:hAnsi="ＭＳ 明朝" w:eastAsia="ＭＳ 明朝"/>
                <w:color w:val="auto"/>
                <w:kern w:val="0"/>
                <w:sz w:val="16"/>
              </w:rPr>
              <w:t>個別支援計画に基づき、あらかじめ当該利用者の同意を得て、当該利用者の居宅を訪問して相談援助等を行った場合に、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月につき</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回を限度として、</w:t>
            </w:r>
            <w:r>
              <w:rPr>
                <w:rFonts w:hint="eastAsia" w:ascii="ＭＳ 明朝" w:hAnsi="ＭＳ 明朝" w:eastAsia="ＭＳ 明朝"/>
                <w:color w:val="auto"/>
                <w:kern w:val="0"/>
                <w:sz w:val="16"/>
              </w:rPr>
              <w:t>計画</w:t>
            </w:r>
            <w:r>
              <w:rPr>
                <w:rFonts w:hint="default" w:ascii="ＭＳ 明朝" w:hAnsi="ＭＳ 明朝" w:eastAsia="ＭＳ 明朝"/>
                <w:color w:val="auto"/>
                <w:kern w:val="0"/>
                <w:sz w:val="16"/>
              </w:rPr>
              <w:t>等に位置づけられた内容の</w:t>
            </w:r>
            <w:r>
              <w:rPr>
                <w:rFonts w:hint="eastAsia" w:ascii="ＭＳ 明朝" w:hAnsi="ＭＳ 明朝" w:eastAsia="ＭＳ 明朝"/>
                <w:color w:val="auto"/>
                <w:kern w:val="0"/>
                <w:sz w:val="16"/>
              </w:rPr>
              <w:t>サービスを提供するのに要する標準的な時間で所定単位数を算定しているか。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「利用がなかった場合」とは、当該事業所を</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ヶ月以上継続的に利用していた者について、最後に利用した日から中</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日間以上連続して</w:t>
            </w:r>
            <w:r>
              <w:rPr>
                <w:rFonts w:hint="eastAsia" w:ascii="ＭＳ 明朝" w:hAnsi="ＭＳ 明朝" w:eastAsia="ＭＳ 明朝"/>
                <w:color w:val="auto"/>
                <w:kern w:val="0"/>
                <w:sz w:val="16"/>
              </w:rPr>
              <w:t>利用がなかった場合。</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日間」とは、開所日数で</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日間のこと（利用者の利用予定日ではない。）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「相談援助等」とは、家族等との連絡調整、引き続き生活介護を利用するための働きかけ、当該利用に係る生活介護計画の見直し等の支援をいう。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回算定する場合は、当該加算の算定後又は</w:t>
            </w:r>
            <w:r>
              <w:rPr>
                <w:rFonts w:hint="eastAsia" w:ascii="ＭＳ 明朝" w:hAnsi="ＭＳ 明朝" w:eastAsia="ＭＳ 明朝"/>
                <w:color w:val="auto"/>
                <w:kern w:val="0"/>
                <w:sz w:val="16"/>
              </w:rPr>
              <w:t>生活介護</w:t>
            </w:r>
            <w:r>
              <w:rPr>
                <w:rFonts w:hint="default" w:ascii="ＭＳ 明朝" w:hAnsi="ＭＳ 明朝" w:eastAsia="ＭＳ 明朝"/>
                <w:color w:val="auto"/>
                <w:kern w:val="0"/>
                <w:sz w:val="16"/>
              </w:rPr>
              <w:t>の利用後、再度</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日間以上連続して指定</w:t>
            </w:r>
            <w:r>
              <w:rPr>
                <w:rFonts w:hint="eastAsia" w:ascii="ＭＳ 明朝" w:hAnsi="ＭＳ 明朝" w:eastAsia="ＭＳ 明朝"/>
                <w:color w:val="auto"/>
                <w:kern w:val="0"/>
                <w:sz w:val="16"/>
              </w:rPr>
              <w:t>生活介護の利用がなかった場合にのみ対象となること。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187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○個別支援計画への記載の有無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○事前の利用者からの同意の有無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○相談援助等の記録の有無　　　　　　　有　・　無</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欠席時対応加算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・連絡調整、当該利用者の状況確認、相談援助に係る記録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通所による利用者が、生活介護の利用を予定していた日に、急病等により利用を中止した場合、従業者が家族等への連絡調整を行うとともに、利用者の状況や、引き続き生活介護の利用を促すなどの相談援助の内容を記録した場合に、１月に</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急病等によりその利用を中止した日の前々日、前日又は当日に中止の連絡があった場合について算定可能とする。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「利用者又はその家族等との連絡調整その他の相談支援を行</w:t>
            </w:r>
            <w:r>
              <w:rPr>
                <w:rFonts w:hint="eastAsia" w:ascii="ＭＳ 明朝" w:hAnsi="ＭＳ 明朝" w:eastAsia="ＭＳ 明朝"/>
                <w:color w:val="auto"/>
                <w:kern w:val="0"/>
                <w:sz w:val="16"/>
              </w:rPr>
              <w:t>う」とは、電話等により当該利用者の状況を確認し、引き続き当該指定生活介護等の利用を促すなどの相談援助を行うとともに、当該相談援助の内容を記録することであり、直接の面会や自宅への訪問等を要し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欠席時対応加算　【</w:t>
            </w:r>
            <w:r>
              <w:rPr>
                <w:rFonts w:hint="default" w:ascii="ＭＳ 明朝" w:hAnsi="ＭＳ 明朝" w:eastAsia="ＭＳ 明朝"/>
                <w:color w:val="auto"/>
                <w:kern w:val="0"/>
                <w:sz w:val="16"/>
              </w:rPr>
              <w:t>94</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相談援助等の記録の有無　　　有　・　無</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重度障害者支援加算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以下の体制要件に適合するものとして市に届け出た指定生活介護事業所等において、指定生活介護等を行った場合に、当該指定生活介護等の単位の利用定員に応じ、１日につき所定単位数を加算しているか。（指定障害者支援施設等が施設入所者に指定生活介護等を行った場合は加算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3" w:leftChars="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重度障害者支援加算（Ⅰ）　　</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以下の要件に該当する指定生活介護事業所等において、２人以上の重症心身障害者に対して指定生活介護等を行った場合</w:t>
            </w:r>
          </w:p>
          <w:p>
            <w:pPr>
              <w:pStyle w:val="0"/>
              <w:widowControl w:val="1"/>
              <w:spacing w:line="0" w:lineRule="atLeast"/>
              <w:ind w:left="124" w:leftChars="59"/>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※要件　　　　　　　　　　　　　　　　　　　　　　　　　　　　　　　　　　　　　　　　</w:t>
            </w:r>
          </w:p>
          <w:p>
            <w:pPr>
              <w:pStyle w:val="0"/>
              <w:widowControl w:val="1"/>
              <w:spacing w:line="0" w:lineRule="atLeast"/>
              <w:ind w:left="233" w:leftChars="111"/>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人員配置体制加算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又は</w:t>
            </w:r>
            <w:r>
              <w:rPr>
                <w:rFonts w:hint="eastAsia" w:ascii="ＭＳ 明朝" w:hAnsi="ＭＳ 明朝" w:eastAsia="ＭＳ 明朝"/>
                <w:color w:val="auto"/>
                <w:kern w:val="0"/>
                <w:sz w:val="16"/>
              </w:rPr>
              <w:t>人員配置体制加算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及び常勤看護職員等配置加</w:t>
            </w:r>
            <w:r>
              <w:rPr>
                <w:rFonts w:hint="eastAsia" w:ascii="ＭＳ 明朝" w:hAnsi="ＭＳ 明朝" w:eastAsia="ＭＳ 明朝"/>
                <w:color w:val="auto"/>
                <w:kern w:val="0"/>
                <w:sz w:val="16"/>
              </w:rPr>
              <w:t>算を算定している。</w:t>
            </w:r>
          </w:p>
          <w:p>
            <w:pPr>
              <w:pStyle w:val="0"/>
              <w:widowControl w:val="1"/>
              <w:spacing w:line="0" w:lineRule="atLeast"/>
              <w:ind w:left="233" w:leftChars="111"/>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当該加算の算定に必要となる生活支援員又は看護職員の員数以上の員数を配置しているもの（看護職員を常勤換算方法で３人以上配置しているものに限る。）として市に届け出ている</w:t>
            </w:r>
          </w:p>
          <w:p>
            <w:pPr>
              <w:pStyle w:val="0"/>
              <w:widowControl w:val="1"/>
              <w:spacing w:line="0" w:lineRule="atLeast"/>
              <w:ind w:left="223" w:leftChars="106"/>
              <w:jc w:val="lef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指定生活介護等の単位ごとに生活介護に係る全ての利用者について加算するものである。</w:t>
            </w:r>
          </w:p>
          <w:p>
            <w:pPr>
              <w:pStyle w:val="0"/>
              <w:widowControl w:val="1"/>
              <w:spacing w:line="0" w:lineRule="atLeast"/>
              <w:ind w:left="383" w:leftChars="1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重度障害者支援加算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を算定している指定生活介護事</w:t>
            </w:r>
            <w:r>
              <w:rPr>
                <w:rFonts w:hint="eastAsia" w:ascii="ＭＳ 明朝" w:hAnsi="ＭＳ 明朝" w:eastAsia="ＭＳ 明朝"/>
                <w:color w:val="auto"/>
                <w:kern w:val="0"/>
                <w:sz w:val="16"/>
              </w:rPr>
              <w:t>業所等において、重度障害者支援加算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及び重度障害者支援加</w:t>
            </w:r>
            <w:r>
              <w:rPr>
                <w:rFonts w:hint="eastAsia" w:ascii="ＭＳ 明朝" w:hAnsi="ＭＳ 明朝" w:eastAsia="ＭＳ 明朝"/>
                <w:color w:val="auto"/>
                <w:kern w:val="0"/>
                <w:sz w:val="16"/>
              </w:rPr>
              <w:t>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は算定できないものであること。</w:t>
            </w:r>
          </w:p>
          <w:p>
            <w:pPr>
              <w:pStyle w:val="0"/>
              <w:widowControl w:val="1"/>
              <w:spacing w:line="0" w:lineRule="atLeast"/>
              <w:ind w:left="223" w:leftChars="106"/>
              <w:jc w:val="left"/>
              <w:rPr>
                <w:rFonts w:hint="default" w:ascii="ＭＳ 明朝" w:hAnsi="ＭＳ 明朝" w:eastAsia="ＭＳ 明朝"/>
                <w:color w:val="auto"/>
                <w:kern w:val="0"/>
                <w:sz w:val="16"/>
              </w:rPr>
            </w:pPr>
          </w:p>
          <w:p>
            <w:pPr>
              <w:pStyle w:val="0"/>
              <w:widowControl w:val="1"/>
              <w:spacing w:line="0" w:lineRule="atLeast"/>
              <w:ind w:left="223" w:leftChars="106"/>
              <w:jc w:val="left"/>
              <w:rPr>
                <w:rFonts w:hint="default" w:ascii="ＭＳ 明朝" w:hAnsi="ＭＳ 明朝" w:eastAsia="ＭＳ 明朝"/>
                <w:color w:val="auto"/>
                <w:kern w:val="0"/>
                <w:sz w:val="16"/>
              </w:rPr>
            </w:pPr>
          </w:p>
          <w:p>
            <w:pPr>
              <w:pStyle w:val="0"/>
              <w:widowControl w:val="1"/>
              <w:spacing w:line="0" w:lineRule="atLeast"/>
              <w:ind w:left="13" w:leftChars="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重度障害者支援加算（Ⅱ）　　</w:t>
            </w: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別に厚生労働大臣が定める施設基準に適合しているものとして市に届け出ている指定生活介護事業所等において、</w:t>
            </w:r>
            <w:r>
              <w:rPr>
                <w:rFonts w:hint="default" w:ascii="ＭＳ 明朝" w:hAnsi="ＭＳ 明朝" w:eastAsia="ＭＳ 明朝"/>
                <w:color w:val="auto"/>
                <w:kern w:val="0"/>
                <w:sz w:val="16"/>
              </w:rPr>
              <w:t>区分６に該当し、かつ、第８の１の注１の</w:t>
            </w:r>
            <w:r>
              <w:rPr>
                <w:rFonts w:hint="eastAsia" w:ascii="ＭＳ 明朝" w:hAnsi="ＭＳ 明朝" w:eastAsia="ＭＳ 明朝"/>
                <w:color w:val="auto"/>
                <w:kern w:val="0"/>
                <w:sz w:val="16"/>
              </w:rPr>
              <w:t>⑵に規定する利用者の支援の度合にある者に対して指定生活介護等を行った場合</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13" w:leftChars="6"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次のアからウまでのいずれの要件も満たす指定生活介護事業所において、区分６に該当し、かつ、第</w:t>
            </w:r>
            <w:r>
              <w:rPr>
                <w:rFonts w:hint="default" w:ascii="ＭＳ 明朝" w:hAnsi="ＭＳ 明朝" w:eastAsia="ＭＳ 明朝"/>
                <w:color w:val="auto"/>
                <w:kern w:val="0"/>
                <w:sz w:val="16"/>
              </w:rPr>
              <w:t xml:space="preserve">548 </w:t>
            </w:r>
            <w:r>
              <w:rPr>
                <w:rFonts w:hint="default" w:ascii="ＭＳ 明朝" w:hAnsi="ＭＳ 明朝" w:eastAsia="ＭＳ 明朝"/>
                <w:color w:val="auto"/>
                <w:kern w:val="0"/>
                <w:sz w:val="16"/>
              </w:rPr>
              <w:t>号告示の別表第</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に</w:t>
            </w:r>
            <w:r>
              <w:rPr>
                <w:rFonts w:hint="eastAsia" w:ascii="ＭＳ 明朝" w:hAnsi="ＭＳ 明朝" w:eastAsia="ＭＳ 明朝"/>
                <w:color w:val="auto"/>
                <w:kern w:val="0"/>
                <w:sz w:val="16"/>
              </w:rPr>
              <w:t>掲げる行動関連項目合計点数が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点以上である利用者に対し、</w:t>
            </w:r>
            <w:r>
              <w:rPr>
                <w:rFonts w:hint="eastAsia" w:ascii="ＭＳ 明朝" w:hAnsi="ＭＳ 明朝" w:eastAsia="ＭＳ 明朝"/>
                <w:color w:val="auto"/>
                <w:kern w:val="0"/>
                <w:sz w:val="16"/>
              </w:rPr>
              <w:t>指定生活介護を行った場合に算定する。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603" w:leftChars="211"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指定障害福祉サービス基準に規定する人員と人員配置体制</w:t>
            </w:r>
            <w:r>
              <w:rPr>
                <w:rFonts w:hint="eastAsia" w:ascii="ＭＳ 明朝" w:hAnsi="ＭＳ 明朝" w:eastAsia="ＭＳ 明朝"/>
                <w:color w:val="auto"/>
                <w:kern w:val="0"/>
                <w:sz w:val="16"/>
              </w:rPr>
              <w:t>加算により配置される人員に加えて、当該利用者の支援のために必要と認められる数の人員を加配していること。この場合、常勤換算方法で、基準を超える人員が配置されていれば足りるものである。</w:t>
            </w:r>
          </w:p>
          <w:p>
            <w:pPr>
              <w:pStyle w:val="0"/>
              <w:widowControl w:val="1"/>
              <w:spacing w:line="0" w:lineRule="atLeast"/>
              <w:ind w:left="603" w:leftChars="211"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指定生活介護事業所に配置されているサービス管理責任者</w:t>
            </w:r>
            <w:r>
              <w:rPr>
                <w:rFonts w:hint="eastAsia" w:ascii="ＭＳ 明朝" w:hAnsi="ＭＳ 明朝" w:eastAsia="ＭＳ 明朝"/>
                <w:color w:val="auto"/>
                <w:kern w:val="0"/>
                <w:sz w:val="16"/>
              </w:rPr>
              <w:t>又は生活支援員のうち</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人以上が、強度行動障害支援者養成研</w:t>
            </w:r>
            <w:r>
              <w:rPr>
                <w:rFonts w:hint="eastAsia" w:ascii="ＭＳ 明朝" w:hAnsi="ＭＳ 明朝" w:eastAsia="ＭＳ 明朝"/>
                <w:color w:val="auto"/>
                <w:kern w:val="0"/>
                <w:sz w:val="16"/>
              </w:rPr>
              <w:t>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実践研修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修了者</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であること。また、当該事業所において実践研修修了</w:t>
            </w:r>
            <w:r>
              <w:rPr>
                <w:rFonts w:hint="eastAsia" w:ascii="ＭＳ 明朝" w:hAnsi="ＭＳ 明朝" w:eastAsia="ＭＳ 明朝"/>
                <w:color w:val="auto"/>
                <w:kern w:val="0"/>
                <w:sz w:val="16"/>
              </w:rPr>
              <w:t>者を配置し、かつ、利用者の中に行動障害を有する者がいる場合は、当該利用者に係る支援計画シート等を作成すること。</w:t>
            </w:r>
          </w:p>
          <w:p>
            <w:pPr>
              <w:pStyle w:val="0"/>
              <w:widowControl w:val="1"/>
              <w:spacing w:line="0" w:lineRule="atLeast"/>
              <w:ind w:left="603" w:leftChars="211"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指定生活介護事業所に配置されている生活支援員のうち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％以上が、強度行動障害支援者養成研修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基礎研修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修了者</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以下この</w:t>
            </w:r>
            <w:r>
              <w:rPr>
                <w:rFonts w:hint="default" w:ascii="ＭＳ 明朝" w:hAnsi="ＭＳ 明朝" w:eastAsia="ＭＳ 明朝"/>
                <w:color w:val="auto"/>
                <w:kern w:val="0"/>
                <w:sz w:val="16"/>
              </w:rPr>
              <w:t>⑪</w:t>
            </w:r>
            <w:r>
              <w:rPr>
                <w:rFonts w:hint="default" w:ascii="ＭＳ 明朝" w:hAnsi="ＭＳ 明朝" w:eastAsia="ＭＳ 明朝"/>
                <w:color w:val="auto"/>
                <w:kern w:val="0"/>
                <w:sz w:val="16"/>
              </w:rPr>
              <w:t>において「基礎研修修了者」という。</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であるこ</w:t>
            </w:r>
            <w:r>
              <w:rPr>
                <w:rFonts w:hint="eastAsia" w:ascii="ＭＳ 明朝" w:hAnsi="ＭＳ 明朝" w:eastAsia="ＭＳ 明朝"/>
                <w:color w:val="auto"/>
                <w:kern w:val="0"/>
                <w:sz w:val="16"/>
              </w:rPr>
              <w:t>と。</w:t>
            </w:r>
          </w:p>
          <w:p>
            <w:pPr>
              <w:pStyle w:val="0"/>
              <w:widowControl w:val="1"/>
              <w:spacing w:line="0" w:lineRule="atLeast"/>
              <w:ind w:left="603" w:leftChars="2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上記イ及びウにおけるサービス管理責任者及び生活支援員</w:t>
            </w:r>
            <w:r>
              <w:rPr>
                <w:rFonts w:hint="eastAsia" w:ascii="ＭＳ 明朝" w:hAnsi="ＭＳ 明朝" w:eastAsia="ＭＳ 明朝"/>
                <w:color w:val="auto"/>
                <w:kern w:val="0"/>
                <w:sz w:val="16"/>
              </w:rPr>
              <w:t>の数は、常勤換算方法ではなく、当該事業所においてサービス管理責任者又は生活支援員として従事する従業者の実人数で算出し、非常勤職員についても員数に含めること。</w:t>
            </w:r>
          </w:p>
          <w:p>
            <w:pPr>
              <w:pStyle w:val="0"/>
              <w:widowControl w:val="1"/>
              <w:spacing w:line="0" w:lineRule="atLeast"/>
              <w:ind w:left="603" w:leftChars="2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イにおける実践研修修了者は、原則として週に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回以上、強</w:t>
            </w:r>
            <w:r>
              <w:rPr>
                <w:rFonts w:hint="eastAsia" w:ascii="ＭＳ 明朝" w:hAnsi="ＭＳ 明朝" w:eastAsia="ＭＳ 明朝"/>
                <w:color w:val="auto"/>
                <w:kern w:val="0"/>
                <w:sz w:val="16"/>
              </w:rPr>
              <w:t>度行動障害を有する利用者の様子を観察し、３月に１回程度の頻度で支援計画シート等を見直すものとする。</w:t>
            </w:r>
          </w:p>
          <w:p>
            <w:pPr>
              <w:pStyle w:val="0"/>
              <w:widowControl w:val="1"/>
              <w:spacing w:line="0" w:lineRule="atLeast"/>
              <w:ind w:left="603" w:leftChars="2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ウにおける基礎研修修了者は、その他の職員と連携・協力し、</w:t>
            </w:r>
            <w:r>
              <w:rPr>
                <w:rFonts w:hint="eastAsia" w:ascii="ＭＳ 明朝" w:hAnsi="ＭＳ 明朝" w:eastAsia="ＭＳ 明朝"/>
                <w:color w:val="auto"/>
                <w:kern w:val="0"/>
                <w:sz w:val="16"/>
              </w:rPr>
              <w:t>支援計画シート等に基づき、強度行動障害を有する利用者に対して個別の支援を行うとともに、支援記録等の作成・提出等を通じて、支援の経過を実践研修修了者にフィードバックするものとする。</w:t>
            </w:r>
          </w:p>
          <w:p>
            <w:pPr>
              <w:pStyle w:val="0"/>
              <w:widowControl w:val="1"/>
              <w:spacing w:line="0" w:lineRule="atLeast"/>
              <w:ind w:left="454" w:leftChars="2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　</w:t>
            </w:r>
            <w:r>
              <w:rPr>
                <w:rFonts w:hint="default" w:ascii="ＭＳ 明朝" w:hAnsi="ＭＳ 明朝" w:eastAsia="ＭＳ 明朝"/>
                <w:color w:val="auto"/>
                <w:kern w:val="0"/>
                <w:sz w:val="16"/>
              </w:rPr>
              <w:t>ウにおける基礎研修修了者の配置については、</w:t>
            </w:r>
            <w:r>
              <w:rPr>
                <w:rFonts w:hint="default" w:ascii="ＭＳ 明朝" w:hAnsi="ＭＳ 明朝" w:eastAsia="ＭＳ 明朝"/>
                <w:color w:val="auto"/>
                <w:kern w:val="0"/>
                <w:sz w:val="16"/>
                <w:u w:val="single" w:color="auto"/>
              </w:rPr>
              <w:t>令和７年３月</w:t>
            </w:r>
            <w:r>
              <w:rPr>
                <w:rFonts w:hint="eastAsia" w:ascii="ＭＳ 明朝" w:hAnsi="ＭＳ 明朝" w:eastAsia="ＭＳ 明朝"/>
                <w:color w:val="auto"/>
                <w:kern w:val="0"/>
                <w:sz w:val="16"/>
                <w:u w:val="single" w:color="auto"/>
              </w:rPr>
              <w:t>３１日までの間は、以下の要件をいずれも満たすことで、算定できるものとする（経過措置）。</w:t>
            </w:r>
          </w:p>
          <w:p>
            <w:pPr>
              <w:pStyle w:val="194"/>
              <w:widowControl w:val="1"/>
              <w:numPr>
                <w:ilvl w:val="0"/>
                <w:numId w:val="15"/>
              </w:numPr>
              <w:spacing w:line="0" w:lineRule="atLeast"/>
              <w:ind w:left="1013" w:leftChars="311"/>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利用者に対する支援が</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日を通じて適切に確保されるよ</w:t>
            </w:r>
            <w:r>
              <w:rPr>
                <w:rFonts w:hint="eastAsia" w:ascii="ＭＳ 明朝" w:hAnsi="ＭＳ 明朝" w:eastAsia="ＭＳ 明朝"/>
                <w:color w:val="auto"/>
                <w:kern w:val="0"/>
                <w:sz w:val="16"/>
              </w:rPr>
              <w:t>う、指定障害福祉サービス基準に規定する人員と人員配置体制加算により配置される人員に加えて、基礎研修修了者を配置するとともに、実践研修修了者の作成した支援計画シート等に基づき、基礎研修修了者が、強度行動障害を有する者に対して日中に個別の支援を行うこと。</w:t>
            </w:r>
          </w:p>
          <w:p>
            <w:pPr>
              <w:pStyle w:val="0"/>
              <w:widowControl w:val="1"/>
              <w:spacing w:line="0" w:lineRule="atLeast"/>
              <w:ind w:left="653" w:leftChars="311"/>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の基礎研修修了者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人の配置につき利用者</w:t>
            </w:r>
            <w:r>
              <w:rPr>
                <w:rFonts w:hint="default" w:ascii="ＭＳ 明朝" w:hAnsi="ＭＳ 明朝" w:eastAsia="ＭＳ 明朝"/>
                <w:color w:val="auto"/>
                <w:kern w:val="0"/>
                <w:sz w:val="16"/>
              </w:rPr>
              <w:t xml:space="preserve">5 </w:t>
            </w:r>
            <w:r>
              <w:rPr>
                <w:rFonts w:hint="default" w:ascii="ＭＳ 明朝" w:hAnsi="ＭＳ 明朝" w:eastAsia="ＭＳ 明朝"/>
                <w:color w:val="auto"/>
                <w:kern w:val="0"/>
                <w:sz w:val="16"/>
              </w:rPr>
              <w:t>人まで算</w:t>
            </w:r>
            <w:r>
              <w:rPr>
                <w:rFonts w:hint="eastAsia" w:ascii="ＭＳ 明朝" w:hAnsi="ＭＳ 明朝" w:eastAsia="ＭＳ 明朝"/>
                <w:color w:val="auto"/>
                <w:kern w:val="0"/>
                <w:sz w:val="16"/>
              </w:rPr>
              <w:t>定できることとし、適切な支援を行うため、指定生活介護等の従事者として</w:t>
            </w: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時間程度は従事すること。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重度障害者支援加算（Ⅲ）　　</w:t>
            </w: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生活介護事業所等において、区分４以上に該当し、かつ、第８の１の注１の⑵に規定する利用者の支援の度合にある者に対して指定生活介護等をった場合に、１日につき所定単位数を加算しているか。（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を算定している場合は、加算しない）</w:t>
            </w: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p>
          <w:p>
            <w:pPr>
              <w:pStyle w:val="0"/>
              <w:widowControl w:val="1"/>
              <w:spacing w:line="0" w:lineRule="atLeast"/>
              <w:ind w:left="13" w:leftChars="6" w:firstLine="160" w:firstLine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重度障害者支援加算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について</w:t>
            </w:r>
            <w:r>
              <w:rPr>
                <w:rFonts w:hint="eastAsia" w:ascii="ＭＳ 明朝" w:hAnsi="ＭＳ 明朝" w:eastAsia="ＭＳ 明朝"/>
                <w:color w:val="auto"/>
                <w:kern w:val="0"/>
                <w:sz w:val="16"/>
              </w:rPr>
              <w:t>は、次のアからウまでのいずれの要件も満たす指定生活介護事業所において、区分</w:t>
            </w: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以上に該当し、かつ、行動関連項目合計点数</w:t>
            </w:r>
            <w:r>
              <w:rPr>
                <w:rFonts w:hint="eastAsia" w:ascii="ＭＳ 明朝" w:hAnsi="ＭＳ 明朝" w:eastAsia="ＭＳ 明朝"/>
                <w:color w:val="auto"/>
                <w:kern w:val="0"/>
                <w:sz w:val="16"/>
              </w:rPr>
              <w:t>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点以上である利用者に対</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し、指定生活介護を行った場合に</w:t>
            </w:r>
            <w:r>
              <w:rPr>
                <w:rFonts w:hint="eastAsia" w:ascii="ＭＳ 明朝" w:hAnsi="ＭＳ 明朝" w:eastAsia="ＭＳ 明朝"/>
                <w:color w:val="auto"/>
                <w:kern w:val="0"/>
                <w:sz w:val="16"/>
              </w:rPr>
              <w:t>算定する。</w:t>
            </w:r>
          </w:p>
          <w:p>
            <w:pPr>
              <w:pStyle w:val="0"/>
              <w:widowControl w:val="1"/>
              <w:spacing w:line="0" w:lineRule="atLeast"/>
              <w:ind w:left="13" w:leftChars="6" w:firstLine="320" w:firstLine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なお、重度障害者支援加算（Ⅱ）の対象者については、この加算を算定することができない。</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指定障害福祉サービス基準に規定する人員と人員配置体制</w:t>
            </w:r>
            <w:r>
              <w:rPr>
                <w:rFonts w:hint="eastAsia" w:ascii="ＭＳ 明朝" w:hAnsi="ＭＳ 明朝" w:eastAsia="ＭＳ 明朝"/>
                <w:color w:val="auto"/>
                <w:kern w:val="0"/>
                <w:sz w:val="16"/>
              </w:rPr>
              <w:t>加算により配置される人員に加えて、当該利用者の支援のために必要と認められる数の人員を加配していること。この場合、常勤換算方法で、基準を超える人員が配置されていれば足りるものである。</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指定生活介護事業所に配置されているサービス管理責任者</w:t>
            </w:r>
            <w:r>
              <w:rPr>
                <w:rFonts w:hint="eastAsia" w:ascii="ＭＳ 明朝" w:hAnsi="ＭＳ 明朝" w:eastAsia="ＭＳ 明朝"/>
                <w:color w:val="auto"/>
                <w:kern w:val="0"/>
                <w:sz w:val="16"/>
              </w:rPr>
              <w:t>又は生活支援員のうち</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人以上が、実践研修修了者であるこ</w:t>
            </w:r>
            <w:r>
              <w:rPr>
                <w:rFonts w:hint="eastAsia" w:ascii="ＭＳ 明朝" w:hAnsi="ＭＳ 明朝" w:eastAsia="ＭＳ 明朝"/>
                <w:color w:val="auto"/>
                <w:kern w:val="0"/>
                <w:sz w:val="16"/>
              </w:rPr>
              <w:t>と。また、当該事業所において実践研修修了者を配置し、かつ、利用者の中に行動障害を有する者がいる場合は、当該利用者に係る支援計画シート等を作成すること。</w:t>
            </w:r>
          </w:p>
          <w:p>
            <w:pPr>
              <w:pStyle w:val="0"/>
              <w:widowControl w:val="1"/>
              <w:spacing w:line="0" w:lineRule="atLeast"/>
              <w:ind w:left="593" w:leftChars="206"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指定生活介護事業所に配置されている生活支援員のうち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％以上が基礎研修修了者であること。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㈡のエからキの規定を準用する。</w:t>
            </w: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p>
          <w:p>
            <w:pPr>
              <w:pStyle w:val="0"/>
              <w:widowControl w:val="1"/>
              <w:spacing w:line="0" w:lineRule="atLeast"/>
              <w:ind w:left="13" w:leftChars="6" w:firstLine="160" w:firstLineChars="100"/>
              <w:jc w:val="lef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【重度障害者支援加算</w:t>
            </w:r>
            <w:r>
              <w:rPr>
                <w:rFonts w:hint="default" w:ascii="ＭＳ ゴシック" w:hAnsi="ＭＳ ゴシック" w:eastAsia="ＭＳ ゴシック"/>
                <w:color w:val="auto"/>
                <w:kern w:val="0"/>
                <w:sz w:val="16"/>
              </w:rPr>
              <w:t>(Ⅱ)</w:t>
            </w:r>
            <w:r>
              <w:rPr>
                <w:rFonts w:hint="eastAsia" w:ascii="ＭＳ ゴシック" w:hAnsi="ＭＳ ゴシック" w:eastAsia="ＭＳ ゴシック"/>
                <w:color w:val="auto"/>
                <w:kern w:val="0"/>
                <w:sz w:val="16"/>
              </w:rPr>
              <w:t>への上乗せ</w:t>
            </w:r>
            <w:r>
              <w:rPr>
                <w:rFonts w:hint="default" w:ascii="ＭＳ ゴシック" w:hAnsi="ＭＳ ゴシック" w:eastAsia="ＭＳ ゴシック"/>
                <w:color w:val="auto"/>
                <w:kern w:val="0"/>
                <w:sz w:val="16"/>
              </w:rPr>
              <w:t>】</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別に厚生労働大臣が定める施設基準に適合しているものとして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に届け出ている</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が算定されている</w:t>
            </w:r>
            <w:r>
              <w:rPr>
                <w:rFonts w:hint="eastAsia" w:ascii="ＭＳ 明朝" w:hAnsi="ＭＳ 明朝" w:eastAsia="ＭＳ 明朝"/>
                <w:color w:val="auto"/>
                <w:kern w:val="0"/>
                <w:sz w:val="16"/>
              </w:rPr>
              <w:t>指定生活介護事業所等において、別に厚生労働大臣が定める者に対し、指定生活介護等を行った場合、更に１日につき所定単位数に</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p>
          <w:p>
            <w:pPr>
              <w:pStyle w:val="0"/>
              <w:widowControl w:val="1"/>
              <w:spacing w:line="0" w:lineRule="atLeast"/>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中核的人材養成研修の課程を修了し、当該研修の事業を行った者から当該研修の課程を修了した旨の証明書の交付を受けた者（「中核的人材養成研修修了者」という。）を配置し、当該者又は当該者から適切な助言及び指導を受けた実践研修修了者が、支援計画シート等を作成する旨届出をしてお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点以上である利用者に対し、指定生活介護を行った</w:t>
            </w:r>
            <w:r>
              <w:rPr>
                <w:rFonts w:hint="eastAsia" w:ascii="ＭＳ 明朝" w:hAnsi="ＭＳ 明朝" w:eastAsia="ＭＳ 明朝"/>
                <w:color w:val="auto"/>
                <w:kern w:val="0"/>
                <w:sz w:val="16"/>
              </w:rPr>
              <w:t>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w:t>
            </w:r>
            <w:r>
              <w:rPr>
                <w:rFonts w:hint="default" w:ascii="ＭＳ 明朝" w:hAnsi="ＭＳ 明朝" w:eastAsia="ＭＳ 明朝"/>
                <w:color w:val="auto"/>
                <w:kern w:val="0"/>
                <w:sz w:val="16"/>
              </w:rPr>
              <w:t xml:space="preserve">150 </w:t>
            </w:r>
            <w:r>
              <w:rPr>
                <w:rFonts w:hint="default" w:ascii="ＭＳ 明朝" w:hAnsi="ＭＳ 明朝" w:eastAsia="ＭＳ 明朝"/>
                <w:color w:val="auto"/>
                <w:kern w:val="0"/>
                <w:sz w:val="16"/>
              </w:rPr>
              <w:t>単位を加算すること</w:t>
            </w:r>
            <w:r>
              <w:rPr>
                <w:rFonts w:hint="eastAsia" w:ascii="ＭＳ 明朝" w:hAnsi="ＭＳ 明朝" w:eastAsia="ＭＳ 明朝"/>
                <w:color w:val="auto"/>
                <w:kern w:val="0"/>
                <w:sz w:val="16"/>
              </w:rPr>
              <w:t>としている。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この場合、中核的人材養成研修修了者は、原則として週に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回</w:t>
            </w:r>
            <w:r>
              <w:rPr>
                <w:rFonts w:hint="eastAsia" w:ascii="ＭＳ 明朝" w:hAnsi="ＭＳ 明朝" w:eastAsia="ＭＳ 明朝"/>
                <w:color w:val="auto"/>
                <w:kern w:val="0"/>
                <w:sz w:val="16"/>
              </w:rPr>
              <w:t>以上、行動関連項目合計点数が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点以上である利用者の様子を</w:t>
            </w:r>
            <w:r>
              <w:rPr>
                <w:rFonts w:hint="eastAsia" w:ascii="ＭＳ 明朝" w:hAnsi="ＭＳ 明朝" w:eastAsia="ＭＳ 明朝"/>
                <w:color w:val="auto"/>
                <w:kern w:val="0"/>
                <w:sz w:val="16"/>
              </w:rPr>
              <w:t>観察し、支援計画シート等の見直しに関する助言及び指導を行うものとする。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なお、この中核的人材については、当該指定生活介護事業所に常勤専従の職員として配置されることが望ましいが、必ずしも常勤又は専従を求めるものではない。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重度障害者支援加算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が算定されている指定生活</w:t>
            </w:r>
            <w:r>
              <w:rPr>
                <w:rFonts w:hint="eastAsia" w:ascii="ＭＳ 明朝" w:hAnsi="ＭＳ 明朝" w:eastAsia="ＭＳ 明朝"/>
                <w:color w:val="auto"/>
                <w:kern w:val="0"/>
                <w:sz w:val="16"/>
              </w:rPr>
              <w:t>介護事業所等については、当該加算の算定を開始した日から起算して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w:t>
            </w:r>
            <w:r>
              <w:rPr>
                <w:rFonts w:hint="eastAsia" w:ascii="ＭＳ 明朝" w:hAnsi="ＭＳ 明朝" w:eastAsia="ＭＳ 明朝"/>
                <w:color w:val="auto"/>
                <w:kern w:val="0"/>
                <w:sz w:val="16"/>
              </w:rPr>
              <w:t>き所定単位数に</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２の加算が算定されている指定生活介護事業所等については、当該加算の算定を開始した日から起算して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日以内の期間について、更に１日につき所定単位数</w:t>
            </w:r>
            <w:r>
              <w:rPr>
                <w:rFonts w:hint="eastAsia" w:ascii="ＭＳ 明朝" w:hAnsi="ＭＳ 明朝" w:eastAsia="ＭＳ 明朝"/>
                <w:color w:val="auto"/>
                <w:kern w:val="0"/>
                <w:sz w:val="16"/>
              </w:rPr>
              <w:t>に</w:t>
            </w:r>
            <w:r>
              <w:rPr>
                <w:rFonts w:hint="default" w:ascii="ＭＳ 明朝" w:hAnsi="ＭＳ 明朝" w:eastAsia="ＭＳ 明朝"/>
                <w:color w:val="auto"/>
                <w:kern w:val="0"/>
                <w:sz w:val="16"/>
              </w:rPr>
              <w:t>200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23" w:leftChars="10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３と４については、当該加算の算定を開始した日から起算して</w:t>
            </w:r>
            <w:r>
              <w:rPr>
                <w:rFonts w:hint="default" w:ascii="ＭＳ 明朝" w:hAnsi="ＭＳ 明朝" w:eastAsia="ＭＳ 明朝"/>
                <w:color w:val="auto"/>
                <w:kern w:val="0"/>
                <w:sz w:val="16"/>
              </w:rPr>
              <w:t xml:space="preserve">180 </w:t>
            </w:r>
            <w:r>
              <w:rPr>
                <w:rFonts w:hint="default" w:ascii="ＭＳ 明朝" w:hAnsi="ＭＳ 明朝" w:eastAsia="ＭＳ 明朝"/>
                <w:color w:val="auto"/>
                <w:kern w:val="0"/>
                <w:sz w:val="16"/>
              </w:rPr>
              <w:t>日以内の期間について、強度</w:t>
            </w:r>
            <w:r>
              <w:rPr>
                <w:rFonts w:hint="eastAsia" w:ascii="ＭＳ 明朝" w:hAnsi="ＭＳ 明朝" w:eastAsia="ＭＳ 明朝"/>
                <w:color w:val="auto"/>
                <w:kern w:val="0"/>
                <w:sz w:val="16"/>
              </w:rPr>
              <w:t>行動障害を有する者に対して、指定生活介護等の提供を行った場合に、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日につき所定単位数にさらに所定単位を加算することと</w:t>
            </w:r>
            <w:r>
              <w:rPr>
                <w:rFonts w:hint="eastAsia" w:ascii="ＭＳ 明朝" w:hAnsi="ＭＳ 明朝" w:eastAsia="ＭＳ 明朝"/>
                <w:color w:val="auto"/>
                <w:kern w:val="0"/>
                <w:sz w:val="16"/>
              </w:rPr>
              <w:t>しているが、これは重度の行動障害を有する者が、サービス利用の初期段階において、環境の変化等に適応するため特に手厚い支援を要することを評価したものである。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なお、当該利用者につき、同一事業所においては、１度までの算定とする。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【重度障害者支援加算</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Ⅲ</w:t>
            </w:r>
            <w:r>
              <w:rPr>
                <w:rFonts w:hint="default" w:ascii="ＭＳ ゴシック" w:hAnsi="ＭＳ ゴシック" w:eastAsia="ＭＳ ゴシック"/>
                <w:color w:val="auto"/>
                <w:kern w:val="0"/>
                <w:sz w:val="16"/>
              </w:rPr>
              <w:t>)</w:t>
            </w:r>
            <w:r>
              <w:rPr>
                <w:rFonts w:hint="eastAsia" w:ascii="ＭＳ ゴシック" w:hAnsi="ＭＳ ゴシック" w:eastAsia="ＭＳ ゴシック"/>
                <w:color w:val="auto"/>
                <w:kern w:val="0"/>
                <w:sz w:val="16"/>
              </w:rPr>
              <w:t>への上乗せ</w:t>
            </w:r>
            <w:r>
              <w:rPr>
                <w:rFonts w:hint="default" w:ascii="ＭＳ ゴシック" w:hAnsi="ＭＳ ゴシック" w:eastAsia="ＭＳ ゴシック"/>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重度障害者支援加算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が算定されている指定生活</w:t>
            </w:r>
            <w:r>
              <w:rPr>
                <w:rFonts w:hint="eastAsia" w:ascii="ＭＳ 明朝" w:hAnsi="ＭＳ 明朝" w:eastAsia="ＭＳ 明朝"/>
                <w:color w:val="auto"/>
                <w:kern w:val="0"/>
                <w:sz w:val="16"/>
              </w:rPr>
              <w:t>介護事業所等であって、別に厚生労働大臣が定める施設基準に適合しているものとして市に届け出た指定生活介護事業所等において、別に厚生労働大臣が定める者に対し、指定生活介護等を行った場合に、更に１日につき所定単位数に</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中核的人材養成研修の課程を修了し、当該研修の事業を行った者から当該研修の課程を修了した旨の証明書の交付を受けた者（「中核的人材養成研修修了者」という。）を配置し、当該者又は当該者から適切な助言及び指導を受けた実践研修修了者が、支援計画シート等を作成する旨届出をしてお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点以上である利用者に対し、指定生活介護を行った</w:t>
            </w:r>
            <w:r>
              <w:rPr>
                <w:rFonts w:hint="eastAsia" w:ascii="ＭＳ 明朝" w:hAnsi="ＭＳ 明朝" w:eastAsia="ＭＳ 明朝"/>
                <w:color w:val="auto"/>
                <w:kern w:val="0"/>
                <w:sz w:val="16"/>
              </w:rPr>
              <w:t>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w:t>
            </w:r>
            <w:r>
              <w:rPr>
                <w:rFonts w:hint="default" w:ascii="ＭＳ 明朝" w:hAnsi="ＭＳ 明朝" w:eastAsia="ＭＳ 明朝"/>
                <w:color w:val="auto"/>
                <w:kern w:val="0"/>
                <w:sz w:val="16"/>
              </w:rPr>
              <w:t xml:space="preserve">150 </w:t>
            </w:r>
            <w:r>
              <w:rPr>
                <w:rFonts w:hint="default" w:ascii="ＭＳ 明朝" w:hAnsi="ＭＳ 明朝" w:eastAsia="ＭＳ 明朝"/>
                <w:color w:val="auto"/>
                <w:kern w:val="0"/>
                <w:sz w:val="16"/>
              </w:rPr>
              <w:t>単位を加算すること</w:t>
            </w:r>
            <w:r>
              <w:rPr>
                <w:rFonts w:hint="eastAsia" w:ascii="ＭＳ 明朝" w:hAnsi="ＭＳ 明朝" w:eastAsia="ＭＳ 明朝"/>
                <w:color w:val="auto"/>
                <w:kern w:val="0"/>
                <w:sz w:val="16"/>
              </w:rPr>
              <w:t>としている。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この場合、中核的人材養成研修修了者は、原則として週に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回</w:t>
            </w:r>
            <w:r>
              <w:rPr>
                <w:rFonts w:hint="eastAsia" w:ascii="ＭＳ 明朝" w:hAnsi="ＭＳ 明朝" w:eastAsia="ＭＳ 明朝"/>
                <w:color w:val="auto"/>
                <w:kern w:val="0"/>
                <w:sz w:val="16"/>
              </w:rPr>
              <w:t>以上、行動関連項目合計点数が</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点以上である利用者の様子を</w:t>
            </w:r>
            <w:r>
              <w:rPr>
                <w:rFonts w:hint="eastAsia" w:ascii="ＭＳ 明朝" w:hAnsi="ＭＳ 明朝" w:eastAsia="ＭＳ 明朝"/>
                <w:color w:val="auto"/>
                <w:kern w:val="0"/>
                <w:sz w:val="16"/>
              </w:rPr>
              <w:t>観察し、支援計画シート等の見直しに関する助言及び指導を行うものとする。</w:t>
            </w:r>
          </w:p>
          <w:p>
            <w:pPr>
              <w:pStyle w:val="0"/>
              <w:widowControl w:val="1"/>
              <w:spacing w:line="0" w:lineRule="atLeast"/>
              <w:ind w:left="220" w:leftChars="105"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なお、この中核的人材については、当該指定生活介護事業所に常勤専従の職員として配置されることが望ましいが、必ずしも常勤又は専従を求めるものではない。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重度障害者支援加算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が算定されている指定生活</w:t>
            </w:r>
            <w:r>
              <w:rPr>
                <w:rFonts w:hint="eastAsia" w:ascii="ＭＳ 明朝" w:hAnsi="ＭＳ 明朝" w:eastAsia="ＭＳ 明朝"/>
                <w:color w:val="auto"/>
                <w:kern w:val="0"/>
                <w:sz w:val="16"/>
              </w:rPr>
              <w:t>介護事業所等については、当該加算の算定を開始した日から起算して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w:t>
            </w:r>
            <w:r>
              <w:rPr>
                <w:rFonts w:hint="eastAsia" w:ascii="ＭＳ 明朝" w:hAnsi="ＭＳ 明朝" w:eastAsia="ＭＳ 明朝"/>
                <w:color w:val="auto"/>
                <w:kern w:val="0"/>
                <w:sz w:val="16"/>
              </w:rPr>
              <w:t>き所定単位数に</w:t>
            </w:r>
            <w:r>
              <w:rPr>
                <w:rFonts w:hint="default" w:ascii="ＭＳ 明朝" w:hAnsi="ＭＳ 明朝" w:eastAsia="ＭＳ 明朝"/>
                <w:color w:val="auto"/>
                <w:kern w:val="0"/>
                <w:sz w:val="16"/>
              </w:rPr>
              <w:t>400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５の加算が算定されている指定生活介護事業所等については、当該加算の算定を開始した日から起算して</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日以内の期間について、更に１日につき所定単位数</w:t>
            </w:r>
            <w:r>
              <w:rPr>
                <w:rFonts w:hint="eastAsia" w:ascii="ＭＳ 明朝" w:hAnsi="ＭＳ 明朝" w:eastAsia="ＭＳ 明朝"/>
                <w:color w:val="auto"/>
                <w:kern w:val="0"/>
                <w:sz w:val="16"/>
              </w:rPr>
              <w:t>に</w:t>
            </w:r>
            <w:r>
              <w:rPr>
                <w:rFonts w:hint="default" w:ascii="ＭＳ 明朝" w:hAnsi="ＭＳ 明朝" w:eastAsia="ＭＳ 明朝"/>
                <w:color w:val="auto"/>
                <w:kern w:val="0"/>
                <w:sz w:val="16"/>
              </w:rPr>
              <w:t>200</w:t>
            </w:r>
            <w:r>
              <w:rPr>
                <w:rFonts w:hint="default" w:ascii="ＭＳ 明朝" w:hAnsi="ＭＳ 明朝" w:eastAsia="ＭＳ 明朝"/>
                <w:color w:val="auto"/>
                <w:kern w:val="0"/>
                <w:sz w:val="16"/>
              </w:rPr>
              <w:t>単位を加算</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６と７については、当該加算の算定を開始した日から起算して</w:t>
            </w:r>
            <w:r>
              <w:rPr>
                <w:rFonts w:hint="default" w:ascii="ＭＳ 明朝" w:hAnsi="ＭＳ 明朝" w:eastAsia="ＭＳ 明朝"/>
                <w:color w:val="auto"/>
                <w:kern w:val="0"/>
                <w:sz w:val="16"/>
              </w:rPr>
              <w:t xml:space="preserve">180 </w:t>
            </w:r>
            <w:r>
              <w:rPr>
                <w:rFonts w:hint="default" w:ascii="ＭＳ 明朝" w:hAnsi="ＭＳ 明朝" w:eastAsia="ＭＳ 明朝"/>
                <w:color w:val="auto"/>
                <w:kern w:val="0"/>
                <w:sz w:val="16"/>
              </w:rPr>
              <w:t>日以内の期間について、強度</w:t>
            </w:r>
            <w:r>
              <w:rPr>
                <w:rFonts w:hint="eastAsia" w:ascii="ＭＳ 明朝" w:hAnsi="ＭＳ 明朝" w:eastAsia="ＭＳ 明朝"/>
                <w:color w:val="auto"/>
                <w:kern w:val="0"/>
                <w:sz w:val="16"/>
              </w:rPr>
              <w:t>行動障害を有する者に対して、指定生活介護等の提供を行った場合に、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日につき所定単位数にさらに所定単位を加算することと</w:t>
            </w:r>
            <w:r>
              <w:rPr>
                <w:rFonts w:hint="eastAsia" w:ascii="ＭＳ 明朝" w:hAnsi="ＭＳ 明朝" w:eastAsia="ＭＳ 明朝"/>
                <w:color w:val="auto"/>
                <w:kern w:val="0"/>
                <w:sz w:val="16"/>
              </w:rPr>
              <w:t>しているが、これは重度の行動障害を有する者が、サービス利用の初期段階において、環境の変化等に適応するため特に手厚い支援を要することを評価したものである。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なお、当該利用者につき、同一事業所においては、１度までの算定とする。</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重度障害者支援加算（Ⅰ）　　【</w:t>
            </w:r>
            <w:r>
              <w:rPr>
                <w:rFonts w:hint="eastAsia" w:ascii="ＭＳ 明朝" w:hAnsi="ＭＳ 明朝" w:eastAsia="ＭＳ 明朝"/>
                <w:color w:val="auto"/>
                <w:kern w:val="0"/>
                <w:sz w:val="16"/>
              </w:rPr>
              <w:t xml:space="preserve"> 50</w:t>
            </w:r>
            <w:r>
              <w:rPr>
                <w:rFonts w:hint="eastAsia"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重度障害者支援加算（Ⅱ）　　【</w:t>
            </w:r>
            <w:r>
              <w:rPr>
                <w:rFonts w:hint="eastAsia" w:ascii="ＭＳ 明朝" w:hAnsi="ＭＳ 明朝" w:eastAsia="ＭＳ 明朝"/>
                <w:color w:val="auto"/>
                <w:kern w:val="0"/>
                <w:sz w:val="16"/>
              </w:rPr>
              <w:t>360</w:t>
            </w:r>
            <w:r>
              <w:rPr>
                <w:rFonts w:hint="eastAsia"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重度障害者支援加算（Ⅲ）　　【</w:t>
            </w:r>
            <w:r>
              <w:rPr>
                <w:rFonts w:hint="eastAsia" w:ascii="ＭＳ 明朝" w:hAnsi="ＭＳ 明朝" w:eastAsia="ＭＳ 明朝"/>
                <w:color w:val="auto"/>
                <w:kern w:val="0"/>
                <w:sz w:val="16"/>
              </w:rPr>
              <w:t>180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150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500</w:t>
            </w:r>
            <w:r>
              <w:rPr>
                <w:rFonts w:hint="eastAsia" w:ascii="ＭＳ 明朝" w:hAnsi="ＭＳ 明朝" w:eastAsia="ＭＳ 明朝"/>
                <w:color w:val="auto"/>
                <w:kern w:val="0"/>
                <w:sz w:val="16"/>
              </w:rPr>
              <w:t>単位】</w:t>
            </w: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【追加</w:t>
            </w:r>
            <w:r>
              <w:rPr>
                <w:rFonts w:hint="eastAsia" w:ascii="ＭＳ 明朝" w:hAnsi="ＭＳ 明朝" w:eastAsia="ＭＳ 明朝"/>
                <w:color w:val="auto"/>
                <w:kern w:val="0"/>
                <w:sz w:val="16"/>
              </w:rPr>
              <w:t>200</w:t>
            </w:r>
            <w:r>
              <w:rPr>
                <w:rFonts w:hint="eastAsia"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150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【追加</w:t>
            </w:r>
            <w:r>
              <w:rPr>
                <w:rFonts w:hint="eastAsia" w:ascii="ＭＳ 明朝" w:hAnsi="ＭＳ 明朝" w:eastAsia="ＭＳ 明朝"/>
                <w:color w:val="auto"/>
                <w:kern w:val="0"/>
                <w:sz w:val="16"/>
              </w:rPr>
              <w:t>400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【追加</w:t>
            </w:r>
            <w:r>
              <w:rPr>
                <w:rFonts w:hint="eastAsia" w:ascii="ＭＳ 明朝" w:hAnsi="ＭＳ 明朝" w:eastAsia="ＭＳ 明朝"/>
                <w:color w:val="auto"/>
                <w:kern w:val="0"/>
                <w:sz w:val="16"/>
              </w:rPr>
              <w:t>200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7</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　リハビリテーション加算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・リハビリテーション実施計画の進捗状況・薬袋氏の状況がわかる資料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リハビリテーションカンファレンス</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リハビリテーション加算（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から</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までのいずれにも適合するものとして市に届け出た指定生活介護事業所等において、頸髄損傷による四肢の麻痺その他これに類する状態にある障がい者であってリハビリテーション実施計画が作成されているものに対して、指定生活介護等を行った場合、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医師、理学療法士、作業療法士、言語聴覚士その他の職種の者が共同して、利用者ごとのリハビリテーション実施計画を作成していること。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リハビリテーション実施計画に従い、医師又は医師の指示を受けた理学療法士、作業療法士もしくは言語聴覚士が指定生活介護等を行っているとともに、利用者の状態を定期的に記録していること。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リハビリテーション実施計画の進捗状況を定期的に評価し、見直していること。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　障害者支援施設に入所する利用者について、リハビリテーションを行う医師、理学療法士、作業療法士、言語聴覚士が、看護師、生活支援員その他の職種の者に対し、リハビリテーションの観点から、日常生活上の留意点、介護の工夫等情報を伝達し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以外の利用者については、事業所が必要に応じ、指定特定相談支援事業者を通じて、指定居宅介護サービスその他の障害福祉サービス事業者に対し、リハビリテーションの観点から、日常生活上の留意点、介護の工夫等情報を伝達していること。</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w:t>
            </w:r>
            <w:r>
              <w:rPr>
                <w:rFonts w:hint="default" w:ascii="ＭＳ ゴシック" w:hAnsi="ＭＳ ゴシック" w:eastAsia="ＭＳ ゴシック"/>
                <w:color w:val="auto"/>
                <w:kern w:val="0"/>
                <w:sz w:val="16"/>
              </w:rPr>
              <w:t>リハビリテーション加算（</w:t>
            </w:r>
            <w:r>
              <w:rPr>
                <w:rFonts w:hint="default" w:ascii="ＭＳ ゴシック" w:hAnsi="ＭＳ ゴシック" w:eastAsia="ＭＳ ゴシック"/>
                <w:color w:val="auto"/>
                <w:kern w:val="0"/>
                <w:sz w:val="16"/>
              </w:rPr>
              <w:t>Ⅱ</w:t>
            </w:r>
            <w:r>
              <w:rPr>
                <w:rFonts w:hint="default" w:ascii="ＭＳ ゴシック" w:hAnsi="ＭＳ ゴシック" w:eastAsia="ＭＳ ゴシック"/>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から</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までのいずれも満たすものとして市に届け出た指定生活介護事業所等において、アに規定する障がい者以外の障がい者であって、リハビリテーション計画がされているものに対して指定生活介護等を行った場合、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リハビリテーション加算に係るリハビリテーションは、利用</w:t>
            </w:r>
            <w:r>
              <w:rPr>
                <w:rFonts w:hint="eastAsia" w:ascii="ＭＳ 明朝" w:hAnsi="ＭＳ 明朝" w:eastAsia="ＭＳ 明朝"/>
                <w:color w:val="auto"/>
                <w:kern w:val="0"/>
                <w:sz w:val="16"/>
              </w:rPr>
              <w:t>者ごとに行われる個別支援計画の一環として行われることに留意すること。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３</w:t>
            </w:r>
            <w:r>
              <w:rPr>
                <w:rFonts w:hint="default" w:ascii="ＭＳ 明朝" w:hAnsi="ＭＳ 明朝" w:eastAsia="ＭＳ 明朝"/>
                <w:color w:val="auto"/>
                <w:kern w:val="0"/>
                <w:sz w:val="16"/>
              </w:rPr>
              <w:t>により作成されるリハビリテーション実施計画を作成</w:t>
            </w:r>
            <w:r>
              <w:rPr>
                <w:rFonts w:hint="eastAsia" w:ascii="ＭＳ 明朝" w:hAnsi="ＭＳ 明朝" w:eastAsia="ＭＳ 明朝"/>
                <w:color w:val="auto"/>
                <w:kern w:val="0"/>
                <w:sz w:val="16"/>
              </w:rPr>
              <w:t>した利用者について、当該指定生活介護等を利用した日に算定することとし、必ずしもリハビリテーションが行われた日とは限らないものであること。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リ</w:t>
            </w:r>
            <w:r>
              <w:rPr>
                <w:rFonts w:hint="default" w:ascii="ＭＳ 明朝" w:hAnsi="ＭＳ 明朝" w:eastAsia="ＭＳ 明朝"/>
                <w:color w:val="auto"/>
                <w:kern w:val="0"/>
                <w:sz w:val="16"/>
              </w:rPr>
              <w:t>ハビリテーション加算については、以下の手順で実施するこ</w:t>
            </w:r>
            <w:r>
              <w:rPr>
                <w:rFonts w:hint="eastAsia" w:ascii="ＭＳ 明朝" w:hAnsi="ＭＳ 明朝" w:eastAsia="ＭＳ 明朝"/>
                <w:color w:val="auto"/>
                <w:kern w:val="0"/>
                <w:sz w:val="16"/>
              </w:rPr>
              <w:t>と。なお、ア、イ又はウにおけるリハビリテーションカンファレンスの実施に当たって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利用開始時にその者に対するリハビリテーションの実施に</w:t>
            </w:r>
            <w:r>
              <w:rPr>
                <w:rFonts w:hint="eastAsia" w:ascii="ＭＳ 明朝" w:hAnsi="ＭＳ 明朝" w:eastAsia="ＭＳ 明朝"/>
                <w:color w:val="auto"/>
                <w:kern w:val="0"/>
                <w:sz w:val="16"/>
              </w:rPr>
              <w:t>必要な情報を収集しておき、医師、理学療法士、作業療法士、言語聴覚士、その他の職種の者</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「関連ス</w:t>
            </w:r>
            <w:r>
              <w:rPr>
                <w:rFonts w:hint="eastAsia" w:ascii="ＭＳ 明朝" w:hAnsi="ＭＳ 明朝" w:eastAsia="ＭＳ 明朝"/>
                <w:color w:val="auto"/>
                <w:kern w:val="0"/>
                <w:sz w:val="16"/>
              </w:rPr>
              <w:t>タッフ」</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が暫定的に、リハビリテーションに関する解</w:t>
            </w:r>
            <w:r>
              <w:rPr>
                <w:rFonts w:hint="eastAsia" w:ascii="ＭＳ 明朝" w:hAnsi="ＭＳ 明朝" w:eastAsia="ＭＳ 明朝"/>
                <w:color w:val="auto"/>
                <w:kern w:val="0"/>
                <w:sz w:val="16"/>
              </w:rPr>
              <w:t>決すべき課題の把握</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「アセスメント」</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とそれに基づく評価を行い、その後、多職種協働により</w:t>
            </w:r>
            <w:r>
              <w:rPr>
                <w:rFonts w:hint="eastAsia" w:ascii="ＭＳ 明朝" w:hAnsi="ＭＳ 明朝" w:eastAsia="ＭＳ 明朝"/>
                <w:color w:val="auto"/>
                <w:kern w:val="0"/>
                <w:sz w:val="16"/>
              </w:rPr>
              <w:t>開始時リハビリテーションカンファレンスを行ってリハビリテーション実施計画原案を作成すること。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作成したリハビリテーション実施計画原案については、利用者又はその家族に説明し、その同意を得ること。なお、生活介護サービスにおいては、リハビリテーション実施計画原案に相当する内容を個別支援計画に記載する場合は、その記録をもってリハビリテーション実施計画原案の作成に代えることができるものと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リハビリテーション実施計画原案に基づいたリハビリテー</w:t>
            </w:r>
            <w:r>
              <w:rPr>
                <w:rFonts w:hint="eastAsia" w:ascii="ＭＳ 明朝" w:hAnsi="ＭＳ 明朝" w:eastAsia="ＭＳ 明朝"/>
                <w:color w:val="auto"/>
                <w:kern w:val="0"/>
                <w:sz w:val="16"/>
              </w:rPr>
              <w:t>ションやケアを実施しながら、概ね</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週間以内及び</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月ごとに</w:t>
            </w:r>
            <w:r>
              <w:rPr>
                <w:rFonts w:hint="eastAsia" w:ascii="ＭＳ 明朝" w:hAnsi="ＭＳ 明朝" w:eastAsia="ＭＳ 明朝"/>
                <w:color w:val="auto"/>
                <w:kern w:val="0"/>
                <w:sz w:val="16"/>
              </w:rPr>
              <w:t>関連スタッフがアセスメントとそれに基づく評価を行い、その後、多職種協働により、リハビリテーションカンファレンスを行って、リハビリテーション実施計画を作成すること。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の場合にあっては、リハビリテーション実施計画を新たに作成する必要はなく、リハビリテーション実施計画原案の変更等をもってリハビリテーション実施計画の作成に代えることができるものとし、変更等がない場合にあっても、リハビリテーション実施計画原案をリハビリテーション実施計画に代えることができるものとすること。また、作成したリハビリテーション実施計画については、利用者又はその家族に説明し、その同意を得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リハビリテーションカンファレンスの結果、必要と判断された場合は、関係する指定特定相談支援事業所の相談支援専門員や他の障害福祉サービス事業所等に対してリハビリテーションに関する情報伝達</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日常生活上の留意</w:t>
            </w:r>
            <w:r>
              <w:rPr>
                <w:rFonts w:hint="eastAsia" w:ascii="ＭＳ 明朝" w:hAnsi="ＭＳ 明朝" w:eastAsia="ＭＳ 明朝"/>
                <w:color w:val="auto"/>
                <w:kern w:val="0"/>
                <w:sz w:val="16"/>
              </w:rPr>
              <w:t>点、サービスの工夫等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や連携を図ること。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利用を終了する前に、関連スタッフによる終了前リハビリテ</w:t>
            </w:r>
            <w:r>
              <w:rPr>
                <w:rFonts w:hint="eastAsia" w:ascii="ＭＳ 明朝" w:hAnsi="ＭＳ 明朝" w:eastAsia="ＭＳ 明朝"/>
                <w:color w:val="auto"/>
                <w:kern w:val="0"/>
                <w:sz w:val="16"/>
              </w:rPr>
              <w:t>ーションカンファレンスを行うこと。その際、終了後に利用予定の指定特定相談支援事業所の相談支援専門員や他の障害福祉サービス事業所のサービス管理責任者等の参加を求めること。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利用終了時には指定特定相談支援事業所の相談支援専門員</w:t>
            </w:r>
            <w:r>
              <w:rPr>
                <w:rFonts w:hint="eastAsia" w:ascii="ＭＳ 明朝" w:hAnsi="ＭＳ 明朝" w:eastAsia="ＭＳ 明朝"/>
                <w:color w:val="auto"/>
                <w:kern w:val="0"/>
                <w:sz w:val="16"/>
              </w:rPr>
              <w:t>や利用者の主治の医師に対してリハビリテーションに必要な情報提供を行うこと。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指定障害福祉サービス基準第</w:t>
            </w:r>
            <w:r>
              <w:rPr>
                <w:rFonts w:hint="default" w:ascii="ＭＳ 明朝" w:hAnsi="ＭＳ 明朝" w:eastAsia="ＭＳ 明朝"/>
                <w:color w:val="auto"/>
                <w:kern w:val="0"/>
                <w:sz w:val="16"/>
              </w:rPr>
              <w:t xml:space="preserve">93 </w:t>
            </w:r>
            <w:r>
              <w:rPr>
                <w:rFonts w:hint="default" w:ascii="ＭＳ 明朝" w:hAnsi="ＭＳ 明朝" w:eastAsia="ＭＳ 明朝"/>
                <w:color w:val="auto"/>
                <w:kern w:val="0"/>
                <w:sz w:val="16"/>
              </w:rPr>
              <w:t>条において準用する同基準</w:t>
            </w: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項に規定するサービス提供の記録において利用者</w:t>
            </w:r>
            <w:r>
              <w:rPr>
                <w:rFonts w:hint="eastAsia" w:ascii="ＭＳ 明朝" w:hAnsi="ＭＳ 明朝" w:eastAsia="ＭＳ 明朝"/>
                <w:color w:val="auto"/>
                <w:kern w:val="0"/>
                <w:sz w:val="16"/>
              </w:rPr>
              <w:t>ごとのリハビリテーション実施計画に従い医師又は医師の指示を受けた理学療法士、作業療法士若しくは言語聴覚士が利用者の状態を定期的に記録する場合は、当該記録とは別にリハビリテーション加算の算定のために利用者の状態を定期的に記録する必要はないもの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リハビリテーション加算（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48</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リハビリテーション加算（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　利用者負担上限額管理加算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指定生活介護事業者、共生型生活介護の事業を行う者又は障害者支援施設等が、利用者負担額合計額の管理を行った場合に、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eastAsia" w:ascii="ＭＳ 明朝" w:hAnsi="ＭＳ 明朝" w:eastAsia="ＭＳ 明朝"/>
                <w:color w:val="auto"/>
                <w:kern w:val="0"/>
                <w:sz w:val="16"/>
              </w:rPr>
              <w:t>つき</w:t>
            </w:r>
            <w:r>
              <w:rPr>
                <w:rFonts w:hint="default" w:ascii="ＭＳ 明朝" w:hAnsi="ＭＳ 明朝" w:eastAsia="ＭＳ 明朝"/>
                <w:color w:val="auto"/>
                <w:kern w:val="0"/>
                <w:sz w:val="16"/>
              </w:rPr>
              <w:t>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負担額合計額の管理を行った場合」とは、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をい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なお、負担額が負担上限額を実際に超えているか否かは算定の条件としない。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上限額管理事業所のみを利用し、他の事業所の利用がない場合は、上限額に達しているか否かにかかわらず、加算を算定できない。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14"/>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利用者負担上限管理加算　【</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9</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　食事提供体制加算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・委託契約書等</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・管理栄養士又は栄養士による食事の提供に係る献立を確認していることが分かる資料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食事の提供</w:t>
            </w:r>
            <w:r>
              <w:rPr>
                <w:rFonts w:hint="eastAsia" w:ascii="ＭＳ 明朝" w:hAnsi="ＭＳ 明朝" w:eastAsia="ＭＳ 明朝"/>
                <w:color w:val="auto"/>
                <w:kern w:val="0"/>
                <w:sz w:val="16"/>
              </w:rPr>
              <w:t>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利用者ごとの体重又はＢＭＩ</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介護事業所等に従事する調理員による食事の提供であること又は調理業務を第三者に委託していること等当該事業所の責任において食事提供体制を整えているものとして市に届け出た指定生活介護事業所等において、低所得者等であって、個別支援計画により食事の提供を行うこととなっている利用者（指定障害者支援施設に入所している者を除く。）に対して、次の⑴から⑶までのいずれにも適合する食事の提供を行った場合に、令和９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日までの間</w:t>
            </w:r>
            <w:r>
              <w:rPr>
                <w:rFonts w:hint="eastAsia" w:ascii="ＭＳ 明朝" w:hAnsi="ＭＳ 明朝" w:eastAsia="ＭＳ 明朝"/>
                <w:color w:val="auto"/>
                <w:kern w:val="0"/>
                <w:sz w:val="16"/>
              </w:rPr>
              <w:t>、１日につき所定単位数を算定しているか。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7"/>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当該事業所の従業者として、又は外部との連携により、</w:t>
            </w:r>
            <w:r>
              <w:rPr>
                <w:rFonts w:hint="eastAsia" w:ascii="ＭＳ 明朝" w:hAnsi="ＭＳ 明朝" w:eastAsia="ＭＳ 明朝"/>
                <w:color w:val="auto"/>
                <w:kern w:val="0"/>
                <w:sz w:val="16"/>
              </w:rPr>
              <w:t>管理栄養士又は栄養士が食事の提供に係る献立を確認していること。</w:t>
            </w:r>
          </w:p>
          <w:p>
            <w:pPr>
              <w:pStyle w:val="194"/>
              <w:widowControl w:val="1"/>
              <w:numPr>
                <w:ilvl w:val="0"/>
                <w:numId w:val="17"/>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食事の提供を行った場合に利用者ごとの摂食量を記録し</w:t>
            </w:r>
            <w:r>
              <w:rPr>
                <w:rFonts w:hint="eastAsia" w:ascii="ＭＳ 明朝" w:hAnsi="ＭＳ 明朝" w:eastAsia="ＭＳ 明朝"/>
                <w:color w:val="auto"/>
                <w:kern w:val="0"/>
                <w:sz w:val="16"/>
              </w:rPr>
              <w:t>ていること。</w:t>
            </w:r>
          </w:p>
          <w:p>
            <w:pPr>
              <w:pStyle w:val="194"/>
              <w:widowControl w:val="1"/>
              <w:numPr>
                <w:ilvl w:val="0"/>
                <w:numId w:val="17"/>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利用者ごとの体重又はＢＭＩ（次の算式により算出した</w:t>
            </w:r>
            <w:r>
              <w:rPr>
                <w:rFonts w:hint="eastAsia" w:ascii="ＭＳ 明朝" w:hAnsi="ＭＳ 明朝" w:eastAsia="ＭＳ 明朝"/>
                <w:color w:val="auto"/>
                <w:kern w:val="0"/>
                <w:sz w:val="16"/>
              </w:rPr>
              <w:t>値をいう。）をおおむね６月に１回記録していること。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ＢＭＩ＝体重（</w:t>
            </w:r>
            <w:r>
              <w:rPr>
                <w:rFonts w:hint="default" w:ascii="ＭＳ 明朝" w:hAnsi="ＭＳ 明朝" w:eastAsia="ＭＳ 明朝"/>
                <w:color w:val="auto"/>
                <w:kern w:val="0"/>
                <w:sz w:val="16"/>
              </w:rPr>
              <w:t>kg</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身長（</w:t>
            </w:r>
            <w:r>
              <w:rPr>
                <w:rFonts w:hint="default" w:ascii="ＭＳ 明朝" w:hAnsi="ＭＳ 明朝" w:eastAsia="ＭＳ 明朝"/>
                <w:color w:val="auto"/>
                <w:kern w:val="0"/>
                <w:sz w:val="16"/>
              </w:rPr>
              <w:t>m</w:t>
            </w:r>
            <w:r>
              <w:rPr>
                <w:rFonts w:hint="default" w:ascii="ＭＳ 明朝" w:hAnsi="ＭＳ 明朝" w:eastAsia="ＭＳ 明朝"/>
                <w:color w:val="auto"/>
                <w:kern w:val="0"/>
                <w:sz w:val="16"/>
              </w:rPr>
              <w:t>）２</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※低所得者等</w:t>
            </w:r>
            <w:r>
              <w:rPr>
                <w:rFonts w:hint="eastAsia" w:ascii="ＭＳ ゴシック" w:hAnsi="ＭＳ ゴシック" w:eastAsia="ＭＳ ゴシック"/>
                <w:color w:val="auto"/>
                <w:kern w:val="0"/>
                <w:sz w:val="16"/>
              </w:rPr>
              <w:t>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障害者総合支援法施行令第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号に掲げる者のうち、支給決定障害者等及び当該支給決定障がい者等と同一世帯に属する者について指定障害福祉サービス等のあった日の属する年度（指定障害福祉サービス等のあったつきが</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月までの場合は前々年度）分の地方税法による市町村民税の所得割の額の合算額が</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万円未満である者並びに同令第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号から第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号までに掲げる者</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原則として当該事業所内の調理室を使用して調理した場合に算定するものであるが、食事の提供に関する業務を当該事業所の最終的責任の下で第三者に委託することは差し支えない。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この場合、例えば出前の方法や市販の弁当を購入して、利用者に提供するような方法は加算の対象とならない。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本加算は、本体報酬が算定されている日のみ算定が可能。</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210" w:leftChars="100" w:right="210" w:righ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利用者が施設入所支援を利用している日には、算定できない（補足給付費算定）。</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当該事業所の従業者として、又は外部との連携により、管理栄養士又は栄養士が食事の提供に係る献立を確認していること</w:t>
            </w:r>
            <w:r>
              <w:rPr>
                <w:rFonts w:hint="eastAsia" w:ascii="ＭＳ 明朝" w:hAnsi="ＭＳ 明朝" w:eastAsia="ＭＳ 明朝"/>
                <w:color w:val="auto"/>
                <w:kern w:val="0"/>
                <w:sz w:val="16"/>
              </w:rPr>
              <w:t>については、管理栄養士又は栄養士（以下「管理栄養士等」という。）については、常勤・専従である必要はない。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また、外部に調理業務を委託している場合には、その委託先において管理栄養士等が献立作成や確認に関わっていれば良いものとする。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献立の確認については、献立の作成時から関わることが望ましいが、作成された献立表等により、献立の内容を管理栄養士等が確認した場合についても要件を満たすものとする。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また、献立の確認の頻度については、年に１回以上は行うこと。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指定生活介護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６年９月</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日まで管理栄養士等が献立の内容</w:t>
            </w:r>
            <w:r>
              <w:rPr>
                <w:rFonts w:hint="eastAsia" w:ascii="ＭＳ 明朝" w:hAnsi="ＭＳ 明朝" w:eastAsia="ＭＳ 明朝"/>
                <w:color w:val="auto"/>
                <w:kern w:val="0"/>
                <w:sz w:val="16"/>
              </w:rPr>
              <w:t>を確認してない場合においても加算を算定して差し支えないこととする。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食事の提供を行った場合に利用者ごとの摂食量を記録していること</w:t>
            </w:r>
            <w:r>
              <w:rPr>
                <w:rFonts w:hint="eastAsia" w:ascii="ＭＳ 明朝" w:hAnsi="ＭＳ 明朝" w:eastAsia="ＭＳ 明朝"/>
                <w:color w:val="auto"/>
                <w:kern w:val="0"/>
                <w:sz w:val="16"/>
              </w:rPr>
              <w:t>については、摂食量の記録に当たっては、目視や自己申告等による方法も可能とする。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なお、今後の食事の提供や、支援の方向性に関連するものであるため、できるだけ正確な記録が良いと考えられるが、負担とのバランスを考慮する必要があることに留意すること。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摂食量の記録は、例えば、「完食」、「全体の１／２」、「全体の○割」などといったように記載すること。摂食量の記録は、提供した日については必ず記録すること。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利用者ごとの体重又はＢＭＩをおおむね６月に１回記録していること</w:t>
            </w:r>
            <w:r>
              <w:rPr>
                <w:rFonts w:hint="eastAsia" w:ascii="ＭＳ 明朝" w:hAnsi="ＭＳ 明朝" w:eastAsia="ＭＳ 明朝"/>
                <w:color w:val="auto"/>
                <w:kern w:val="0"/>
                <w:sz w:val="16"/>
              </w:rPr>
              <w:t>については、おおむねの身長が分かっている場合には、必ず</w:t>
            </w:r>
            <w:r>
              <w:rPr>
                <w:rFonts w:hint="default" w:ascii="ＭＳ 明朝" w:hAnsi="ＭＳ 明朝" w:eastAsia="ＭＳ 明朝"/>
                <w:color w:val="auto"/>
                <w:kern w:val="0"/>
                <w:sz w:val="16"/>
              </w:rPr>
              <w:t xml:space="preserve">BMI </w:t>
            </w:r>
            <w:r>
              <w:rPr>
                <w:rFonts w:hint="default" w:ascii="ＭＳ 明朝" w:hAnsi="ＭＳ 明朝" w:eastAsia="ＭＳ 明朝"/>
                <w:color w:val="auto"/>
                <w:kern w:val="0"/>
                <w:sz w:val="16"/>
              </w:rPr>
              <w:t>の記録を行</w:t>
            </w:r>
            <w:r>
              <w:rPr>
                <w:rFonts w:hint="eastAsia" w:ascii="ＭＳ 明朝" w:hAnsi="ＭＳ 明朝" w:eastAsia="ＭＳ 明朝"/>
                <w:color w:val="auto"/>
                <w:kern w:val="0"/>
                <w:sz w:val="16"/>
              </w:rPr>
              <w:t>うこと。身体障害者等で身長の測定が困難であり、これまで身長を計測したことがない者、または身長が不明な者については、体重のみの記録で要件を満たすものとする。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また、利用者自身の意向により、体重を知られたくない場合については、例外的に</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を把握せずとも要件を満たすこととして</w:t>
            </w:r>
            <w:r>
              <w:rPr>
                <w:rFonts w:hint="eastAsia" w:ascii="ＭＳ 明朝" w:hAnsi="ＭＳ 明朝" w:eastAsia="ＭＳ 明朝"/>
                <w:color w:val="auto"/>
                <w:kern w:val="0"/>
                <w:sz w:val="16"/>
              </w:rPr>
              <w:t>差し支えない。その場合、個別支援記録等において意向の確認を行った旨を記録しなければならない。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なお、体重などは個人情報であることから、個人情報の管理は徹底すること。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4"/>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食事提供体制加算　【</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10</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　延長支援加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・支援記録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するものとして市に届け出た指定生活介護事業者等において、利用者（施設入所者を除く）に対して、日常生活上の世話を行った後に引き続き所要時間８時間以上９時間未満の指定生活介護等を行った場合又は所要時間８時間以上９時間未満の指定生活介護等を行った後に引き続き日常生活上の世話を行った場合であって、当該指定生活介護等の所要時間と当該日常生活上の世話の所要時間を通算した時間が９時間以上であるときは、当該通算した時間の区分に応じて１日につき所定単位数を算定しているか。</w:t>
            </w: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所要時間８時間以上９時間未満の前後の時間</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以下「延長時間帯」という。</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におい</w:t>
            </w:r>
            <w:r>
              <w:rPr>
                <w:rFonts w:hint="eastAsia" w:ascii="ＭＳ 明朝" w:hAnsi="ＭＳ 明朝" w:eastAsia="ＭＳ 明朝"/>
                <w:color w:val="auto"/>
                <w:kern w:val="0"/>
                <w:sz w:val="16"/>
              </w:rPr>
              <w:t>て、日常生活上の世話を行った場合に、</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日の所要時間の時間に応</w:t>
            </w:r>
            <w:r>
              <w:rPr>
                <w:rFonts w:hint="eastAsia" w:ascii="ＭＳ 明朝" w:hAnsi="ＭＳ 明朝" w:eastAsia="ＭＳ 明朝"/>
                <w:color w:val="auto"/>
                <w:kern w:val="0"/>
                <w:sz w:val="16"/>
              </w:rPr>
              <w:t>じ、算定するものであるが、以下のとおり取り扱うこととする。</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こ</w:t>
            </w:r>
            <w:r>
              <w:rPr>
                <w:rFonts w:hint="default" w:ascii="ＭＳ 明朝" w:hAnsi="ＭＳ 明朝" w:eastAsia="ＭＳ 明朝"/>
                <w:color w:val="auto"/>
                <w:kern w:val="0"/>
                <w:sz w:val="16"/>
              </w:rPr>
              <w:t>こでいう所要時間は、</w:t>
            </w:r>
            <w:r>
              <w:rPr>
                <w:rFonts w:hint="eastAsia" w:ascii="ＭＳ 明朝" w:hAnsi="ＭＳ 明朝" w:eastAsia="ＭＳ 明朝"/>
                <w:color w:val="auto"/>
                <w:kern w:val="0"/>
                <w:sz w:val="16"/>
              </w:rPr>
              <w:t>個別支援</w:t>
            </w:r>
            <w:r>
              <w:rPr>
                <w:rFonts w:hint="default" w:ascii="ＭＳ 明朝" w:hAnsi="ＭＳ 明朝" w:eastAsia="ＭＳ 明朝"/>
                <w:color w:val="auto"/>
                <w:kern w:val="0"/>
                <w:sz w:val="16"/>
              </w:rPr>
              <w:t>計画に定める時間ではなく、</w:t>
            </w:r>
            <w:r>
              <w:rPr>
                <w:rFonts w:hint="eastAsia" w:ascii="ＭＳ 明朝" w:hAnsi="ＭＳ 明朝" w:eastAsia="ＭＳ 明朝"/>
                <w:color w:val="auto"/>
                <w:kern w:val="0"/>
                <w:sz w:val="16"/>
              </w:rPr>
              <w:t>実際にサービス提供を行った時間であり、原則として、送迎のみを実施する時間は含まれないものであること。</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延長時間帯に、指定障害福祉サービス基準の規定により置くべき職員</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直接支援業務に従事する者に限る。</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名以上配置して</w:t>
            </w:r>
            <w:r>
              <w:rPr>
                <w:rFonts w:hint="eastAsia" w:ascii="ＭＳ 明朝" w:hAnsi="ＭＳ 明朝" w:eastAsia="ＭＳ 明朝"/>
                <w:color w:val="auto"/>
                <w:kern w:val="0"/>
                <w:sz w:val="16"/>
              </w:rPr>
              <w:t>いること。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時間以上</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時間未満の場合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時間以上</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時間未満の場合</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時間以上</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時間未満の場合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時間以上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　送迎加算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・送迎（運行）簿等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・送迎に係る雇用契約や委託契約</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要件に適合するものとして市に届け出た指定生活介護事業所、共生型生活介護事業所又は指定障害者支援施設において、利用者（当該指定生活介護事業所、共生型生活介護事業所又は指定障害者支援施設と同一敷地内にあり、又は隣接する指定障害者支援施設を利用する施設入所者を除く）に対して、その居宅等と生活介護事業所、共生型生活介護事業所又は障害者支援施設との間の送迎を行った場合に、当該利用者に対して、片道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ア　送迎加算（Ⅰ）　　　</w:t>
            </w:r>
            <w:r>
              <w:rPr>
                <w:rFonts w:hint="eastAsia" w:ascii="ＭＳ 明朝" w:hAnsi="ＭＳ 明朝" w:eastAsia="ＭＳ 明朝"/>
                <w:color w:val="auto"/>
                <w:kern w:val="0"/>
                <w:sz w:val="16"/>
              </w:rPr>
              <w:t>①及び②のいずれにも該当</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送迎加算（Ⅱ）　　　</w:t>
            </w:r>
            <w:r>
              <w:rPr>
                <w:rFonts w:hint="eastAsia" w:ascii="ＭＳ 明朝" w:hAnsi="ＭＳ 明朝" w:eastAsia="ＭＳ 明朝"/>
                <w:color w:val="auto"/>
                <w:kern w:val="0"/>
                <w:sz w:val="16"/>
              </w:rPr>
              <w:t>①又は②のいずれかに該当</w:t>
            </w:r>
          </w:p>
          <w:p>
            <w:pPr>
              <w:pStyle w:val="194"/>
              <w:widowControl w:val="1"/>
              <w:spacing w:line="0" w:lineRule="atLeast"/>
              <w:ind w:left="525" w:leftChars="0"/>
              <w:rPr>
                <w:rFonts w:hint="default" w:ascii="ＭＳ 明朝" w:hAnsi="ＭＳ 明朝" w:eastAsia="ＭＳ 明朝"/>
                <w:color w:val="auto"/>
                <w:kern w:val="0"/>
                <w:sz w:val="16"/>
              </w:rPr>
            </w:pPr>
          </w:p>
          <w:p>
            <w:pPr>
              <w:pStyle w:val="194"/>
              <w:widowControl w:val="1"/>
              <w:numPr>
                <w:ilvl w:val="0"/>
                <w:numId w:val="1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原則、１回の送迎について平均</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人未満の事業所は定員の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割以上</w:t>
            </w:r>
            <w:r>
              <w:rPr>
                <w:rFonts w:hint="default" w:ascii="ＭＳ 明朝" w:hAnsi="ＭＳ 明朝" w:eastAsia="ＭＳ 明朝"/>
                <w:color w:val="auto"/>
                <w:kern w:val="0"/>
                <w:sz w:val="16"/>
              </w:rPr>
              <w:t>)</w:t>
            </w:r>
          </w:p>
          <w:p>
            <w:pPr>
              <w:pStyle w:val="194"/>
              <w:widowControl w:val="1"/>
              <w:numPr>
                <w:ilvl w:val="0"/>
                <w:numId w:val="1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週３回以上の送迎を行っている。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多機能型事業所又は同一敷地内に複数の事業所が存する場合</w:t>
            </w:r>
            <w:r>
              <w:rPr>
                <w:rFonts w:hint="eastAsia" w:ascii="ＭＳ 明朝" w:hAnsi="ＭＳ 明朝" w:eastAsia="ＭＳ 明朝"/>
                <w:color w:val="auto"/>
                <w:kern w:val="0"/>
                <w:sz w:val="16"/>
              </w:rPr>
              <w:t>については、原則として一の事業所として取り扱うこととする。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ただし、事業所ごとに送迎が行われている場合など、市長が特に必要と認める場合についてはこの限りではないこと。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居宅以外であっても、事業所の最寄り駅や集合場所との間の送迎も対象となるが、事前に利用者と合意のうえ、特定の場所を定めておく必要があることに留意すること。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指定共同生活援助事業所、日中サービス支援型指定共同生活援助事業所又は外部サービス利用型指定共同生活援助事業所</w:t>
            </w:r>
            <w:r>
              <w:rPr>
                <w:rFonts w:hint="default" w:ascii="ＭＳ 明朝" w:hAnsi="ＭＳ 明朝" w:eastAsia="ＭＳ 明朝"/>
                <w:color w:val="auto"/>
                <w:kern w:val="0"/>
                <w:sz w:val="16"/>
              </w:rPr>
              <w:t>と指定生活介護事業所</w:t>
            </w:r>
            <w:r>
              <w:rPr>
                <w:rFonts w:hint="eastAsia" w:ascii="ＭＳ 明朝" w:hAnsi="ＭＳ 明朝" w:eastAsia="ＭＳ 明朝"/>
                <w:color w:val="auto"/>
                <w:kern w:val="0"/>
                <w:sz w:val="16"/>
              </w:rPr>
              <w:t>等又は指定障害者支援施設との間の送迎を行った場合についても、対象となること。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送迎を外部事業者へ委託する場合も対象として差し支えないが、利用者へ直接公共交通機関の利用に係る費用を給付する場合等は対象とならないこと。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他の障害福祉サービス事業所や、介護事業所と送迎に係る雇用契約や委託契約（共同での委託を含む）を締結し、他の障害福祉サービス事業所や介護事業所の利用者を同乗させた場合においても対象となること。なお、その場合には、費用負担や、事故等が発生した場合における事業所間で責任の所在を事前に明確にしておく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区分５若しくは区分６に該当する者又はこれに準ずる者が利用者の数の合計数の</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60</w:t>
            </w:r>
            <w:r>
              <w:rPr>
                <w:rFonts w:hint="eastAsia" w:ascii="ＭＳ 明朝" w:hAnsi="ＭＳ 明朝" w:eastAsia="ＭＳ 明朝"/>
                <w:color w:val="auto"/>
                <w:kern w:val="0"/>
                <w:sz w:val="16"/>
              </w:rPr>
              <w:t>以上ある</w:t>
            </w:r>
            <w:r>
              <w:rPr>
                <w:rFonts w:hint="default" w:ascii="ＭＳ 明朝" w:hAnsi="ＭＳ 明朝" w:eastAsia="ＭＳ 明朝"/>
                <w:color w:val="auto"/>
                <w:kern w:val="0"/>
                <w:sz w:val="16"/>
              </w:rPr>
              <w:t>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w:t>
            </w:r>
            <w:r>
              <w:rPr>
                <w:rFonts w:hint="eastAsia" w:ascii="ＭＳ 明朝" w:hAnsi="ＭＳ 明朝" w:eastAsia="ＭＳ 明朝"/>
                <w:color w:val="auto"/>
                <w:kern w:val="0"/>
                <w:sz w:val="16"/>
              </w:rPr>
              <w:t>た指定生活介護事業所、共生型生活介護事業所又は指定障害者支援施設において、送迎を行った場合、さらに片道につき</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単位を加算しているか。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「これに準ずる者」とは、区分</w:t>
            </w: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以下であって、行動関連項目</w:t>
            </w:r>
            <w:r>
              <w:rPr>
                <w:rFonts w:hint="eastAsia" w:ascii="ＭＳ 明朝" w:hAnsi="ＭＳ 明朝" w:eastAsia="ＭＳ 明朝"/>
                <w:color w:val="auto"/>
                <w:kern w:val="0"/>
                <w:sz w:val="16"/>
              </w:rPr>
              <w:t>合計点数が</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点以上である者又は喀痰吸引等を必要とする者と</w:t>
            </w:r>
            <w:r>
              <w:rPr>
                <w:rFonts w:hint="eastAsia" w:ascii="ＭＳ 明朝" w:hAnsi="ＭＳ 明朝" w:eastAsia="ＭＳ 明朝"/>
                <w:color w:val="auto"/>
                <w:kern w:val="0"/>
                <w:sz w:val="16"/>
              </w:rPr>
              <w:t>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同一敷地内の他の事業所等との間の送迎を行った場合は、所定単位数の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多機能型事業所、同一敷地内の事業所は、原則として一の事業所として扱う。</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当該所定単位数は、報酬告示第</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 xml:space="preserve">12 </w:t>
            </w:r>
            <w:r>
              <w:rPr>
                <w:rFonts w:hint="default" w:ascii="ＭＳ 明朝" w:hAnsi="ＭＳ 明朝" w:eastAsia="ＭＳ 明朝"/>
                <w:color w:val="auto"/>
                <w:kern w:val="0"/>
                <w:sz w:val="16"/>
              </w:rPr>
              <w:t>の注</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の加算がなされる前の単位数とし、当該</w:t>
            </w:r>
            <w:r>
              <w:rPr>
                <w:rFonts w:hint="eastAsia" w:ascii="ＭＳ 明朝" w:hAnsi="ＭＳ 明朝" w:eastAsia="ＭＳ 明朝"/>
                <w:color w:val="auto"/>
                <w:kern w:val="0"/>
                <w:sz w:val="16"/>
              </w:rPr>
              <w:t>加算を含めた単位数の合計数ではないことに留意すること。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指定生活介護事業所、共生型生活介護事業所又は指定障害者支援施設と同一敷地内にあり、又は隣接する指定障害者支援施設とは、具体的には、一体的な建築物として、当該障害者支援施設の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階部分に指定生活介護事業所等がある場合や当該障害者支援施</w:t>
            </w:r>
            <w:r>
              <w:rPr>
                <w:rFonts w:hint="eastAsia" w:ascii="ＭＳ 明朝" w:hAnsi="ＭＳ 明朝" w:eastAsia="ＭＳ 明朝"/>
                <w:color w:val="auto"/>
                <w:kern w:val="0"/>
                <w:sz w:val="16"/>
              </w:rPr>
              <w:t>設と渡り廊下でつながっている場合、隣接する敷地内の建物として、同一敷地内にある別棟の建築物や幅員の狭い道路を挟んで当該障害者支援施設と指定生活介護事業所が隣接する場合などが該当するものであ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送迎加算（Ⅰ）　　　【片道</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送迎加算（Ⅱ）　　　【片道</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○送迎に係る外部事業者への委託の有無：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○他の障害福祉サービス事業所や介護事業所の利用者を同乗させている事例の有無：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【片道</w:t>
            </w:r>
            <w:r>
              <w:rPr>
                <w:rFonts w:hint="default" w:ascii="ＭＳ 明朝" w:hAnsi="ＭＳ 明朝" w:eastAsia="ＭＳ 明朝"/>
                <w:color w:val="auto"/>
                <w:kern w:val="0"/>
                <w:sz w:val="16"/>
              </w:rPr>
              <w:t>28</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　障害福祉サービスの体験利用支援加算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・送迎に係る雇用契約や委託契約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指定障害者支援施設等において、指定生活介護等を利用する利用者が、指定地域移行支援の障害福祉サービスの体験利用を利用する場合において、指定障害者支援施設等の従業者が、次の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又は</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の支援を行うとともに、当該利用者の状況、当該支援の内容等を記録した場合に所定単位数を算定しているか。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体験的な利用支援の利用日に当該指定生活介護事業所において昼間の時間帯に介護等の支援を行った場合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以下の体験的利用支援に関して指定地域移行支援事業者との連絡調整その他の相談支援を行った場合</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体験的な利用支援を行うに当たっての地域移行支援事業者との留意点等の情報共有その他必要な連絡調整</w:t>
            </w:r>
          </w:p>
          <w:p>
            <w:pPr>
              <w:pStyle w:val="0"/>
              <w:widowControl w:val="1"/>
              <w:spacing w:line="0" w:lineRule="atLeast"/>
              <w:ind w:left="900" w:leftChars="2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を踏まえた今後の方針の協議</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ⅲ</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利用者に対する相談援助</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障害福祉サービスの体験利用支援加算（Ⅰ）　　</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体験的な利用支援の利用を開始した日から起算して５日以内の期間について算定</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障害福祉サービスの体験利用支援加算（Ⅱ）</w:t>
            </w:r>
            <w:r>
              <w:rPr>
                <w:rFonts w:hint="eastAsia" w:ascii="ＭＳ 明朝" w:hAnsi="ＭＳ 明朝" w:eastAsia="ＭＳ 明朝"/>
                <w:color w:val="auto"/>
                <w:kern w:val="0"/>
                <w:sz w:val="16"/>
              </w:rPr>
              <w:t>　　</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体験的な利用支援の利用を開始した日から起算して６日以上</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日以内の期間について算定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指定地域移行支援事業者が行う障害福祉サービスの体験的な利用支援の利用日については、当該加算以外のサービスに係る基本報酬は算定不可。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の支援を、体験利用した日以前に行った場合には、利用者が実際に体験利用した日の初日に算定しても差し支えない。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障害福祉サービスの体験利用支援加算（Ⅰ）又は障害福祉サービスの体験利用支援加算（Ⅱ）が算定されており、運営規程に地域生活支援拠点等に位置づけられることが規定されているものとして市に届け出た場合に、１日につき所定単位数に</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単位を加算しているか。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市町村により地域生活支援拠点等に位置づけられていること並びに市町村及び拠点関係機関との連携担当者を１名以上配置していることを県に届け出た指定障害者支援施設等において</w:t>
            </w:r>
            <w:r>
              <w:rPr>
                <w:rFonts w:hint="default" w:ascii="ＭＳ 明朝" w:hAnsi="ＭＳ 明朝" w:eastAsia="ＭＳ 明朝"/>
                <w:color w:val="auto"/>
                <w:kern w:val="0"/>
                <w:sz w:val="16"/>
              </w:rPr>
              <w:t>加算する。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市町村が当該指定障害者支援施設等を地域生活支援拠点等として位置付けるに当たっては、地域生活支援拠点等の整備主体である市町村と指定障害者支援施設等とで事前に協議し、当該指定障害者支援施設等から市町村に対して地域生活支援拠点等の機能を担う届出等を提出した後に、市町村から指定障害者支援施設等に対して地域生活支援拠点等の機能を担うことを通知等により確認するとともに、市町村及び指定障害者支援施設等は、協議会等の協議の場で共有するなど、地域生活支援拠点等に位置付けられたことを積極的に周知すること。さらに、連携担当者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障害福祉サービスの体験利用支援加算（Ⅰ）　【</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障害福祉サービスの体験利用支援加算（Ⅱ）　【</w:t>
            </w:r>
            <w:r>
              <w:rPr>
                <w:rFonts w:hint="default" w:ascii="ＭＳ 明朝" w:hAnsi="ＭＳ 明朝" w:eastAsia="ＭＳ 明朝"/>
                <w:color w:val="auto"/>
                <w:kern w:val="0"/>
                <w:sz w:val="16"/>
              </w:rPr>
              <w:t>250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○当該利用者の状況、当該支援の内容等の記録の有無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　就労移行支援体制加算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指定生活介護等を受けた後就労（</w:t>
            </w:r>
            <w:r>
              <w:rPr>
                <w:rFonts w:hint="default" w:ascii="ＭＳ 明朝" w:hAnsi="ＭＳ 明朝" w:eastAsia="ＭＳ 明朝"/>
                <w:color w:val="auto"/>
                <w:kern w:val="0"/>
                <w:sz w:val="16"/>
              </w:rPr>
              <w:t>指定就労継続支援Ａ型</w:t>
            </w:r>
            <w:r>
              <w:rPr>
                <w:rFonts w:hint="eastAsia" w:ascii="ＭＳ 明朝" w:hAnsi="ＭＳ 明朝" w:eastAsia="ＭＳ 明朝"/>
                <w:color w:val="auto"/>
                <w:kern w:val="0"/>
                <w:sz w:val="16"/>
              </w:rPr>
              <w:t>事業所等への移行を除く。）し、就労を継続している期間が６月に達した者（以下「就労定着者」という。）が前年度において１人以上いるものとして市に届け出た指定生活介護事業所等において指定生活介護等を行った場合に、１日につき、当該指定生活介護等を行った日の属する年度の利用定員に応じた所定単位数に、就労定着者の数を乗じて得た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通常の事業所に雇用されている者であって労働時間の延長又は休職からの復職の際に就労に必要な知識及び能力の向上のための支援を一時的に必要とするものが、当該指定生活介護事業所等において指定生活介護等を受けた場合にあっては、当該指定生活介護等を受けた後、就労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月に達した者</w:t>
            </w:r>
            <w:r>
              <w:rPr>
                <w:rFonts w:hint="eastAsia" w:ascii="ＭＳ 明朝" w:hAnsi="ＭＳ 明朝" w:eastAsia="ＭＳ 明朝"/>
                <w:color w:val="auto"/>
                <w:kern w:val="0"/>
                <w:sz w:val="16"/>
              </w:rPr>
              <w:t>を就労定着者として取り扱う。具体的には、労働時間の延長の場合には生活介護等の終了日の翌日、休職からの復職の場合は実際に企業に復職した日を１日目として６月に達した者とする。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452" w:leftChars="13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生活介護を経て企業等に雇用された後、生活介護の職場定着支援の努力義務期間中において労働条件改善のための転職支援等を実施した結果、離職後</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月以内に再就職し、最初の企業等の</w:t>
            </w:r>
            <w:r>
              <w:rPr>
                <w:rFonts w:hint="eastAsia" w:ascii="ＭＳ 明朝" w:hAnsi="ＭＳ 明朝" w:eastAsia="ＭＳ 明朝"/>
                <w:color w:val="auto"/>
                <w:kern w:val="0"/>
                <w:sz w:val="16"/>
              </w:rPr>
              <w:t>就職から起算して雇用を継続している期間が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月（労働時間の延</w:t>
            </w:r>
            <w:r>
              <w:rPr>
                <w:rFonts w:hint="eastAsia" w:ascii="ＭＳ 明朝" w:hAnsi="ＭＳ 明朝" w:eastAsia="ＭＳ 明朝"/>
                <w:color w:val="auto"/>
                <w:kern w:val="0"/>
                <w:sz w:val="16"/>
              </w:rPr>
              <w:t>長又は休職からの復職の際に就労に必要な知識及び能力の向上のための支援を一時的に必要とする者が当該指定生活介護事業所等において指定生活介護等を受けた場合は、当該指定生活介護等を受けた後から６月）に達した者は就労定着者として取り扱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過去３年間において、当該指定生活介護事業所等において既に当該者の就労につき就労移行支援体制加算が算定された者にあっては、市長が適当と認める者に限り、就労定着者として取り扱うこと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「６月に達した者」とは、前年度において企業等での雇用継続期間が６月に達した者である。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例えば、平成</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月１日に就職した者は、平成</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日に６月に達した者となる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30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31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50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eastAsia"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70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8</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eastAsia" w:ascii="ＭＳ 明朝" w:hAnsi="ＭＳ 明朝" w:eastAsia="ＭＳ 明朝"/>
                <w:color w:val="auto"/>
                <w:kern w:val="0"/>
                <w:sz w:val="16"/>
              </w:rPr>
              <w:t>71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w:t>
            </w:r>
            <w:r>
              <w:rPr>
                <w:rFonts w:hint="default" w:ascii="ＭＳ 明朝" w:hAnsi="ＭＳ 明朝" w:eastAsia="ＭＳ 明朝"/>
                <w:color w:val="auto"/>
                <w:kern w:val="0"/>
                <w:sz w:val="16"/>
              </w:rPr>
              <w:t>人以下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7</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　入浴支援加算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者に対して、入浴に係る支援を提供しているものとして市に届け出た指定生活介護事業所、共生型生活介護事業所又は指定障害者支援施設において、当該者に対して入浴を提供した場合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入浴設備については、当該事業所が整備していることが望まし</w:t>
            </w:r>
            <w:r>
              <w:rPr>
                <w:rFonts w:hint="eastAsia" w:ascii="ＭＳ 明朝" w:hAnsi="ＭＳ 明朝" w:eastAsia="ＭＳ 明朝"/>
                <w:color w:val="auto"/>
                <w:kern w:val="0"/>
                <w:sz w:val="16"/>
              </w:rPr>
              <w:t>いが、他の事業所の入浴設備を利用する場合においても、当該事業所の職員が入浴支援を行う場合に限り対象とする。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入浴支援に当たっては、医療的ケアを必要とする者、重症心身</w:t>
            </w:r>
            <w:r>
              <w:rPr>
                <w:rFonts w:hint="eastAsia" w:ascii="ＭＳ 明朝" w:hAnsi="ＭＳ 明朝" w:eastAsia="ＭＳ 明朝"/>
                <w:color w:val="auto"/>
                <w:kern w:val="0"/>
                <w:sz w:val="16"/>
              </w:rPr>
              <w:t>障害者が対象であることから、看護職員や、看護職員から助言・指導を受けた職員が実施することが望ましい。</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入浴支援加算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　喀痰吸引等実施加算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・認定特定行為業務従事者の登録状況がわかる資料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生活介護事業所等において、別に厚生労働大臣が定める者であって喀痰吸引等が必要なものに対して、登録特定行為事業者の認定特定行為業務従事者が喀痰吸引等を行った場合に、１日につき所定単位数を算定し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喀痰吸引等実施加算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　栄養スクリーニング加算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別に厚生労働大臣が定める施設基準に適合する指定生活介</w:t>
            </w:r>
            <w:r>
              <w:rPr>
                <w:rFonts w:hint="eastAsia" w:ascii="ＭＳ 明朝" w:hAnsi="ＭＳ 明朝" w:eastAsia="ＭＳ 明朝"/>
                <w:color w:val="auto"/>
                <w:kern w:val="0"/>
                <w:sz w:val="16"/>
              </w:rPr>
              <w:t>護事業所等の従業者が、利用開始時及び利用中６月ごとに利用者の栄養状態のスクリーニングを行った場合に、１回につき所定単位数を算定しているか。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栄養スクリーニング加算の算定に係る栄養状態のスクリーニ</w:t>
            </w:r>
            <w:r>
              <w:rPr>
                <w:rFonts w:hint="eastAsia" w:ascii="ＭＳ 明朝" w:hAnsi="ＭＳ 明朝" w:eastAsia="ＭＳ 明朝"/>
                <w:color w:val="auto"/>
                <w:kern w:val="0"/>
                <w:sz w:val="16"/>
              </w:rPr>
              <w:t>ング（以下、「栄養スクリーニング」という。）は、通所の利用者に対して、原則として一体的に実施すべきものであること。なお、生活支援員等は、利用者全員の栄養状態を継続的に把握すること。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栄養スクリーニングを行うに当たっては、利用者について次に</w:t>
            </w:r>
            <w:r>
              <w:rPr>
                <w:rFonts w:hint="eastAsia" w:ascii="ＭＳ 明朝" w:hAnsi="ＭＳ 明朝" w:eastAsia="ＭＳ 明朝"/>
                <w:color w:val="auto"/>
                <w:kern w:val="0"/>
                <w:sz w:val="16"/>
              </w:rPr>
              <w:t>掲げる項目の確認を行い、確認した情報を相談支援専門員に対し、提供すること。なお、栄養スクリーニングの実施に当たっては、別途通知するので参照されたい。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BMI</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体重変化割合</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食事摂取量</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その他栄養状態リスク</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栄養スクリーニング加算の算定を行う事業所については、サー</w:t>
            </w:r>
            <w:r>
              <w:rPr>
                <w:rFonts w:hint="eastAsia" w:ascii="ＭＳ 明朝" w:hAnsi="ＭＳ 明朝" w:eastAsia="ＭＳ 明朝"/>
                <w:color w:val="auto"/>
                <w:kern w:val="0"/>
                <w:sz w:val="16"/>
              </w:rPr>
              <w:t>ビス担当者会議で決定することとし、原則として、当該事業所が当該加算に基づく栄養スクリーニングを継続的に実施すること。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栄養スクリーニング加算に基づく栄養スクリーニングの結果、</w:t>
            </w:r>
            <w:r>
              <w:rPr>
                <w:rFonts w:hint="eastAsia" w:ascii="ＭＳ 明朝" w:hAnsi="ＭＳ 明朝" w:eastAsia="ＭＳ 明朝"/>
                <w:color w:val="auto"/>
                <w:kern w:val="0"/>
                <w:sz w:val="16"/>
              </w:rPr>
              <w:t>栄養改善加算の算定に係る栄養改善サービスの提供が必要だと判断された場合は、栄養スクリーニング加算の算定月でも栄養改善加算を算定できること。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栄養スクリーニング加算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　栄養改善加算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⑴から⑷までの要件いずれにも適合するものとして市に届け出た指定生活介護事業所等において、低栄養又は過栄養状態にある利用者又はそのおそれのある利用者に対して、当該利用者の低栄養状態の改善等を目的として個別的に実施される栄養食事相談等の栄養管理であって、利用者の心身の状態の維持又は向上に資すると認められるもの（栄養改善サービス）を行った場合、当該栄養改善サービスを開始した日の属する月から起算して３月以内の期間に限り１月に２回を限度として所定単位数を算定している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⑴</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当該事業所の従業者として、又は外部との連携により、</w:t>
            </w:r>
            <w:r>
              <w:rPr>
                <w:rFonts w:hint="eastAsia" w:ascii="ＭＳ 明朝" w:hAnsi="ＭＳ 明朝" w:eastAsia="ＭＳ 明朝"/>
                <w:color w:val="auto"/>
                <w:kern w:val="0"/>
                <w:sz w:val="16"/>
              </w:rPr>
              <w:t>管理栄養士を１名以上配置していること。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⑵</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利用者の栄養状態を利用開始時に把握し、管理栄養士等</w:t>
            </w:r>
            <w:r>
              <w:rPr>
                <w:rFonts w:hint="eastAsia" w:ascii="ＭＳ 明朝" w:hAnsi="ＭＳ 明朝" w:eastAsia="ＭＳ 明朝"/>
                <w:color w:val="auto"/>
                <w:kern w:val="0"/>
                <w:sz w:val="16"/>
              </w:rPr>
              <w:t>が共同して、利用者ごとの摂食・嚥下機能及び食形態にも配慮した栄養ケア計画を策定していること。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⑶</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利用者ごとの栄養ケア計画に従い、必要に応じて当該利</w:t>
            </w:r>
            <w:r>
              <w:rPr>
                <w:rFonts w:hint="eastAsia" w:ascii="ＭＳ 明朝" w:hAnsi="ＭＳ 明朝" w:eastAsia="ＭＳ 明朝"/>
                <w:color w:val="auto"/>
                <w:kern w:val="0"/>
                <w:sz w:val="16"/>
              </w:rPr>
              <w:t>用者の居宅に訪問し、管理栄養士等が栄養改善サービスを行っているとともに、利用者の栄養状態を定期的に記録していること。</w:t>
            </w:r>
          </w:p>
          <w:p>
            <w:pPr>
              <w:pStyle w:val="194"/>
              <w:widowControl w:val="1"/>
              <w:numPr>
                <w:ilvl w:val="0"/>
                <w:numId w:val="17"/>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利用者ごとの栄養ケア計画の進捗状況を定期的に評価し</w:t>
            </w:r>
            <w:r>
              <w:rPr>
                <w:rFonts w:hint="eastAsia" w:ascii="ＭＳ 明朝" w:hAnsi="ＭＳ 明朝" w:eastAsia="ＭＳ 明朝"/>
                <w:color w:val="auto"/>
                <w:kern w:val="0"/>
                <w:sz w:val="16"/>
              </w:rPr>
              <w:t>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当該事業所の職員として、又は外部（医療機関、障害者支援施</w:t>
            </w:r>
            <w:r>
              <w:rPr>
                <w:rFonts w:hint="eastAsia" w:ascii="ＭＳ 明朝" w:hAnsi="ＭＳ 明朝" w:eastAsia="ＭＳ 明朝"/>
                <w:color w:val="auto"/>
                <w:kern w:val="0"/>
                <w:sz w:val="16"/>
              </w:rPr>
              <w:t>設等（常勤の管理栄養士を１名以上配置しているものに限る。）又は公益社団法人日本栄養士会若しくは都道府県栄養士会が設置し、運営する栄養ケア・ステーション）との連携により、管理栄養士を１名以上配置して行うもの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栄養改善加算を算定できる利用者は、次のいずれかの栄養状態</w:t>
            </w:r>
            <w:r>
              <w:rPr>
                <w:rFonts w:hint="eastAsia" w:ascii="ＭＳ 明朝" w:hAnsi="ＭＳ 明朝" w:eastAsia="ＭＳ 明朝"/>
                <w:color w:val="auto"/>
                <w:kern w:val="0"/>
                <w:sz w:val="16"/>
              </w:rPr>
              <w:t>リスクに該当する者であって、栄養改善サービスの提供が必要と認められる者とすること。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BMI</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体重変化割合</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食事摂取量</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その他低栄養又は過栄養状態にある、又はそのおそれがある</w:t>
            </w:r>
            <w:r>
              <w:rPr>
                <w:rFonts w:hint="eastAsia" w:ascii="ＭＳ 明朝" w:hAnsi="ＭＳ 明朝" w:eastAsia="ＭＳ 明朝"/>
                <w:color w:val="auto"/>
                <w:kern w:val="0"/>
                <w:sz w:val="16"/>
              </w:rPr>
              <w:t>と認められる者</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なお、次のような問題を有する者については、上記アからエまでのいずれかの項目に該当するかどうか、適宜確認されたい。</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口腔及び摂食・嚥下機能の問題</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生活機能の低下の問題</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褥瘡に関する問題</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食欲の低下の問題</w:t>
            </w:r>
          </w:p>
          <w:p>
            <w:pPr>
              <w:pStyle w:val="0"/>
              <w:widowControl w:val="1"/>
              <w:spacing w:line="0" w:lineRule="atLeast"/>
              <w:ind w:left="630" w:leftChars="3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栄養改善サービスの提供は、以下のアからオまでに掲げる手順</w:t>
            </w:r>
            <w:r>
              <w:rPr>
                <w:rFonts w:hint="eastAsia" w:ascii="ＭＳ 明朝" w:hAnsi="ＭＳ 明朝" w:eastAsia="ＭＳ 明朝"/>
                <w:color w:val="auto"/>
                <w:kern w:val="0"/>
                <w:sz w:val="16"/>
              </w:rPr>
              <w:t>を経てなされる。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利用者ごとの栄養状態のリスクを、利用開始時に把握するこ</w:t>
            </w:r>
            <w:r>
              <w:rPr>
                <w:rFonts w:hint="eastAsia" w:ascii="ＭＳ 明朝" w:hAnsi="ＭＳ 明朝" w:eastAsia="ＭＳ 明朝"/>
                <w:color w:val="auto"/>
                <w:kern w:val="0"/>
                <w:sz w:val="16"/>
              </w:rPr>
              <w:t>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利用開始時に、管理栄養士が中心となって、利用者ごとの摂</w:t>
            </w:r>
            <w:r>
              <w:rPr>
                <w:rFonts w:hint="eastAsia" w:ascii="ＭＳ 明朝" w:hAnsi="ＭＳ 明朝" w:eastAsia="ＭＳ 明朝"/>
                <w:color w:val="auto"/>
                <w:kern w:val="0"/>
                <w:sz w:val="16"/>
              </w:rPr>
              <w:t>食・嚥下機能及び食形態にも配慮しつつ、栄養状態に関する解決すべき課題の把握（以下「栄養アセスメント」という。）を行い、管理栄養士、看護職員、生活支援員その他の職種の者が共同して、栄養食事相談に関する事項（食事に関する内容の説明等）、解決すべき栄養管理上の課題等に対し取り組むべき事項等を記載した栄養ケア計画を作成すること。作成した栄養ケア計画については、栄養改善サービスの対象となる利用者又はその家族に説明し、その同意を得ること。なお、生活介護においては、栄養ケア計画に相当する内容を生活介護計画の中に記載する場合は、その記載をもって栄養ケア計画の作成に代えることができるものと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栄養ケア計画に基づき、管理栄養士等が利用者ごとに栄養改</w:t>
            </w:r>
            <w:r>
              <w:rPr>
                <w:rFonts w:hint="eastAsia" w:ascii="ＭＳ 明朝" w:hAnsi="ＭＳ 明朝" w:eastAsia="ＭＳ 明朝"/>
                <w:color w:val="auto"/>
                <w:kern w:val="0"/>
                <w:sz w:val="16"/>
              </w:rPr>
              <w:t>善サービスを提供すること。その際、栄養ケア計画に実施上の問題点があれば直ちに当該計画を修正すること。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栄養改善サービスの提供に当たり、居宅における食事の状況</w:t>
            </w:r>
            <w:r>
              <w:rPr>
                <w:rFonts w:hint="eastAsia" w:ascii="ＭＳ 明朝" w:hAnsi="ＭＳ 明朝" w:eastAsia="ＭＳ 明朝"/>
                <w:color w:val="auto"/>
                <w:kern w:val="0"/>
                <w:sz w:val="16"/>
              </w:rPr>
              <w:t>を聞き取った結果、課題がある場合は、当該課題を解決するため、利用者又はその家族の同意を得て、当該利用者の居宅を訪問し、居宅での食事状況・食事環境等の具体的な課題の把握や、主として食事の準備をする者に対する栄養食事相談等の栄養改善サービスを提供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利用者の状態に応じて、定期的に、利用者の生活機能の状況</w:t>
            </w:r>
            <w:r>
              <w:rPr>
                <w:rFonts w:hint="eastAsia" w:ascii="ＭＳ 明朝" w:hAnsi="ＭＳ 明朝" w:eastAsia="ＭＳ 明朝"/>
                <w:color w:val="auto"/>
                <w:kern w:val="0"/>
                <w:sz w:val="16"/>
              </w:rPr>
              <w:t>を検討し、おおむね３月ごとに体重を測定する等により栄養状態の評価を行い、その結果を当該利用者を担当する相談支援専門員や主治の医師に対して情報提供すること。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おおむね３月ごとの評価の結果、</w:t>
            </w:r>
            <w:r>
              <w:rPr>
                <w:rFonts w:hint="eastAsia" w:ascii="ＭＳ 明朝" w:hAnsi="ＭＳ 明朝" w:eastAsia="ＭＳ 明朝"/>
                <w:color w:val="auto"/>
                <w:kern w:val="0"/>
                <w:sz w:val="16"/>
              </w:rPr>
              <w:t>３のアからオまでのいずれかに該当する者であって、継続的に管理栄養士等がサービス提供を行うことにより、栄養改善の効果が期待できると認められるものについては、継続的に栄養改善サービスを提供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栄養改善加算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　緊急時受入加算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・市町村からの通知書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・勤務体制一覧表</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生活介護事業所等において、利用者（施設入所者を除く。）の障がいの特性に起因して生じた緊急の事態その他の緊急に支援が必要な事態が生じた場合において、当該利用者又はその家族等からの要請に基づき、夜間に支援を行ったとき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市町村により地域生活支援拠点等として位置づけられている</w:t>
            </w:r>
            <w:r>
              <w:rPr>
                <w:rFonts w:hint="eastAsia" w:ascii="ＭＳ 明朝" w:hAnsi="ＭＳ 明朝" w:eastAsia="ＭＳ 明朝"/>
                <w:color w:val="auto"/>
                <w:kern w:val="0"/>
                <w:sz w:val="16"/>
              </w:rPr>
              <w:t>事業所であること。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位置付けるに当たっては、地域生活支援拠点等の整備主体である市町村と事業所とで事前に協議し、当該事業所から市町村に対して地域生活支援拠点等の機能を担う届出等を提出した後に、市町村から事業者に対して地域生活支援拠点等の機能を担うことを通知等により確認すること。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拠点関係機関との連携担当者を１名以上置くこと。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担当者は、</w:t>
            </w:r>
            <w:r>
              <w:rPr>
                <w:rFonts w:hint="eastAsia" w:ascii="ＭＳ 明朝" w:hAnsi="ＭＳ 明朝" w:eastAsia="ＭＳ 明朝"/>
                <w:color w:val="auto"/>
                <w:kern w:val="0"/>
                <w:sz w:val="16"/>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当該加算は、当該事業所の利用者に係る障害の特性に起因し</w:t>
            </w:r>
            <w:r>
              <w:rPr>
                <w:rFonts w:hint="eastAsia" w:ascii="ＭＳ 明朝" w:hAnsi="ＭＳ 明朝" w:eastAsia="ＭＳ 明朝"/>
                <w:color w:val="auto"/>
                <w:kern w:val="0"/>
                <w:sz w:val="16"/>
              </w:rPr>
              <w:t>て生じた等の緊急の事態において、日中の支援に引き続き、夜間に支援を実施した場合に限り算定できるものであり、指定短期入所等のサービスを代替するものではないことに留意すること。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当該加算を算定するに当たっては、当該事業所に滞在するため</w:t>
            </w:r>
            <w:r>
              <w:rPr>
                <w:rFonts w:hint="eastAsia" w:ascii="ＭＳ 明朝" w:hAnsi="ＭＳ 明朝" w:eastAsia="ＭＳ 明朝"/>
                <w:color w:val="auto"/>
                <w:kern w:val="0"/>
                <w:sz w:val="16"/>
              </w:rPr>
              <w:t>に必要な就寝設備を有していること及び夜間の時間帯を通じて１人以上の職員が配置されていること。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緊急時受入加算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○拠点関係機関との連携担当者の職・氏名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氏名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　集中的支援加算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・集中的支援実施計画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・利用者又はその家族への説明書等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者の状態が悪化した場合において、広域的支援人材を指定生活介護事業所等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強度の行動</w:t>
            </w:r>
            <w:r>
              <w:rPr>
                <w:rFonts w:hint="eastAsia" w:ascii="ＭＳ 明朝" w:hAnsi="ＭＳ 明朝" w:eastAsia="ＭＳ 明朝"/>
                <w:color w:val="auto"/>
                <w:kern w:val="0"/>
                <w:sz w:val="16"/>
              </w:rPr>
              <w:t>障害を有する者の状態が悪化した場合に、高度な専門性を有する広域的支援人材を指定生活介護事業所等に訪問させ、又はオンラインを活用して、当該者に対して集中的な支援（以下「集中的支援」という。）を行った場合に算定するものであり、以下の通り取り扱うこと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本加算の算定は、加算の対象となる利用者に支援を行う時間帯</w:t>
            </w:r>
            <w:r>
              <w:rPr>
                <w:rFonts w:hint="eastAsia" w:ascii="ＭＳ 明朝" w:hAnsi="ＭＳ 明朝" w:eastAsia="ＭＳ 明朝"/>
                <w:color w:val="auto"/>
                <w:kern w:val="0"/>
                <w:sz w:val="16"/>
              </w:rPr>
              <w:t>に、広域的支援人材から訪問又はオンライン等を活用して助言援助等を受けた日に行われること。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集中的支援は、以下に掲げる取組を行うこと。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広域</w:t>
            </w:r>
            <w:r>
              <w:rPr>
                <w:rFonts w:hint="default" w:ascii="ＭＳ 明朝" w:hAnsi="ＭＳ 明朝" w:eastAsia="ＭＳ 明朝"/>
                <w:color w:val="auto"/>
                <w:kern w:val="0"/>
                <w:sz w:val="16"/>
              </w:rPr>
              <w:t>的支援人材が、加算の対象となる利用者及び指定</w:t>
            </w:r>
            <w:r>
              <w:rPr>
                <w:rFonts w:hint="eastAsia" w:ascii="ＭＳ 明朝" w:hAnsi="ＭＳ 明朝" w:eastAsia="ＭＳ 明朝"/>
                <w:color w:val="auto"/>
                <w:kern w:val="0"/>
                <w:sz w:val="16"/>
              </w:rPr>
              <w:t>生活介護事業所等のアセスメントを行うこと。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広域的支援人材と指定</w:t>
            </w:r>
            <w:r>
              <w:rPr>
                <w:rFonts w:hint="eastAsia" w:ascii="ＭＳ 明朝" w:hAnsi="ＭＳ 明朝" w:eastAsia="ＭＳ 明朝"/>
                <w:color w:val="auto"/>
                <w:kern w:val="0"/>
                <w:sz w:val="16"/>
              </w:rPr>
              <w:t>生活</w:t>
            </w:r>
            <w:r>
              <w:rPr>
                <w:rFonts w:hint="default" w:ascii="ＭＳ 明朝" w:hAnsi="ＭＳ 明朝" w:eastAsia="ＭＳ 明朝"/>
                <w:color w:val="auto"/>
                <w:kern w:val="0"/>
                <w:sz w:val="16"/>
              </w:rPr>
              <w:t>介護事業所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の従業者が共同して、</w:t>
            </w:r>
            <w:r>
              <w:rPr>
                <w:rFonts w:hint="eastAsia" w:ascii="ＭＳ 明朝" w:hAnsi="ＭＳ 明朝" w:eastAsia="ＭＳ 明朝"/>
                <w:color w:val="auto"/>
                <w:kern w:val="0"/>
                <w:sz w:val="16"/>
              </w:rPr>
              <w:t>当該者の状態及び状況の改善に向けた環境調整その他の必要な支援を短期間で集中的に実施するための計画（以下「集中的支援実施計画」という。）を作成すること。なお、集中的支援実施計画については、概ね１月に１回以上の頻度で見直しを行うこと。当該者が複数の障害福祉サービスを併用している場合にあっては、当該生活介護事業所等とも連携して集中的支援実施計画の作成や集中的支援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指定生活</w:t>
            </w:r>
            <w:r>
              <w:rPr>
                <w:rFonts w:hint="default" w:ascii="ＭＳ 明朝" w:hAnsi="ＭＳ 明朝" w:eastAsia="ＭＳ 明朝"/>
                <w:color w:val="auto"/>
                <w:kern w:val="0"/>
                <w:sz w:val="16"/>
              </w:rPr>
              <w:t>護事業所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の従業者が、広域的支援人材の助言援助</w:t>
            </w:r>
            <w:r>
              <w:rPr>
                <w:rFonts w:hint="eastAsia" w:ascii="ＭＳ 明朝" w:hAnsi="ＭＳ 明朝" w:eastAsia="ＭＳ 明朝"/>
                <w:color w:val="auto"/>
                <w:kern w:val="0"/>
                <w:sz w:val="16"/>
              </w:rPr>
              <w:t>を受けながら、集中的支援実施計画、個別支援計画等に基づき支援を実施すること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指定生活</w:t>
            </w:r>
            <w:r>
              <w:rPr>
                <w:rFonts w:hint="default" w:ascii="ＭＳ 明朝" w:hAnsi="ＭＳ 明朝" w:eastAsia="ＭＳ 明朝"/>
                <w:color w:val="auto"/>
                <w:kern w:val="0"/>
                <w:sz w:val="16"/>
              </w:rPr>
              <w:t>介護事業所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が、広域的支援人材の訪問（オンライン</w:t>
            </w:r>
            <w:r>
              <w:rPr>
                <w:rFonts w:hint="eastAsia" w:ascii="ＭＳ 明朝" w:hAnsi="ＭＳ 明朝" w:eastAsia="ＭＳ 明朝"/>
                <w:color w:val="auto"/>
                <w:kern w:val="0"/>
                <w:sz w:val="16"/>
              </w:rPr>
              <w:t>等の活用を含む。）を受け、当該者への支援が行われる日及び随時に、当該広域的支援人材から、当該者の状況や支援内容の確認及び助言援助を受けること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当該者へ計画相談支援を行う指定計画相談支援事業所と緊</w:t>
            </w:r>
            <w:r>
              <w:rPr>
                <w:rFonts w:hint="eastAsia" w:ascii="ＭＳ 明朝" w:hAnsi="ＭＳ 明朝" w:eastAsia="ＭＳ 明朝"/>
                <w:color w:val="auto"/>
                <w:kern w:val="0"/>
                <w:sz w:val="16"/>
              </w:rPr>
              <w:t>密に連携すること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当該者の状況及び支援内容について記録を行うこと。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集中的支援を実施すること及びその内容について、利用者又は</w:t>
            </w:r>
            <w:r>
              <w:rPr>
                <w:rFonts w:hint="eastAsia" w:ascii="ＭＳ 明朝" w:hAnsi="ＭＳ 明朝" w:eastAsia="ＭＳ 明朝"/>
                <w:color w:val="auto"/>
                <w:kern w:val="0"/>
                <w:sz w:val="16"/>
              </w:rPr>
              <w:t>その家族に説明し、同意を得ること。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生活</w:t>
            </w:r>
            <w:r>
              <w:rPr>
                <w:rFonts w:hint="default" w:ascii="ＭＳ 明朝" w:hAnsi="ＭＳ 明朝" w:eastAsia="ＭＳ 明朝"/>
                <w:color w:val="auto"/>
                <w:kern w:val="0"/>
                <w:sz w:val="16"/>
              </w:rPr>
              <w:t>介護事業所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は、広域的支援人材に対し、本加算を踏ま</w:t>
            </w:r>
            <w:r>
              <w:rPr>
                <w:rFonts w:hint="eastAsia" w:ascii="ＭＳ 明朝" w:hAnsi="ＭＳ 明朝" w:eastAsia="ＭＳ 明朝"/>
                <w:color w:val="auto"/>
                <w:kern w:val="0"/>
                <w:sz w:val="16"/>
              </w:rPr>
              <w:t>えた適切な額の費用を支払うこと。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広域的支援人材の認定及び加算取得の手続等については、「状態の悪化した強度行動障害を有する児者への集中的支援の実施に係る事務手続等について」（令和６年３月</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日付こ支障第</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号・障障発</w:t>
            </w:r>
            <w:r>
              <w:rPr>
                <w:rFonts w:hint="default" w:ascii="ＭＳ 明朝" w:hAnsi="ＭＳ 明朝" w:eastAsia="ＭＳ 明朝"/>
                <w:color w:val="auto"/>
                <w:kern w:val="0"/>
                <w:sz w:val="16"/>
              </w:rPr>
              <w:t>0319</w:t>
            </w:r>
            <w:r>
              <w:rPr>
                <w:rFonts w:hint="default" w:ascii="ＭＳ 明朝" w:hAnsi="ＭＳ 明朝" w:eastAsia="ＭＳ 明朝"/>
                <w:color w:val="auto"/>
                <w:kern w:val="0"/>
                <w:sz w:val="16"/>
              </w:rPr>
              <w:t>第１号こども家庭庁支援局障害児支援課長・厚生労働省社会・援護局障害保健福祉部障害福祉課長通知。）を参照すること。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集中的支援加算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8</w:t>
            </w:r>
          </w:p>
        </w:tc>
      </w:tr>
    </w:tbl>
    <w:p>
      <w:pPr>
        <w:pStyle w:val="0"/>
        <w:tabs>
          <w:tab w:val="left" w:leader="none" w:pos="5445"/>
        </w:tabs>
        <w:rPr>
          <w:rFonts w:hint="default"/>
        </w:rPr>
      </w:pPr>
    </w:p>
    <w:sectPr>
      <w:footerReference r:id="rId6" w:type="default"/>
      <w:pgSz w:w="16838" w:h="11906" w:orient="landscape"/>
      <w:pgMar w:top="720" w:right="720" w:bottom="720" w:left="720"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929307582"/>
      <w:docPartObj>
        <w:docPartGallery w:val="Page Numbers (Bottom of Page)"/>
        <w:docPartUnique/>
      </w:docPartObj>
    </w:sdtPr>
    <w:sdtEndPr>
      <w:rPr>
        <w:rFonts w:hint="default"/>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p>
    <w:pPr>
      <w:pStyle w:val="19"/>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E088E62"/>
    <w:lvl w:ilvl="0" w:tplc="A69E97D0">
      <w:start w:val="1"/>
      <w:numFmt w:val="decimalFullWidth"/>
      <w:lvlText w:val="%1．"/>
      <w:lvlJc w:val="left"/>
      <w:pPr>
        <w:ind w:left="360" w:hanging="36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0884F3E0"/>
    <w:lvl w:ilvl="0" w:tplc="F9805CDE">
      <w:start w:val="1"/>
      <w:numFmt w:val="decimal"/>
      <w:lvlText w:val="(%1)"/>
      <w:lvlJc w:val="left"/>
      <w:pPr>
        <w:ind w:left="520" w:hanging="360"/>
      </w:pPr>
      <w:rPr>
        <w:rFonts w:hint="default"/>
      </w:rPr>
    </w:lvl>
    <w:lvl w:ilvl="1" w:tplc="04090017">
      <w:start w:val="1"/>
      <w:numFmt w:val="aiueoFullWidth"/>
      <w:lvlText w:val="(%2)"/>
      <w:lvlJc w:val="left"/>
      <w:pPr>
        <w:ind w:left="1000" w:hanging="420"/>
      </w:pPr>
    </w:lvl>
    <w:lvl w:ilvl="2" w:tplc="04090011">
      <w:start w:val="1"/>
      <w:numFmt w:val="decimalEnclosedCircle"/>
      <w:lvlText w:val="%3"/>
      <w:lvlJc w:val="left"/>
      <w:pPr>
        <w:ind w:left="1420" w:hanging="420"/>
      </w:pPr>
    </w:lvl>
    <w:lvl w:ilvl="3" w:tplc="0409000F">
      <w:start w:val="1"/>
      <w:numFmt w:val="decimal"/>
      <w:lvlText w:val="%4."/>
      <w:lvlJc w:val="left"/>
      <w:pPr>
        <w:ind w:left="1840" w:hanging="420"/>
      </w:pPr>
    </w:lvl>
    <w:lvl w:ilvl="4" w:tplc="04090017">
      <w:start w:val="1"/>
      <w:numFmt w:val="aiueoFullWidth"/>
      <w:lvlText w:val="(%5)"/>
      <w:lvlJc w:val="left"/>
      <w:pPr>
        <w:ind w:left="2260" w:hanging="420"/>
      </w:pPr>
    </w:lvl>
    <w:lvl w:ilvl="5" w:tplc="04090011">
      <w:start w:val="1"/>
      <w:numFmt w:val="decimalEnclosedCircle"/>
      <w:lvlText w:val="%6"/>
      <w:lvlJc w:val="left"/>
      <w:pPr>
        <w:ind w:left="2680" w:hanging="420"/>
      </w:pPr>
    </w:lvl>
    <w:lvl w:ilvl="6" w:tplc="0409000F">
      <w:start w:val="1"/>
      <w:numFmt w:val="decimal"/>
      <w:lvlText w:val="%7."/>
      <w:lvlJc w:val="left"/>
      <w:pPr>
        <w:ind w:left="3100" w:hanging="420"/>
      </w:pPr>
    </w:lvl>
    <w:lvl w:ilvl="7" w:tplc="04090017">
      <w:start w:val="1"/>
      <w:numFmt w:val="aiueoFullWidth"/>
      <w:lvlText w:val="(%8)"/>
      <w:lvlJc w:val="left"/>
      <w:pPr>
        <w:ind w:left="3520" w:hanging="420"/>
      </w:pPr>
    </w:lvl>
    <w:lvl w:ilvl="8" w:tplc="04090011">
      <w:start w:val="1"/>
      <w:numFmt w:val="decimalEnclosedCircle"/>
      <w:lvlText w:val="%9"/>
      <w:lvlJc w:val="left"/>
      <w:pPr>
        <w:ind w:left="3940" w:hanging="420"/>
      </w:pPr>
    </w:lvl>
  </w:abstractNum>
  <w:abstractNum w:abstractNumId="2">
    <w:nsid w:val="00000003"/>
    <w:multiLevelType w:val="hybridMultilevel"/>
    <w:tmpl w:val="00505E96"/>
    <w:lvl w:ilvl="0" w:tplc="259C5A12">
      <w:start w:val="1"/>
      <w:numFmt w:val="decimalEnclosedCircle"/>
      <w:lvlText w:val="%1"/>
      <w:lvlJc w:val="left"/>
      <w:pPr>
        <w:ind w:left="730" w:hanging="360"/>
      </w:pPr>
      <w:rPr>
        <w:rFonts w:hint="default"/>
      </w:rPr>
    </w:lvl>
    <w:lvl w:ilvl="1" w:tplc="04090017">
      <w:start w:val="1"/>
      <w:numFmt w:val="aiueoFullWidth"/>
      <w:lvlText w:val="(%2)"/>
      <w:lvlJc w:val="left"/>
      <w:pPr>
        <w:ind w:left="1210" w:hanging="420"/>
      </w:pPr>
    </w:lvl>
    <w:lvl w:ilvl="2" w:tplc="04090011">
      <w:start w:val="1"/>
      <w:numFmt w:val="decimalEnclosedCircle"/>
      <w:lvlText w:val="%3"/>
      <w:lvlJc w:val="left"/>
      <w:pPr>
        <w:ind w:left="1630" w:hanging="420"/>
      </w:pPr>
    </w:lvl>
    <w:lvl w:ilvl="3" w:tplc="0409000F">
      <w:start w:val="1"/>
      <w:numFmt w:val="decimal"/>
      <w:lvlText w:val="%4."/>
      <w:lvlJc w:val="left"/>
      <w:pPr>
        <w:ind w:left="2050" w:hanging="420"/>
      </w:pPr>
    </w:lvl>
    <w:lvl w:ilvl="4" w:tplc="04090017">
      <w:start w:val="1"/>
      <w:numFmt w:val="aiueoFullWidth"/>
      <w:lvlText w:val="(%5)"/>
      <w:lvlJc w:val="left"/>
      <w:pPr>
        <w:ind w:left="2470" w:hanging="420"/>
      </w:pPr>
    </w:lvl>
    <w:lvl w:ilvl="5" w:tplc="04090011">
      <w:start w:val="1"/>
      <w:numFmt w:val="decimalEnclosedCircle"/>
      <w:lvlText w:val="%6"/>
      <w:lvlJc w:val="left"/>
      <w:pPr>
        <w:ind w:left="2890" w:hanging="420"/>
      </w:pPr>
    </w:lvl>
    <w:lvl w:ilvl="6" w:tplc="0409000F">
      <w:start w:val="1"/>
      <w:numFmt w:val="decimal"/>
      <w:lvlText w:val="%7."/>
      <w:lvlJc w:val="left"/>
      <w:pPr>
        <w:ind w:left="3310" w:hanging="420"/>
      </w:pPr>
    </w:lvl>
    <w:lvl w:ilvl="7" w:tplc="04090017">
      <w:start w:val="1"/>
      <w:numFmt w:val="aiueoFullWidth"/>
      <w:lvlText w:val="(%8)"/>
      <w:lvlJc w:val="left"/>
      <w:pPr>
        <w:ind w:left="3730" w:hanging="420"/>
      </w:pPr>
    </w:lvl>
    <w:lvl w:ilvl="8" w:tplc="04090011">
      <w:start w:val="1"/>
      <w:numFmt w:val="decimalEnclosedCircle"/>
      <w:lvlText w:val="%9"/>
      <w:lvlJc w:val="left"/>
      <w:pPr>
        <w:ind w:left="4150" w:hanging="420"/>
      </w:pPr>
    </w:lvl>
  </w:abstractNum>
  <w:abstractNum w:abstractNumId="3">
    <w:nsid w:val="00000004"/>
    <w:multiLevelType w:val="hybridMultilevel"/>
    <w:tmpl w:val="BF92B934"/>
    <w:lvl w:ilvl="0" w:tplc="CC3EE148">
      <w:start w:val="1"/>
      <w:numFmt w:val="decimalEnclosedCircle"/>
      <w:lvlText w:val="%1"/>
      <w:lvlJc w:val="left"/>
      <w:pPr>
        <w:ind w:left="694" w:hanging="360"/>
      </w:pPr>
      <w:rPr>
        <w:rFonts w:hint="default"/>
      </w:rPr>
    </w:lvl>
    <w:lvl w:ilvl="1" w:tplc="04090017">
      <w:start w:val="1"/>
      <w:numFmt w:val="aiueoFullWidth"/>
      <w:lvlText w:val="(%2)"/>
      <w:lvlJc w:val="left"/>
      <w:pPr>
        <w:ind w:left="1174" w:hanging="420"/>
      </w:pPr>
    </w:lvl>
    <w:lvl w:ilvl="2" w:tplc="04090011">
      <w:start w:val="1"/>
      <w:numFmt w:val="decimalEnclosedCircle"/>
      <w:lvlText w:val="%3"/>
      <w:lvlJc w:val="left"/>
      <w:pPr>
        <w:ind w:left="1594" w:hanging="420"/>
      </w:pPr>
    </w:lvl>
    <w:lvl w:ilvl="3" w:tplc="0409000F">
      <w:start w:val="1"/>
      <w:numFmt w:val="decimal"/>
      <w:lvlText w:val="%4."/>
      <w:lvlJc w:val="left"/>
      <w:pPr>
        <w:ind w:left="2014" w:hanging="420"/>
      </w:pPr>
    </w:lvl>
    <w:lvl w:ilvl="4" w:tplc="04090017">
      <w:start w:val="1"/>
      <w:numFmt w:val="aiueoFullWidth"/>
      <w:lvlText w:val="(%5)"/>
      <w:lvlJc w:val="left"/>
      <w:pPr>
        <w:ind w:left="2434" w:hanging="420"/>
      </w:pPr>
    </w:lvl>
    <w:lvl w:ilvl="5" w:tplc="04090011">
      <w:start w:val="1"/>
      <w:numFmt w:val="decimalEnclosedCircle"/>
      <w:lvlText w:val="%6"/>
      <w:lvlJc w:val="left"/>
      <w:pPr>
        <w:ind w:left="2854" w:hanging="420"/>
      </w:pPr>
    </w:lvl>
    <w:lvl w:ilvl="6" w:tplc="0409000F">
      <w:start w:val="1"/>
      <w:numFmt w:val="decimal"/>
      <w:lvlText w:val="%7."/>
      <w:lvlJc w:val="left"/>
      <w:pPr>
        <w:ind w:left="3274" w:hanging="420"/>
      </w:pPr>
    </w:lvl>
    <w:lvl w:ilvl="7" w:tplc="04090017">
      <w:start w:val="1"/>
      <w:numFmt w:val="aiueoFullWidth"/>
      <w:lvlText w:val="(%8)"/>
      <w:lvlJc w:val="left"/>
      <w:pPr>
        <w:ind w:left="3694" w:hanging="420"/>
      </w:pPr>
    </w:lvl>
    <w:lvl w:ilvl="8" w:tplc="04090011">
      <w:start w:val="1"/>
      <w:numFmt w:val="decimalEnclosedCircle"/>
      <w:lvlText w:val="%9"/>
      <w:lvlJc w:val="left"/>
      <w:pPr>
        <w:ind w:left="4114" w:hanging="420"/>
      </w:pPr>
    </w:lvl>
  </w:abstractNum>
  <w:abstractNum w:abstractNumId="4">
    <w:nsid w:val="00000005"/>
    <w:multiLevelType w:val="hybridMultilevel"/>
    <w:tmpl w:val="A8CAE9C2"/>
    <w:lvl w:ilvl="0" w:tplc="928C740E">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5">
    <w:nsid w:val="00000006"/>
    <w:multiLevelType w:val="hybridMultilevel"/>
    <w:tmpl w:val="5C36FB9C"/>
    <w:lvl w:ilvl="0" w:tplc="C47C7E50">
      <w:start w:val="1"/>
      <w:numFmt w:val="decimalEnclosedCircle"/>
      <w:lvlText w:val="%1"/>
      <w:lvlJc w:val="left"/>
      <w:pPr>
        <w:ind w:left="840" w:hanging="360"/>
      </w:pPr>
      <w:rPr>
        <w:rFonts w:hint="default"/>
      </w:r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6">
    <w:nsid w:val="00000007"/>
    <w:multiLevelType w:val="hybridMultilevel"/>
    <w:tmpl w:val="83E2F552"/>
    <w:lvl w:ilvl="0" w:tplc="0608AE62">
      <w:start w:val="1"/>
      <w:numFmt w:val="decimal"/>
      <w:lvlText w:val="(%1)"/>
      <w:lvlJc w:val="left"/>
      <w:pPr>
        <w:ind w:left="681" w:hanging="360"/>
      </w:pPr>
      <w:rPr>
        <w:rFonts w:hint="default"/>
      </w:rPr>
    </w:lvl>
    <w:lvl w:ilvl="1" w:tplc="04090017">
      <w:start w:val="1"/>
      <w:numFmt w:val="aiueoFullWidth"/>
      <w:lvlText w:val="(%2)"/>
      <w:lvlJc w:val="left"/>
      <w:pPr>
        <w:ind w:left="1161" w:hanging="420"/>
      </w:pPr>
    </w:lvl>
    <w:lvl w:ilvl="2" w:tplc="04090011">
      <w:start w:val="1"/>
      <w:numFmt w:val="decimalEnclosedCircle"/>
      <w:lvlText w:val="%3"/>
      <w:lvlJc w:val="left"/>
      <w:pPr>
        <w:ind w:left="1581" w:hanging="420"/>
      </w:pPr>
    </w:lvl>
    <w:lvl w:ilvl="3" w:tplc="0409000F">
      <w:start w:val="1"/>
      <w:numFmt w:val="decimal"/>
      <w:lvlText w:val="%4."/>
      <w:lvlJc w:val="left"/>
      <w:pPr>
        <w:ind w:left="2001" w:hanging="420"/>
      </w:pPr>
    </w:lvl>
    <w:lvl w:ilvl="4" w:tplc="04090017">
      <w:start w:val="1"/>
      <w:numFmt w:val="aiueoFullWidth"/>
      <w:lvlText w:val="(%5)"/>
      <w:lvlJc w:val="left"/>
      <w:pPr>
        <w:ind w:left="2421" w:hanging="420"/>
      </w:pPr>
    </w:lvl>
    <w:lvl w:ilvl="5" w:tplc="04090011">
      <w:start w:val="1"/>
      <w:numFmt w:val="decimalEnclosedCircle"/>
      <w:lvlText w:val="%6"/>
      <w:lvlJc w:val="left"/>
      <w:pPr>
        <w:ind w:left="2841" w:hanging="420"/>
      </w:pPr>
    </w:lvl>
    <w:lvl w:ilvl="6" w:tplc="0409000F">
      <w:start w:val="1"/>
      <w:numFmt w:val="decimal"/>
      <w:lvlText w:val="%7."/>
      <w:lvlJc w:val="left"/>
      <w:pPr>
        <w:ind w:left="3261" w:hanging="420"/>
      </w:pPr>
    </w:lvl>
    <w:lvl w:ilvl="7" w:tplc="04090017">
      <w:start w:val="1"/>
      <w:numFmt w:val="aiueoFullWidth"/>
      <w:lvlText w:val="(%8)"/>
      <w:lvlJc w:val="left"/>
      <w:pPr>
        <w:ind w:left="3681" w:hanging="420"/>
      </w:pPr>
    </w:lvl>
    <w:lvl w:ilvl="8" w:tplc="04090011">
      <w:start w:val="1"/>
      <w:numFmt w:val="decimalEnclosedCircle"/>
      <w:lvlText w:val="%9"/>
      <w:lvlJc w:val="left"/>
      <w:pPr>
        <w:ind w:left="4101" w:hanging="420"/>
      </w:pPr>
    </w:lvl>
  </w:abstractNum>
  <w:abstractNum w:abstractNumId="7">
    <w:nsid w:val="00000008"/>
    <w:multiLevelType w:val="hybridMultilevel"/>
    <w:tmpl w:val="05AE3C40"/>
    <w:lvl w:ilvl="0" w:tplc="0FC429D0">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nsid w:val="00000009"/>
    <w:multiLevelType w:val="hybridMultilevel"/>
    <w:tmpl w:val="6A325C3A"/>
    <w:lvl w:ilvl="0" w:tplc="62DAA84E">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9">
    <w:nsid w:val="0000000A"/>
    <w:multiLevelType w:val="hybridMultilevel"/>
    <w:tmpl w:val="2FAEA1D2"/>
    <w:lvl w:ilvl="0" w:tplc="A33243BE">
      <w:start w:val="1"/>
      <w:numFmt w:val="decimal"/>
      <w:lvlText w:val="(%1)"/>
      <w:lvlJc w:val="left"/>
      <w:pPr>
        <w:ind w:left="681" w:hanging="360"/>
      </w:pPr>
      <w:rPr>
        <w:rFonts w:hint="default"/>
      </w:rPr>
    </w:lvl>
    <w:lvl w:ilvl="1" w:tplc="04090017">
      <w:start w:val="1"/>
      <w:numFmt w:val="aiueoFullWidth"/>
      <w:lvlText w:val="(%2)"/>
      <w:lvlJc w:val="left"/>
      <w:pPr>
        <w:ind w:left="1161" w:hanging="420"/>
      </w:pPr>
    </w:lvl>
    <w:lvl w:ilvl="2" w:tplc="04090011">
      <w:start w:val="1"/>
      <w:numFmt w:val="decimalEnclosedCircle"/>
      <w:lvlText w:val="%3"/>
      <w:lvlJc w:val="left"/>
      <w:pPr>
        <w:ind w:left="1581" w:hanging="420"/>
      </w:pPr>
    </w:lvl>
    <w:lvl w:ilvl="3" w:tplc="0409000F">
      <w:start w:val="1"/>
      <w:numFmt w:val="decimal"/>
      <w:lvlText w:val="%4."/>
      <w:lvlJc w:val="left"/>
      <w:pPr>
        <w:ind w:left="2001" w:hanging="420"/>
      </w:pPr>
    </w:lvl>
    <w:lvl w:ilvl="4" w:tplc="04090017">
      <w:start w:val="1"/>
      <w:numFmt w:val="aiueoFullWidth"/>
      <w:lvlText w:val="(%5)"/>
      <w:lvlJc w:val="left"/>
      <w:pPr>
        <w:ind w:left="2421" w:hanging="420"/>
      </w:pPr>
    </w:lvl>
    <w:lvl w:ilvl="5" w:tplc="04090011">
      <w:start w:val="1"/>
      <w:numFmt w:val="decimalEnclosedCircle"/>
      <w:lvlText w:val="%6"/>
      <w:lvlJc w:val="left"/>
      <w:pPr>
        <w:ind w:left="2841" w:hanging="420"/>
      </w:pPr>
    </w:lvl>
    <w:lvl w:ilvl="6" w:tplc="0409000F">
      <w:start w:val="1"/>
      <w:numFmt w:val="decimal"/>
      <w:lvlText w:val="%7."/>
      <w:lvlJc w:val="left"/>
      <w:pPr>
        <w:ind w:left="3261" w:hanging="420"/>
      </w:pPr>
    </w:lvl>
    <w:lvl w:ilvl="7" w:tplc="04090017">
      <w:start w:val="1"/>
      <w:numFmt w:val="aiueoFullWidth"/>
      <w:lvlText w:val="(%8)"/>
      <w:lvlJc w:val="left"/>
      <w:pPr>
        <w:ind w:left="3681" w:hanging="420"/>
      </w:pPr>
    </w:lvl>
    <w:lvl w:ilvl="8" w:tplc="04090011">
      <w:start w:val="1"/>
      <w:numFmt w:val="decimalEnclosedCircle"/>
      <w:lvlText w:val="%9"/>
      <w:lvlJc w:val="left"/>
      <w:pPr>
        <w:ind w:left="4101" w:hanging="420"/>
      </w:pPr>
    </w:lvl>
  </w:abstractNum>
  <w:abstractNum w:abstractNumId="10">
    <w:nsid w:val="0000000B"/>
    <w:multiLevelType w:val="hybridMultilevel"/>
    <w:tmpl w:val="A9D2852C"/>
    <w:lvl w:ilvl="0" w:tplc="8480A46E">
      <w:start w:val="1"/>
      <w:numFmt w:val="decimal"/>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1">
    <w:nsid w:val="0000000C"/>
    <w:multiLevelType w:val="hybridMultilevel"/>
    <w:tmpl w:val="CE4CDC6E"/>
    <w:lvl w:ilvl="0" w:tplc="09681520">
      <w:start w:val="1"/>
      <w:numFmt w:val="decimal"/>
      <w:lvlText w:val="(%1)"/>
      <w:lvlJc w:val="left"/>
      <w:pPr>
        <w:ind w:left="730" w:hanging="360"/>
      </w:pPr>
      <w:rPr>
        <w:rFonts w:hint="default"/>
      </w:rPr>
    </w:lvl>
    <w:lvl w:ilvl="1" w:tplc="04090017">
      <w:start w:val="1"/>
      <w:numFmt w:val="aiueoFullWidth"/>
      <w:lvlText w:val="(%2)"/>
      <w:lvlJc w:val="left"/>
      <w:pPr>
        <w:ind w:left="1210" w:hanging="420"/>
      </w:pPr>
    </w:lvl>
    <w:lvl w:ilvl="2" w:tplc="04090011">
      <w:start w:val="1"/>
      <w:numFmt w:val="decimalEnclosedCircle"/>
      <w:lvlText w:val="%3"/>
      <w:lvlJc w:val="left"/>
      <w:pPr>
        <w:ind w:left="1630" w:hanging="420"/>
      </w:pPr>
    </w:lvl>
    <w:lvl w:ilvl="3" w:tplc="0409000F">
      <w:start w:val="1"/>
      <w:numFmt w:val="decimal"/>
      <w:lvlText w:val="%4."/>
      <w:lvlJc w:val="left"/>
      <w:pPr>
        <w:ind w:left="2050" w:hanging="420"/>
      </w:pPr>
    </w:lvl>
    <w:lvl w:ilvl="4" w:tplc="04090017">
      <w:start w:val="1"/>
      <w:numFmt w:val="aiueoFullWidth"/>
      <w:lvlText w:val="(%5)"/>
      <w:lvlJc w:val="left"/>
      <w:pPr>
        <w:ind w:left="2470" w:hanging="420"/>
      </w:pPr>
    </w:lvl>
    <w:lvl w:ilvl="5" w:tplc="04090011">
      <w:start w:val="1"/>
      <w:numFmt w:val="decimalEnclosedCircle"/>
      <w:lvlText w:val="%6"/>
      <w:lvlJc w:val="left"/>
      <w:pPr>
        <w:ind w:left="2890" w:hanging="420"/>
      </w:pPr>
    </w:lvl>
    <w:lvl w:ilvl="6" w:tplc="0409000F">
      <w:start w:val="1"/>
      <w:numFmt w:val="decimal"/>
      <w:lvlText w:val="%7."/>
      <w:lvlJc w:val="left"/>
      <w:pPr>
        <w:ind w:left="3310" w:hanging="420"/>
      </w:pPr>
    </w:lvl>
    <w:lvl w:ilvl="7" w:tplc="04090017">
      <w:start w:val="1"/>
      <w:numFmt w:val="aiueoFullWidth"/>
      <w:lvlText w:val="(%8)"/>
      <w:lvlJc w:val="left"/>
      <w:pPr>
        <w:ind w:left="3730" w:hanging="420"/>
      </w:pPr>
    </w:lvl>
    <w:lvl w:ilvl="8" w:tplc="04090011">
      <w:start w:val="1"/>
      <w:numFmt w:val="decimalEnclosedCircle"/>
      <w:lvlText w:val="%9"/>
      <w:lvlJc w:val="left"/>
      <w:pPr>
        <w:ind w:left="4150" w:hanging="420"/>
      </w:pPr>
    </w:lvl>
  </w:abstractNum>
  <w:abstractNum w:abstractNumId="12">
    <w:nsid w:val="0000000D"/>
    <w:multiLevelType w:val="hybridMultilevel"/>
    <w:tmpl w:val="304E88DC"/>
    <w:lvl w:ilvl="0" w:tplc="D7741176">
      <w:start w:val="1"/>
      <w:numFmt w:val="decimal"/>
      <w:lvlText w:val="(%1)"/>
      <w:lvlJc w:val="left"/>
      <w:pPr>
        <w:ind w:left="904" w:hanging="360"/>
      </w:pPr>
      <w:rPr>
        <w:rFonts w:hint="default"/>
      </w:rPr>
    </w:lvl>
    <w:lvl w:ilvl="1" w:tplc="04090017">
      <w:start w:val="1"/>
      <w:numFmt w:val="aiueoFullWidth"/>
      <w:lvlText w:val="(%2)"/>
      <w:lvlJc w:val="left"/>
      <w:pPr>
        <w:ind w:left="1384" w:hanging="420"/>
      </w:pPr>
    </w:lvl>
    <w:lvl w:ilvl="2" w:tplc="04090011">
      <w:start w:val="1"/>
      <w:numFmt w:val="decimalEnclosedCircle"/>
      <w:lvlText w:val="%3"/>
      <w:lvlJc w:val="left"/>
      <w:pPr>
        <w:ind w:left="1804" w:hanging="420"/>
      </w:pPr>
    </w:lvl>
    <w:lvl w:ilvl="3" w:tplc="0409000F">
      <w:start w:val="1"/>
      <w:numFmt w:val="decimal"/>
      <w:lvlText w:val="%4."/>
      <w:lvlJc w:val="left"/>
      <w:pPr>
        <w:ind w:left="2224" w:hanging="420"/>
      </w:pPr>
    </w:lvl>
    <w:lvl w:ilvl="4" w:tplc="04090017">
      <w:start w:val="1"/>
      <w:numFmt w:val="aiueoFullWidth"/>
      <w:lvlText w:val="(%5)"/>
      <w:lvlJc w:val="left"/>
      <w:pPr>
        <w:ind w:left="2644" w:hanging="420"/>
      </w:pPr>
    </w:lvl>
    <w:lvl w:ilvl="5" w:tplc="04090011">
      <w:start w:val="1"/>
      <w:numFmt w:val="decimalEnclosedCircle"/>
      <w:lvlText w:val="%6"/>
      <w:lvlJc w:val="left"/>
      <w:pPr>
        <w:ind w:left="3064" w:hanging="420"/>
      </w:pPr>
    </w:lvl>
    <w:lvl w:ilvl="6" w:tplc="0409000F">
      <w:start w:val="1"/>
      <w:numFmt w:val="decimal"/>
      <w:lvlText w:val="%7."/>
      <w:lvlJc w:val="left"/>
      <w:pPr>
        <w:ind w:left="3484" w:hanging="420"/>
      </w:pPr>
    </w:lvl>
    <w:lvl w:ilvl="7" w:tplc="04090017">
      <w:start w:val="1"/>
      <w:numFmt w:val="aiueoFullWidth"/>
      <w:lvlText w:val="(%8)"/>
      <w:lvlJc w:val="left"/>
      <w:pPr>
        <w:ind w:left="3904" w:hanging="420"/>
      </w:pPr>
    </w:lvl>
    <w:lvl w:ilvl="8" w:tplc="04090011">
      <w:start w:val="1"/>
      <w:numFmt w:val="decimalEnclosedCircle"/>
      <w:lvlText w:val="%9"/>
      <w:lvlJc w:val="left"/>
      <w:pPr>
        <w:ind w:left="4324" w:hanging="420"/>
      </w:pPr>
    </w:lvl>
  </w:abstractNum>
  <w:abstractNum w:abstractNumId="13">
    <w:nsid w:val="0000000E"/>
    <w:multiLevelType w:val="hybridMultilevel"/>
    <w:tmpl w:val="F0C45318"/>
    <w:lvl w:ilvl="0" w:tplc="38603626">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4">
    <w:nsid w:val="0000000F"/>
    <w:multiLevelType w:val="hybridMultilevel"/>
    <w:tmpl w:val="659215DA"/>
    <w:lvl w:ilvl="0" w:tplc="BC4A0C5C">
      <w:start w:val="1"/>
      <w:numFmt w:val="aiueo"/>
      <w:lvlText w:val="(%1)"/>
      <w:lvlJc w:val="left"/>
      <w:pPr>
        <w:ind w:left="990" w:hanging="360"/>
      </w:pPr>
      <w:rPr>
        <w:rFonts w:hint="default"/>
      </w:rPr>
    </w:lvl>
    <w:lvl w:ilvl="1" w:tplc="04090017">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start w:val="1"/>
      <w:numFmt w:val="decimal"/>
      <w:lvlText w:val="%4."/>
      <w:lvlJc w:val="left"/>
      <w:pPr>
        <w:ind w:left="2310" w:hanging="420"/>
      </w:pPr>
    </w:lvl>
    <w:lvl w:ilvl="4" w:tplc="04090017">
      <w:start w:val="1"/>
      <w:numFmt w:val="aiueoFullWidth"/>
      <w:lvlText w:val="(%5)"/>
      <w:lvlJc w:val="left"/>
      <w:pPr>
        <w:ind w:left="2730" w:hanging="420"/>
      </w:pPr>
    </w:lvl>
    <w:lvl w:ilvl="5" w:tplc="04090011">
      <w:start w:val="1"/>
      <w:numFmt w:val="decimalEnclosedCircle"/>
      <w:lvlText w:val="%6"/>
      <w:lvlJc w:val="left"/>
      <w:pPr>
        <w:ind w:left="3150" w:hanging="420"/>
      </w:pPr>
    </w:lvl>
    <w:lvl w:ilvl="6" w:tplc="0409000F">
      <w:start w:val="1"/>
      <w:numFmt w:val="decimal"/>
      <w:lvlText w:val="%7."/>
      <w:lvlJc w:val="left"/>
      <w:pPr>
        <w:ind w:left="3570" w:hanging="420"/>
      </w:pPr>
    </w:lvl>
    <w:lvl w:ilvl="7" w:tplc="04090017">
      <w:start w:val="1"/>
      <w:numFmt w:val="aiueoFullWidth"/>
      <w:lvlText w:val="(%8)"/>
      <w:lvlJc w:val="left"/>
      <w:pPr>
        <w:ind w:left="3990" w:hanging="420"/>
      </w:pPr>
    </w:lvl>
    <w:lvl w:ilvl="8" w:tplc="04090011">
      <w:start w:val="1"/>
      <w:numFmt w:val="decimalEnclosedCircle"/>
      <w:lvlText w:val="%9"/>
      <w:lvlJc w:val="left"/>
      <w:pPr>
        <w:ind w:left="4410" w:hanging="420"/>
      </w:pPr>
    </w:lvl>
  </w:abstractNum>
  <w:abstractNum w:abstractNumId="15">
    <w:nsid w:val="00000010"/>
    <w:multiLevelType w:val="hybridMultilevel"/>
    <w:tmpl w:val="D4067AE2"/>
    <w:lvl w:ilvl="0" w:tplc="5A749DB6">
      <w:start w:val="1"/>
      <w:numFmt w:val="decimalFullWidth"/>
      <w:lvlText w:val="%1．"/>
      <w:lvlJc w:val="left"/>
      <w:pPr>
        <w:ind w:left="360" w:hanging="36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6">
    <w:nsid w:val="00000011"/>
    <w:multiLevelType w:val="hybridMultilevel"/>
    <w:tmpl w:val="5DACEA82"/>
    <w:lvl w:ilvl="0" w:tplc="F04A031A">
      <w:start w:val="1"/>
      <w:numFmt w:val="decimalEnclosedParen"/>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7">
    <w:nsid w:val="00000012"/>
    <w:multiLevelType w:val="hybridMultilevel"/>
    <w:tmpl w:val="B4026946"/>
    <w:lvl w:ilvl="0" w:tplc="85F20C36">
      <w:start w:val="1"/>
      <w:numFmt w:val="decimalEnclosedCircle"/>
      <w:lvlText w:val="%1"/>
      <w:lvlJc w:val="left"/>
      <w:pPr>
        <w:ind w:left="730" w:hanging="360"/>
      </w:pPr>
      <w:rPr>
        <w:rFonts w:hint="default"/>
      </w:rPr>
    </w:lvl>
    <w:lvl w:ilvl="1" w:tplc="04090017">
      <w:start w:val="1"/>
      <w:numFmt w:val="aiueoFullWidth"/>
      <w:lvlText w:val="(%2)"/>
      <w:lvlJc w:val="left"/>
      <w:pPr>
        <w:ind w:left="1210" w:hanging="420"/>
      </w:pPr>
    </w:lvl>
    <w:lvl w:ilvl="2" w:tplc="04090011">
      <w:start w:val="1"/>
      <w:numFmt w:val="decimalEnclosedCircle"/>
      <w:lvlText w:val="%3"/>
      <w:lvlJc w:val="left"/>
      <w:pPr>
        <w:ind w:left="1630" w:hanging="420"/>
      </w:pPr>
    </w:lvl>
    <w:lvl w:ilvl="3" w:tplc="0409000F">
      <w:start w:val="1"/>
      <w:numFmt w:val="decimal"/>
      <w:lvlText w:val="%4."/>
      <w:lvlJc w:val="left"/>
      <w:pPr>
        <w:ind w:left="2050" w:hanging="420"/>
      </w:pPr>
    </w:lvl>
    <w:lvl w:ilvl="4" w:tplc="04090017">
      <w:start w:val="1"/>
      <w:numFmt w:val="aiueoFullWidth"/>
      <w:lvlText w:val="(%5)"/>
      <w:lvlJc w:val="left"/>
      <w:pPr>
        <w:ind w:left="2470" w:hanging="420"/>
      </w:pPr>
    </w:lvl>
    <w:lvl w:ilvl="5" w:tplc="04090011">
      <w:start w:val="1"/>
      <w:numFmt w:val="decimalEnclosedCircle"/>
      <w:lvlText w:val="%6"/>
      <w:lvlJc w:val="left"/>
      <w:pPr>
        <w:ind w:left="2890" w:hanging="420"/>
      </w:pPr>
    </w:lvl>
    <w:lvl w:ilvl="6" w:tplc="0409000F">
      <w:start w:val="1"/>
      <w:numFmt w:val="decimal"/>
      <w:lvlText w:val="%7."/>
      <w:lvlJc w:val="left"/>
      <w:pPr>
        <w:ind w:left="3310" w:hanging="420"/>
      </w:pPr>
    </w:lvl>
    <w:lvl w:ilvl="7" w:tplc="04090017">
      <w:start w:val="1"/>
      <w:numFmt w:val="aiueoFullWidth"/>
      <w:lvlText w:val="(%8)"/>
      <w:lvlJc w:val="left"/>
      <w:pPr>
        <w:ind w:left="3730" w:hanging="420"/>
      </w:pPr>
    </w:lvl>
    <w:lvl w:ilvl="8" w:tplc="04090011">
      <w:start w:val="1"/>
      <w:numFmt w:val="decimalEnclosedCircle"/>
      <w:lvlText w:val="%9"/>
      <w:lvlJc w:val="left"/>
      <w:pPr>
        <w:ind w:left="415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21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96"/>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Hyperlink"/>
    <w:basedOn w:val="10"/>
    <w:next w:val="21"/>
    <w:link w:val="0"/>
    <w:uiPriority w:val="0"/>
    <w:rPr>
      <w:color w:val="0563C1"/>
      <w:u w:val="single" w:color="auto"/>
    </w:rPr>
  </w:style>
  <w:style w:type="character" w:styleId="22">
    <w:name w:val="FollowedHyperlink"/>
    <w:basedOn w:val="10"/>
    <w:next w:val="22"/>
    <w:link w:val="0"/>
    <w:uiPriority w:val="0"/>
    <w:rPr>
      <w:color w:val="954F72"/>
      <w:u w:val="single" w:color="auto"/>
    </w:rPr>
  </w:style>
  <w:style w:type="paragraph" w:styleId="23" w:customStyle="1">
    <w:name w:val="msonormal"/>
    <w:basedOn w:val="0"/>
    <w:next w:val="23"/>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4" w:customStyle="1">
    <w:name w:val="font5"/>
    <w:basedOn w:val="0"/>
    <w:next w:val="24"/>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20"/>
    </w:rPr>
  </w:style>
  <w:style w:type="paragraph" w:styleId="25" w:customStyle="1">
    <w:name w:val="font6"/>
    <w:basedOn w:val="0"/>
    <w:next w:val="25"/>
    <w:link w:val="0"/>
    <w:uiPriority w:val="0"/>
    <w:pPr>
      <w:widowControl w:val="1"/>
      <w:spacing w:before="100" w:beforeLines="0" w:beforeAutospacing="1" w:after="100" w:afterLines="0" w:afterAutospacing="1"/>
      <w:jc w:val="left"/>
    </w:pPr>
    <w:rPr>
      <w:rFonts w:ascii="ＭＳ 明朝" w:hAnsi="ＭＳ 明朝" w:eastAsia="ＭＳ 明朝"/>
      <w:color w:val="000000"/>
      <w:kern w:val="0"/>
    </w:rPr>
  </w:style>
  <w:style w:type="paragraph" w:styleId="26" w:customStyle="1">
    <w:name w:val="font7"/>
    <w:basedOn w:val="0"/>
    <w:next w:val="26"/>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8"/>
    </w:rPr>
  </w:style>
  <w:style w:type="paragraph" w:styleId="27" w:customStyle="1">
    <w:name w:val="font8"/>
    <w:basedOn w:val="0"/>
    <w:next w:val="27"/>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6"/>
    </w:rPr>
  </w:style>
  <w:style w:type="paragraph" w:styleId="28" w:customStyle="1">
    <w:name w:val="font9"/>
    <w:basedOn w:val="0"/>
    <w:next w:val="28"/>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2"/>
    </w:rPr>
  </w:style>
  <w:style w:type="paragraph" w:styleId="29" w:customStyle="1">
    <w:name w:val="font10"/>
    <w:basedOn w:val="0"/>
    <w:next w:val="29"/>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4"/>
    </w:rPr>
  </w:style>
  <w:style w:type="paragraph" w:styleId="30" w:customStyle="1">
    <w:name w:val="font11"/>
    <w:basedOn w:val="0"/>
    <w:next w:val="30"/>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4"/>
    </w:rPr>
  </w:style>
  <w:style w:type="paragraph" w:styleId="31" w:customStyle="1">
    <w:name w:val="font12"/>
    <w:basedOn w:val="0"/>
    <w:next w:val="31"/>
    <w:link w:val="0"/>
    <w:uiPriority w:val="0"/>
    <w:pPr>
      <w:widowControl w:val="1"/>
      <w:spacing w:before="100" w:beforeLines="0" w:beforeAutospacing="1" w:after="100" w:afterLines="0" w:afterAutospacing="1"/>
      <w:jc w:val="left"/>
    </w:pPr>
    <w:rPr>
      <w:rFonts w:ascii="游ゴシック" w:hAnsi="游ゴシック" w:eastAsia="游ゴシック"/>
      <w:kern w:val="0"/>
      <w:sz w:val="12"/>
    </w:rPr>
  </w:style>
  <w:style w:type="paragraph" w:styleId="32" w:customStyle="1">
    <w:name w:val="xl65"/>
    <w:basedOn w:val="0"/>
    <w:next w:val="32"/>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33" w:customStyle="1">
    <w:name w:val="xl66"/>
    <w:basedOn w:val="0"/>
    <w:next w:val="33"/>
    <w:link w:val="0"/>
    <w:uiPriority w:val="0"/>
    <w:pPr>
      <w:widowControl w:val="1"/>
      <w:spacing w:before="100" w:beforeLines="0" w:beforeAutospacing="1" w:after="100" w:afterLines="0" w:afterAutospacing="1"/>
      <w:jc w:val="center"/>
    </w:pPr>
    <w:rPr>
      <w:rFonts w:ascii="ＭＳ 明朝" w:hAnsi="ＭＳ 明朝" w:eastAsia="ＭＳ 明朝"/>
      <w:kern w:val="0"/>
      <w:sz w:val="24"/>
    </w:rPr>
  </w:style>
  <w:style w:type="paragraph" w:styleId="34" w:customStyle="1">
    <w:name w:val="xl67"/>
    <w:basedOn w:val="0"/>
    <w:next w:val="34"/>
    <w:link w:val="0"/>
    <w:uiPriority w:val="0"/>
    <w:pPr>
      <w:widowControl w:val="1"/>
      <w:pBdr>
        <w:top w:val="single" w:color="auto" w:sz="8" w:space="0"/>
        <w:left w:val="single" w:color="auto" w:sz="8"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5" w:customStyle="1">
    <w:name w:val="xl68"/>
    <w:basedOn w:val="0"/>
    <w:next w:val="35"/>
    <w:link w:val="0"/>
    <w:uiPriority w:val="0"/>
    <w:pPr>
      <w:widowControl w:val="1"/>
      <w:pBdr>
        <w:top w:val="single" w:color="auto" w:sz="8" w:space="0"/>
        <w:left w:val="single" w:color="auto" w:sz="4" w:space="0"/>
        <w:bottom w:val="single" w:color="auto" w:sz="8" w:space="0"/>
        <w:right w:val="single" w:color="auto" w:sz="4"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6" w:customStyle="1">
    <w:name w:val="xl69"/>
    <w:basedOn w:val="0"/>
    <w:next w:val="36"/>
    <w:link w:val="0"/>
    <w:uiPriority w:val="0"/>
    <w:pPr>
      <w:widowControl w:val="1"/>
      <w:pBdr>
        <w:top w:val="single" w:color="auto" w:sz="8"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7" w:customStyle="1">
    <w:name w:val="xl70"/>
    <w:basedOn w:val="0"/>
    <w:next w:val="37"/>
    <w:link w:val="0"/>
    <w:uiPriority w:val="0"/>
    <w:pPr>
      <w:widowControl w:val="1"/>
      <w:pBdr>
        <w:top w:val="single" w:color="auto" w:sz="8" w:space="0"/>
        <w:bottom w:val="single" w:color="auto" w:sz="8" w:space="0"/>
        <w:right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8" w:customStyle="1">
    <w:name w:val="xl71"/>
    <w:basedOn w:val="0"/>
    <w:next w:val="38"/>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39" w:customStyle="1">
    <w:name w:val="xl72"/>
    <w:basedOn w:val="0"/>
    <w:next w:val="3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40" w:customStyle="1">
    <w:name w:val="xl73"/>
    <w:basedOn w:val="0"/>
    <w:next w:val="40"/>
    <w:link w:val="0"/>
    <w:uiPriority w:val="0"/>
    <w:pPr>
      <w:widowControl w:val="1"/>
      <w:spacing w:before="100" w:beforeLines="0" w:beforeAutospacing="1" w:after="100" w:afterLines="0" w:afterAutospacing="1"/>
      <w:jc w:val="left"/>
    </w:pPr>
    <w:rPr>
      <w:rFonts w:ascii="ＭＳ 明朝" w:hAnsi="ＭＳ 明朝" w:eastAsia="ＭＳ 明朝"/>
      <w:kern w:val="0"/>
      <w:sz w:val="20"/>
    </w:rPr>
  </w:style>
  <w:style w:type="paragraph" w:styleId="41" w:customStyle="1">
    <w:name w:val="xl74"/>
    <w:basedOn w:val="0"/>
    <w:next w:val="41"/>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42" w:customStyle="1">
    <w:name w:val="xl75"/>
    <w:basedOn w:val="0"/>
    <w:next w:val="42"/>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43" w:customStyle="1">
    <w:name w:val="xl76"/>
    <w:basedOn w:val="0"/>
    <w:next w:val="43"/>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44" w:customStyle="1">
    <w:name w:val="xl77"/>
    <w:basedOn w:val="0"/>
    <w:next w:val="44"/>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rPr>
  </w:style>
  <w:style w:type="paragraph" w:styleId="45" w:customStyle="1">
    <w:name w:val="xl78"/>
    <w:basedOn w:val="0"/>
    <w:next w:val="45"/>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46" w:customStyle="1">
    <w:name w:val="xl79"/>
    <w:basedOn w:val="0"/>
    <w:next w:val="46"/>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47" w:customStyle="1">
    <w:name w:val="xl80"/>
    <w:basedOn w:val="0"/>
    <w:next w:val="47"/>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4"/>
    </w:rPr>
  </w:style>
  <w:style w:type="paragraph" w:styleId="48" w:customStyle="1">
    <w:name w:val="xl81"/>
    <w:basedOn w:val="0"/>
    <w:next w:val="48"/>
    <w:link w:val="0"/>
    <w:uiPriority w:val="0"/>
    <w:pPr>
      <w:widowControl w:val="1"/>
      <w:pBdr>
        <w:lef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49" w:customStyle="1">
    <w:name w:val="xl82"/>
    <w:basedOn w:val="0"/>
    <w:next w:val="49"/>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0" w:customStyle="1">
    <w:name w:val="xl83"/>
    <w:basedOn w:val="0"/>
    <w:next w:val="50"/>
    <w:link w:val="0"/>
    <w:uiPriority w:val="0"/>
    <w:pPr>
      <w:widowControl w:val="1"/>
      <w:pBdr>
        <w:left w:val="single" w:color="auto"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51" w:customStyle="1">
    <w:name w:val="xl84"/>
    <w:basedOn w:val="0"/>
    <w:next w:val="51"/>
    <w:link w:val="0"/>
    <w:uiPriority w:val="0"/>
    <w:pPr>
      <w:widowControl w:val="1"/>
      <w:pBdr>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2" w:customStyle="1">
    <w:name w:val="xl85"/>
    <w:basedOn w:val="0"/>
    <w:next w:val="52"/>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53" w:customStyle="1">
    <w:name w:val="xl86"/>
    <w:basedOn w:val="0"/>
    <w:next w:val="53"/>
    <w:link w:val="0"/>
    <w:uiPriority w:val="0"/>
    <w:pPr>
      <w:widowControl w:val="1"/>
      <w:pBdr>
        <w:left w:val="single" w:color="auto" w:sz="8" w:space="0"/>
        <w:bottom w:val="dotted" w:color="000000"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4" w:customStyle="1">
    <w:name w:val="xl87"/>
    <w:basedOn w:val="0"/>
    <w:next w:val="54"/>
    <w:link w:val="0"/>
    <w:uiPriority w:val="0"/>
    <w:pPr>
      <w:widowControl w:val="1"/>
      <w:pBdr>
        <w:left w:val="single" w:color="auto" w:sz="4" w:space="0"/>
        <w:bottom w:val="dotted" w:color="000000"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5" w:customStyle="1">
    <w:name w:val="xl88"/>
    <w:basedOn w:val="0"/>
    <w:next w:val="55"/>
    <w:link w:val="0"/>
    <w:uiPriority w:val="0"/>
    <w:pPr>
      <w:widowControl w:val="1"/>
      <w:pBdr>
        <w:bottom w:val="dotted" w:color="000000"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6" w:customStyle="1">
    <w:name w:val="xl89"/>
    <w:basedOn w:val="0"/>
    <w:next w:val="56"/>
    <w:link w:val="0"/>
    <w:uiPriority w:val="0"/>
    <w:pPr>
      <w:widowControl w:val="1"/>
      <w:pBdr>
        <w:left w:val="single" w:color="auto" w:sz="4" w:space="0"/>
        <w:bottom w:val="dotted" w:color="000000"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57" w:customStyle="1">
    <w:name w:val="xl90"/>
    <w:basedOn w:val="0"/>
    <w:next w:val="57"/>
    <w:link w:val="0"/>
    <w:uiPriority w:val="0"/>
    <w:pPr>
      <w:widowControl w:val="1"/>
      <w:pBdr>
        <w:bottom w:val="dotted" w:color="000000"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8" w:customStyle="1">
    <w:name w:val="xl91"/>
    <w:basedOn w:val="0"/>
    <w:next w:val="58"/>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59" w:customStyle="1">
    <w:name w:val="xl92"/>
    <w:basedOn w:val="0"/>
    <w:next w:val="59"/>
    <w:link w:val="0"/>
    <w:uiPriority w:val="0"/>
    <w:pPr>
      <w:widowControl w:val="1"/>
      <w:spacing w:before="100" w:beforeLines="0" w:beforeAutospacing="1" w:after="100" w:afterLines="0" w:afterAutospacing="1"/>
      <w:jc w:val="left"/>
    </w:pPr>
    <w:rPr>
      <w:rFonts w:ascii="ＭＳ 明朝" w:hAnsi="ＭＳ 明朝" w:eastAsia="ＭＳ 明朝"/>
      <w:kern w:val="0"/>
      <w:sz w:val="18"/>
    </w:rPr>
  </w:style>
  <w:style w:type="paragraph" w:styleId="60" w:customStyle="1">
    <w:name w:val="xl93"/>
    <w:basedOn w:val="0"/>
    <w:next w:val="60"/>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1" w:customStyle="1">
    <w:name w:val="xl94"/>
    <w:basedOn w:val="0"/>
    <w:next w:val="61"/>
    <w:link w:val="0"/>
    <w:uiPriority w:val="0"/>
    <w:pPr>
      <w:widowControl w:val="1"/>
      <w:pBdr>
        <w:left w:val="single" w:color="auto" w:sz="8"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62" w:customStyle="1">
    <w:name w:val="xl95"/>
    <w:basedOn w:val="0"/>
    <w:next w:val="62"/>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3" w:customStyle="1">
    <w:name w:val="xl96"/>
    <w:basedOn w:val="0"/>
    <w:next w:val="63"/>
    <w:link w:val="0"/>
    <w:uiPriority w:val="0"/>
    <w:pPr>
      <w:widowControl w:val="1"/>
      <w:pBdr>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4" w:customStyle="1">
    <w:name w:val="xl97"/>
    <w:basedOn w:val="0"/>
    <w:next w:val="64"/>
    <w:link w:val="0"/>
    <w:uiPriority w:val="0"/>
    <w:pPr>
      <w:widowControl w:val="1"/>
      <w:pBdr>
        <w:left w:val="single" w:color="auto" w:sz="4" w:space="0"/>
        <w:bottom w:val="dotted" w:color="auto"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65" w:customStyle="1">
    <w:name w:val="xl98"/>
    <w:basedOn w:val="0"/>
    <w:next w:val="65"/>
    <w:link w:val="0"/>
    <w:uiPriority w:val="0"/>
    <w:pPr>
      <w:widowControl w:val="1"/>
      <w:pBdr>
        <w:bottom w:val="dotted" w:color="auto"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6" w:customStyle="1">
    <w:name w:val="xl99"/>
    <w:basedOn w:val="0"/>
    <w:next w:val="66"/>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rPr>
  </w:style>
  <w:style w:type="paragraph" w:styleId="67" w:customStyle="1">
    <w:name w:val="xl100"/>
    <w:basedOn w:val="0"/>
    <w:next w:val="67"/>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68" w:customStyle="1">
    <w:name w:val="xl101"/>
    <w:basedOn w:val="0"/>
    <w:next w:val="68"/>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69" w:customStyle="1">
    <w:name w:val="xl102"/>
    <w:basedOn w:val="0"/>
    <w:next w:val="69"/>
    <w:link w:val="0"/>
    <w:uiPriority w:val="0"/>
    <w:pPr>
      <w:widowControl w:val="1"/>
      <w:pBdr>
        <w:top w:val="single" w:color="auto" w:sz="8"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0" w:customStyle="1">
    <w:name w:val="xl103"/>
    <w:basedOn w:val="0"/>
    <w:next w:val="70"/>
    <w:link w:val="0"/>
    <w:uiPriority w:val="0"/>
    <w:pPr>
      <w:widowControl w:val="1"/>
      <w:pBdr>
        <w:top w:val="single" w:color="auto" w:sz="8"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1" w:customStyle="1">
    <w:name w:val="xl104"/>
    <w:basedOn w:val="0"/>
    <w:next w:val="71"/>
    <w:link w:val="0"/>
    <w:uiPriority w:val="0"/>
    <w:pPr>
      <w:widowControl w:val="1"/>
      <w:pBdr>
        <w:top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2" w:customStyle="1">
    <w:name w:val="xl105"/>
    <w:basedOn w:val="0"/>
    <w:next w:val="72"/>
    <w:link w:val="0"/>
    <w:uiPriority w:val="0"/>
    <w:pPr>
      <w:widowControl w:val="1"/>
      <w:pBdr>
        <w:top w:val="single" w:color="auto" w:sz="8" w:space="0"/>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73" w:customStyle="1">
    <w:name w:val="xl106"/>
    <w:basedOn w:val="0"/>
    <w:next w:val="73"/>
    <w:link w:val="0"/>
    <w:uiPriority w:val="0"/>
    <w:pPr>
      <w:widowControl w:val="1"/>
      <w:pBdr>
        <w:top w:val="single" w:color="auto" w:sz="8"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4" w:customStyle="1">
    <w:name w:val="xl107"/>
    <w:basedOn w:val="0"/>
    <w:next w:val="74"/>
    <w:link w:val="0"/>
    <w:uiPriority w:val="0"/>
    <w:pPr>
      <w:widowControl w:val="1"/>
      <w:pBdr>
        <w:top w:val="single" w:color="auto" w:sz="8"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5" w:customStyle="1">
    <w:name w:val="xl108"/>
    <w:basedOn w:val="0"/>
    <w:next w:val="75"/>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6" w:customStyle="1">
    <w:name w:val="xl109"/>
    <w:basedOn w:val="0"/>
    <w:next w:val="76"/>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77" w:customStyle="1">
    <w:name w:val="xl110"/>
    <w:basedOn w:val="0"/>
    <w:next w:val="77"/>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78" w:customStyle="1">
    <w:name w:val="xl111"/>
    <w:basedOn w:val="0"/>
    <w:next w:val="78"/>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9" w:customStyle="1">
    <w:name w:val="xl112"/>
    <w:basedOn w:val="0"/>
    <w:next w:val="79"/>
    <w:link w:val="0"/>
    <w:uiPriority w:val="0"/>
    <w:pPr>
      <w:widowControl w:val="1"/>
      <w:pBdr>
        <w:left w:val="single" w:color="auto" w:sz="8" w:space="0"/>
        <w:bottom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80" w:customStyle="1">
    <w:name w:val="xl113"/>
    <w:basedOn w:val="0"/>
    <w:next w:val="80"/>
    <w:link w:val="0"/>
    <w:uiPriority w:val="0"/>
    <w:pPr>
      <w:widowControl w:val="1"/>
      <w:pBdr>
        <w:left w:val="single" w:color="auto" w:sz="4" w:space="0"/>
        <w:bottom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1" w:customStyle="1">
    <w:name w:val="xl114"/>
    <w:basedOn w:val="0"/>
    <w:next w:val="81"/>
    <w:link w:val="0"/>
    <w:uiPriority w:val="0"/>
    <w:pPr>
      <w:widowControl w:val="1"/>
      <w:pBdr>
        <w:bottom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2" w:customStyle="1">
    <w:name w:val="xl115"/>
    <w:basedOn w:val="0"/>
    <w:next w:val="82"/>
    <w:link w:val="0"/>
    <w:uiPriority w:val="0"/>
    <w:pPr>
      <w:widowControl w:val="1"/>
      <w:pBdr>
        <w:left w:val="single" w:color="auto" w:sz="4" w:space="0"/>
        <w:bottom w:val="single" w:color="auto" w:sz="8" w:space="0"/>
      </w:pBdr>
      <w:spacing w:before="100" w:beforeLines="0" w:beforeAutospacing="1" w:after="100" w:afterLines="0" w:afterAutospacing="1"/>
      <w:jc w:val="center"/>
    </w:pPr>
    <w:rPr>
      <w:rFonts w:ascii="ＭＳ 明朝" w:hAnsi="ＭＳ 明朝" w:eastAsia="ＭＳ 明朝"/>
      <w:kern w:val="0"/>
      <w:sz w:val="20"/>
    </w:rPr>
  </w:style>
  <w:style w:type="paragraph" w:styleId="83" w:customStyle="1">
    <w:name w:val="xl116"/>
    <w:basedOn w:val="0"/>
    <w:next w:val="83"/>
    <w:link w:val="0"/>
    <w:uiPriority w:val="0"/>
    <w:pPr>
      <w:widowControl w:val="1"/>
      <w:pBdr>
        <w:left w:val="dotted" w:color="auto" w:sz="4" w:space="0"/>
        <w:bottom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4" w:customStyle="1">
    <w:name w:val="xl117"/>
    <w:basedOn w:val="0"/>
    <w:next w:val="84"/>
    <w:link w:val="0"/>
    <w:uiPriority w:val="0"/>
    <w:pPr>
      <w:widowControl w:val="1"/>
      <w:pBdr>
        <w:bottom w:val="single" w:color="auto" w:sz="8"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5" w:customStyle="1">
    <w:name w:val="xl118"/>
    <w:basedOn w:val="0"/>
    <w:next w:val="85"/>
    <w:link w:val="0"/>
    <w:uiPriority w:val="0"/>
    <w:pPr>
      <w:widowControl w:val="1"/>
      <w:spacing w:before="100" w:beforeLines="0" w:beforeAutospacing="1" w:after="100" w:afterLines="0" w:afterAutospacing="1"/>
      <w:jc w:val="left"/>
    </w:pPr>
    <w:rPr>
      <w:rFonts w:ascii="ＭＳ 明朝" w:hAnsi="ＭＳ 明朝" w:eastAsia="ＭＳ 明朝"/>
      <w:kern w:val="0"/>
      <w:sz w:val="16"/>
    </w:rPr>
  </w:style>
  <w:style w:type="paragraph" w:styleId="86" w:customStyle="1">
    <w:name w:val="xl119"/>
    <w:basedOn w:val="0"/>
    <w:next w:val="86"/>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87" w:customStyle="1">
    <w:name w:val="xl120"/>
    <w:basedOn w:val="0"/>
    <w:next w:val="87"/>
    <w:link w:val="0"/>
    <w:uiPriority w:val="0"/>
    <w:pPr>
      <w:widowControl w:val="1"/>
      <w:pBdr>
        <w:left w:val="single" w:color="auto" w:sz="8"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8" w:customStyle="1">
    <w:name w:val="xl121"/>
    <w:basedOn w:val="0"/>
    <w:next w:val="88"/>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9" w:customStyle="1">
    <w:name w:val="xl122"/>
    <w:basedOn w:val="0"/>
    <w:next w:val="89"/>
    <w:link w:val="0"/>
    <w:uiPriority w:val="0"/>
    <w:pPr>
      <w:widowControl w:val="1"/>
      <w:pBdr>
        <w:left w:val="single" w:color="auto" w:sz="4" w:space="0"/>
        <w:bottom w:val="dotted"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90" w:customStyle="1">
    <w:name w:val="xl123"/>
    <w:basedOn w:val="0"/>
    <w:next w:val="90"/>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1" w:customStyle="1">
    <w:name w:val="xl124"/>
    <w:basedOn w:val="0"/>
    <w:next w:val="91"/>
    <w:link w:val="0"/>
    <w:uiPriority w:val="0"/>
    <w:pPr>
      <w:widowControl w:val="1"/>
      <w:pBdr>
        <w:bottom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92" w:customStyle="1">
    <w:name w:val="xl125"/>
    <w:basedOn w:val="0"/>
    <w:next w:val="92"/>
    <w:link w:val="0"/>
    <w:uiPriority w:val="0"/>
    <w:pPr>
      <w:widowControl w:val="1"/>
      <w:pBdr>
        <w:top w:val="dotted" w:color="auto" w:sz="4"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93" w:customStyle="1">
    <w:name w:val="xl126"/>
    <w:basedOn w:val="0"/>
    <w:next w:val="93"/>
    <w:link w:val="0"/>
    <w:uiPriority w:val="0"/>
    <w:pPr>
      <w:widowControl w:val="1"/>
      <w:pBdr>
        <w:top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4" w:customStyle="1">
    <w:name w:val="xl127"/>
    <w:basedOn w:val="0"/>
    <w:next w:val="94"/>
    <w:link w:val="0"/>
    <w:uiPriority w:val="0"/>
    <w:pPr>
      <w:widowControl w:val="1"/>
      <w:pBdr>
        <w:top w:val="dotted" w:color="auto" w:sz="4" w:space="0"/>
        <w:lef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5" w:customStyle="1">
    <w:name w:val="xl128"/>
    <w:basedOn w:val="0"/>
    <w:next w:val="95"/>
    <w:link w:val="0"/>
    <w:uiPriority w:val="0"/>
    <w:pPr>
      <w:widowControl w:val="1"/>
      <w:pBdr>
        <w:top w:val="dotted" w:color="auto" w:sz="4" w:space="0"/>
        <w:left w:val="dotted" w:color="auto" w:sz="4" w:space="0"/>
      </w:pBdr>
      <w:spacing w:before="100" w:beforeLines="0" w:beforeAutospacing="1" w:after="100" w:afterLines="0" w:afterAutospacing="1"/>
      <w:jc w:val="left"/>
    </w:pPr>
    <w:rPr>
      <w:rFonts w:ascii="ＭＳ 明朝" w:hAnsi="ＭＳ 明朝" w:eastAsia="ＭＳ 明朝"/>
      <w:i w:val="1"/>
      <w:kern w:val="0"/>
      <w:sz w:val="20"/>
    </w:rPr>
  </w:style>
  <w:style w:type="paragraph" w:styleId="96" w:customStyle="1">
    <w:name w:val="xl129"/>
    <w:basedOn w:val="0"/>
    <w:next w:val="96"/>
    <w:link w:val="0"/>
    <w:uiPriority w:val="0"/>
    <w:pPr>
      <w:widowControl w:val="1"/>
      <w:pBdr>
        <w:top w:val="dotted" w:color="auto" w:sz="4" w:space="0"/>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97" w:customStyle="1">
    <w:name w:val="xl130"/>
    <w:basedOn w:val="0"/>
    <w:next w:val="97"/>
    <w:link w:val="0"/>
    <w:uiPriority w:val="0"/>
    <w:pPr>
      <w:widowControl w:val="1"/>
      <w:pBdr>
        <w:left w:val="dotted" w:color="auto" w:sz="4" w:space="0"/>
      </w:pBdr>
      <w:spacing w:before="100" w:beforeLines="0" w:beforeAutospacing="1" w:after="100" w:afterLines="0" w:afterAutospacing="1"/>
      <w:jc w:val="left"/>
    </w:pPr>
    <w:rPr>
      <w:rFonts w:ascii="ＭＳ 明朝" w:hAnsi="ＭＳ 明朝" w:eastAsia="ＭＳ 明朝"/>
      <w:i w:val="1"/>
      <w:kern w:val="0"/>
      <w:sz w:val="20"/>
    </w:rPr>
  </w:style>
  <w:style w:type="paragraph" w:styleId="98" w:customStyle="1">
    <w:name w:val="xl131"/>
    <w:basedOn w:val="0"/>
    <w:next w:val="98"/>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99" w:customStyle="1">
    <w:name w:val="xl132"/>
    <w:basedOn w:val="0"/>
    <w:next w:val="99"/>
    <w:link w:val="0"/>
    <w:uiPriority w:val="0"/>
    <w:pPr>
      <w:widowControl w:val="1"/>
      <w:pBdr>
        <w:lef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0" w:customStyle="1">
    <w:name w:val="xl133"/>
    <w:basedOn w:val="0"/>
    <w:next w:val="100"/>
    <w:link w:val="0"/>
    <w:uiPriority w:val="0"/>
    <w:pPr>
      <w:widowControl w:val="1"/>
      <w:pBdr>
        <w:left w:val="single" w:color="auto" w:sz="4"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1" w:customStyle="1">
    <w:name w:val="xl134"/>
    <w:basedOn w:val="0"/>
    <w:next w:val="101"/>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102" w:customStyle="1">
    <w:name w:val="xl135"/>
    <w:basedOn w:val="0"/>
    <w:next w:val="102"/>
    <w:link w:val="0"/>
    <w:uiPriority w:val="0"/>
    <w:pPr>
      <w:widowControl w:val="1"/>
      <w:pBdr>
        <w:top w:val="dotted" w:color="auto" w:sz="4"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03" w:customStyle="1">
    <w:name w:val="xl136"/>
    <w:basedOn w:val="0"/>
    <w:next w:val="103"/>
    <w:link w:val="0"/>
    <w:uiPriority w:val="0"/>
    <w:pPr>
      <w:widowControl w:val="1"/>
      <w:pBdr>
        <w:top w:val="dotted" w:color="auto" w:sz="4" w:space="0"/>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04" w:customStyle="1">
    <w:name w:val="xl137"/>
    <w:basedOn w:val="0"/>
    <w:next w:val="104"/>
    <w:link w:val="0"/>
    <w:uiPriority w:val="0"/>
    <w:pPr>
      <w:widowControl w:val="1"/>
      <w:pBdr>
        <w:top w:val="dotted" w:color="auto" w:sz="4"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5" w:customStyle="1">
    <w:name w:val="xl138"/>
    <w:basedOn w:val="0"/>
    <w:next w:val="105"/>
    <w:link w:val="0"/>
    <w:uiPriority w:val="0"/>
    <w:pPr>
      <w:widowControl w:val="1"/>
      <w:pBdr>
        <w:top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06" w:customStyle="1">
    <w:name w:val="xl139"/>
    <w:basedOn w:val="0"/>
    <w:next w:val="106"/>
    <w:link w:val="0"/>
    <w:uiPriority w:val="0"/>
    <w:pPr>
      <w:widowControl w:val="1"/>
      <w:pBdr>
        <w:left w:val="single" w:color="auto" w:sz="8" w:space="0"/>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107" w:customStyle="1">
    <w:name w:val="xl140"/>
    <w:basedOn w:val="0"/>
    <w:next w:val="107"/>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8" w:customStyle="1">
    <w:name w:val="xl141"/>
    <w:basedOn w:val="0"/>
    <w:next w:val="108"/>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09" w:customStyle="1">
    <w:name w:val="xl142"/>
    <w:basedOn w:val="0"/>
    <w:next w:val="109"/>
    <w:link w:val="0"/>
    <w:uiPriority w:val="0"/>
    <w:pPr>
      <w:widowControl w:val="1"/>
      <w:pBdr>
        <w:top w:val="dotted" w:color="auto" w:sz="4"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0" w:customStyle="1">
    <w:name w:val="xl143"/>
    <w:basedOn w:val="0"/>
    <w:next w:val="110"/>
    <w:link w:val="0"/>
    <w:uiPriority w:val="0"/>
    <w:pPr>
      <w:widowControl w:val="1"/>
      <w:pBdr>
        <w:top w:val="dotted" w:color="auto" w:sz="4"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1" w:customStyle="1">
    <w:name w:val="xl144"/>
    <w:basedOn w:val="0"/>
    <w:next w:val="111"/>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12" w:customStyle="1">
    <w:name w:val="xl145"/>
    <w:basedOn w:val="0"/>
    <w:next w:val="112"/>
    <w:link w:val="0"/>
    <w:uiPriority w:val="0"/>
    <w:pPr>
      <w:widowControl w:val="1"/>
      <w:pBdr>
        <w:bottom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13" w:customStyle="1">
    <w:name w:val="xl146"/>
    <w:basedOn w:val="0"/>
    <w:next w:val="113"/>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4" w:customStyle="1">
    <w:name w:val="xl147"/>
    <w:basedOn w:val="0"/>
    <w:next w:val="114"/>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4"/>
    </w:rPr>
  </w:style>
  <w:style w:type="paragraph" w:styleId="115" w:customStyle="1">
    <w:name w:val="xl148"/>
    <w:basedOn w:val="0"/>
    <w:next w:val="115"/>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6" w:customStyle="1">
    <w:name w:val="xl149"/>
    <w:basedOn w:val="0"/>
    <w:next w:val="116"/>
    <w:link w:val="0"/>
    <w:uiPriority w:val="0"/>
    <w:pPr>
      <w:widowControl w:val="1"/>
      <w:pBdr>
        <w:top w:val="dotted" w:color="auto" w:sz="4"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7" w:customStyle="1">
    <w:name w:val="xl150"/>
    <w:basedOn w:val="0"/>
    <w:next w:val="117"/>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18" w:customStyle="1">
    <w:name w:val="xl151"/>
    <w:basedOn w:val="0"/>
    <w:next w:val="118"/>
    <w:link w:val="0"/>
    <w:uiPriority w:val="0"/>
    <w:pPr>
      <w:widowControl w:val="1"/>
      <w:spacing w:before="100" w:beforeLines="0" w:beforeAutospacing="1" w:after="100" w:afterLines="0" w:afterAutospacing="1"/>
      <w:jc w:val="left"/>
    </w:pPr>
    <w:rPr>
      <w:rFonts w:ascii="ＭＳ 明朝" w:hAnsi="ＭＳ 明朝" w:eastAsia="ＭＳ 明朝"/>
      <w:kern w:val="0"/>
      <w:sz w:val="16"/>
    </w:rPr>
  </w:style>
  <w:style w:type="paragraph" w:styleId="119" w:customStyle="1">
    <w:name w:val="xl152"/>
    <w:basedOn w:val="0"/>
    <w:next w:val="119"/>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20" w:customStyle="1">
    <w:name w:val="xl153"/>
    <w:basedOn w:val="0"/>
    <w:next w:val="120"/>
    <w:link w:val="0"/>
    <w:uiPriority w:val="0"/>
    <w:pPr>
      <w:widowControl w:val="1"/>
      <w:pBdr>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21" w:customStyle="1">
    <w:name w:val="xl154"/>
    <w:basedOn w:val="0"/>
    <w:next w:val="121"/>
    <w:link w:val="0"/>
    <w:uiPriority w:val="0"/>
    <w:pPr>
      <w:widowControl w:val="1"/>
      <w:pBdr>
        <w:left w:val="single" w:color="auto" w:sz="4" w:space="0"/>
        <w:bottom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22" w:customStyle="1">
    <w:name w:val="xl155"/>
    <w:basedOn w:val="0"/>
    <w:next w:val="122"/>
    <w:link w:val="0"/>
    <w:uiPriority w:val="0"/>
    <w:pPr>
      <w:widowControl w:val="1"/>
      <w:pBdr>
        <w:bottom w:val="single" w:color="auto" w:sz="8"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23" w:customStyle="1">
    <w:name w:val="xl156"/>
    <w:basedOn w:val="0"/>
    <w:next w:val="123"/>
    <w:link w:val="0"/>
    <w:uiPriority w:val="0"/>
    <w:pPr>
      <w:widowControl w:val="1"/>
      <w:pBdr>
        <w:top w:val="single" w:color="000000" w:sz="8" w:space="0"/>
        <w:left w:val="single" w:color="auto" w:sz="8" w:space="0"/>
      </w:pBdr>
      <w:spacing w:before="100" w:beforeLines="0" w:beforeAutospacing="1" w:after="100" w:afterLines="0" w:afterAutospacing="1"/>
      <w:jc w:val="left"/>
    </w:pPr>
    <w:rPr>
      <w:rFonts w:ascii="ＭＳ 明朝" w:hAnsi="ＭＳ 明朝" w:eastAsia="ＭＳ 明朝"/>
      <w:kern w:val="0"/>
      <w:sz w:val="18"/>
    </w:rPr>
  </w:style>
  <w:style w:type="paragraph" w:styleId="124" w:customStyle="1">
    <w:name w:val="xl157"/>
    <w:basedOn w:val="0"/>
    <w:next w:val="124"/>
    <w:link w:val="0"/>
    <w:uiPriority w:val="0"/>
    <w:pPr>
      <w:widowControl w:val="1"/>
      <w:pBdr>
        <w:top w:val="single" w:color="auto" w:sz="8" w:space="0"/>
        <w:left w:val="single"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5" w:customStyle="1">
    <w:name w:val="xl158"/>
    <w:basedOn w:val="0"/>
    <w:next w:val="125"/>
    <w:link w:val="0"/>
    <w:uiPriority w:val="0"/>
    <w:pPr>
      <w:widowControl w:val="1"/>
      <w:pBdr>
        <w:top w:val="single" w:color="000000" w:sz="8" w:space="0"/>
      </w:pBdr>
      <w:spacing w:before="100" w:beforeLines="0" w:beforeAutospacing="1" w:after="100" w:afterLines="0" w:afterAutospacing="1"/>
      <w:jc w:val="left"/>
    </w:pPr>
    <w:rPr>
      <w:rFonts w:ascii="ＭＳ 明朝" w:hAnsi="ＭＳ 明朝" w:eastAsia="ＭＳ 明朝"/>
      <w:kern w:val="0"/>
      <w:sz w:val="16"/>
    </w:rPr>
  </w:style>
  <w:style w:type="paragraph" w:styleId="126" w:customStyle="1">
    <w:name w:val="xl159"/>
    <w:basedOn w:val="0"/>
    <w:next w:val="126"/>
    <w:link w:val="0"/>
    <w:uiPriority w:val="0"/>
    <w:pPr>
      <w:widowControl w:val="1"/>
      <w:pBdr>
        <w:top w:val="single" w:color="auto" w:sz="8" w:space="0"/>
        <w:lef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7" w:customStyle="1">
    <w:name w:val="xl160"/>
    <w:basedOn w:val="0"/>
    <w:next w:val="127"/>
    <w:link w:val="0"/>
    <w:uiPriority w:val="0"/>
    <w:pPr>
      <w:widowControl w:val="1"/>
      <w:pBdr>
        <w:top w:val="single" w:color="auto" w:sz="8" w:space="0"/>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8" w:customStyle="1">
    <w:name w:val="xl161"/>
    <w:basedOn w:val="0"/>
    <w:next w:val="128"/>
    <w:link w:val="0"/>
    <w:uiPriority w:val="0"/>
    <w:pPr>
      <w:widowControl w:val="1"/>
      <w:pBdr>
        <w:top w:val="single" w:color="000000" w:sz="8"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29" w:customStyle="1">
    <w:name w:val="xl162"/>
    <w:basedOn w:val="0"/>
    <w:next w:val="129"/>
    <w:link w:val="0"/>
    <w:uiPriority w:val="0"/>
    <w:pPr>
      <w:widowControl w:val="1"/>
      <w:pBdr>
        <w:left w:val="single"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0" w:customStyle="1">
    <w:name w:val="xl163"/>
    <w:basedOn w:val="0"/>
    <w:next w:val="130"/>
    <w:link w:val="0"/>
    <w:uiPriority w:val="0"/>
    <w:pPr>
      <w:widowControl w:val="1"/>
      <w:pBdr>
        <w:left w:val="single" w:color="000000" w:sz="4" w:space="0"/>
      </w:pBdr>
      <w:spacing w:before="100" w:beforeLines="0" w:beforeAutospacing="1" w:after="100" w:afterLines="0" w:afterAutospacing="1"/>
      <w:jc w:val="center"/>
    </w:pPr>
    <w:rPr>
      <w:rFonts w:ascii="ＭＳ 明朝" w:hAnsi="ＭＳ 明朝" w:eastAsia="ＭＳ 明朝"/>
      <w:kern w:val="0"/>
      <w:sz w:val="20"/>
    </w:rPr>
  </w:style>
  <w:style w:type="paragraph" w:styleId="131" w:customStyle="1">
    <w:name w:val="xl164"/>
    <w:basedOn w:val="0"/>
    <w:next w:val="131"/>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20"/>
    </w:rPr>
  </w:style>
  <w:style w:type="paragraph" w:styleId="132" w:customStyle="1">
    <w:name w:val="xl165"/>
    <w:basedOn w:val="0"/>
    <w:next w:val="132"/>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18"/>
    </w:rPr>
  </w:style>
  <w:style w:type="paragraph" w:styleId="133" w:customStyle="1">
    <w:name w:val="xl166"/>
    <w:basedOn w:val="0"/>
    <w:next w:val="133"/>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4" w:customStyle="1">
    <w:name w:val="xl167"/>
    <w:basedOn w:val="0"/>
    <w:next w:val="134"/>
    <w:link w:val="0"/>
    <w:uiPriority w:val="0"/>
    <w:pPr>
      <w:widowControl w:val="1"/>
      <w:pBdr>
        <w:left w:val="single" w:color="000000" w:sz="4" w:space="0"/>
      </w:pBdr>
      <w:spacing w:before="100" w:beforeLines="0" w:beforeAutospacing="1" w:after="100" w:afterLines="0" w:afterAutospacing="1"/>
      <w:jc w:val="left"/>
    </w:pPr>
    <w:rPr>
      <w:rFonts w:ascii="ＭＳ 明朝" w:hAnsi="ＭＳ 明朝" w:eastAsia="ＭＳ 明朝"/>
      <w:kern w:val="0"/>
      <w:sz w:val="20"/>
    </w:rPr>
  </w:style>
  <w:style w:type="paragraph" w:styleId="135" w:customStyle="1">
    <w:name w:val="xl168"/>
    <w:basedOn w:val="0"/>
    <w:next w:val="135"/>
    <w:link w:val="0"/>
    <w:uiPriority w:val="0"/>
    <w:pPr>
      <w:widowControl w:val="1"/>
      <w:spacing w:before="100" w:beforeLines="0" w:beforeAutospacing="1" w:after="100" w:afterLines="0" w:afterAutospacing="1"/>
      <w:jc w:val="left"/>
      <w:textAlignment w:val="top"/>
    </w:pPr>
    <w:rPr>
      <w:rFonts w:ascii="ＭＳ Ｐゴシック" w:hAnsi="ＭＳ Ｐゴシック" w:eastAsia="ＭＳ Ｐゴシック"/>
      <w:kern w:val="0"/>
      <w:sz w:val="24"/>
    </w:rPr>
  </w:style>
  <w:style w:type="paragraph" w:styleId="136" w:customStyle="1">
    <w:name w:val="xl169"/>
    <w:basedOn w:val="0"/>
    <w:next w:val="136"/>
    <w:link w:val="0"/>
    <w:uiPriority w:val="0"/>
    <w:pPr>
      <w:widowControl w:val="1"/>
      <w:pBdr>
        <w:lef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7" w:customStyle="1">
    <w:name w:val="xl170"/>
    <w:basedOn w:val="0"/>
    <w:next w:val="137"/>
    <w:link w:val="0"/>
    <w:uiPriority w:val="0"/>
    <w:pPr>
      <w:widowControl w:val="1"/>
      <w:pBdr>
        <w:left w:val="dotted" w:color="000000" w:sz="4" w:space="0"/>
        <w:right w:val="single" w:color="000000"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38" w:customStyle="1">
    <w:name w:val="xl171"/>
    <w:basedOn w:val="0"/>
    <w:next w:val="138"/>
    <w:link w:val="0"/>
    <w:uiPriority w:val="0"/>
    <w:pPr>
      <w:widowControl w:val="1"/>
      <w:pBdr>
        <w:right w:val="single" w:color="auto" w:sz="8" w:space="0"/>
      </w:pBdr>
      <w:spacing w:before="100" w:beforeLines="0" w:beforeAutospacing="1" w:after="100" w:afterLines="0" w:afterAutospacing="1"/>
      <w:jc w:val="left"/>
      <w:textAlignment w:val="top"/>
    </w:pPr>
    <w:rPr>
      <w:rFonts w:ascii="ＭＳ Ｐゴシック" w:hAnsi="ＭＳ Ｐゴシック" w:eastAsia="ＭＳ Ｐゴシック"/>
      <w:kern w:val="0"/>
      <w:sz w:val="24"/>
    </w:rPr>
  </w:style>
  <w:style w:type="paragraph" w:styleId="139" w:customStyle="1">
    <w:name w:val="xl172"/>
    <w:basedOn w:val="0"/>
    <w:next w:val="139"/>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140" w:customStyle="1">
    <w:name w:val="xl173"/>
    <w:basedOn w:val="0"/>
    <w:next w:val="140"/>
    <w:link w:val="0"/>
    <w:uiPriority w:val="0"/>
    <w:pPr>
      <w:widowControl w:val="1"/>
      <w:pBdr>
        <w:left w:val="single" w:color="auto" w:sz="4" w:space="0"/>
        <w:right w:val="dotted"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41" w:customStyle="1">
    <w:name w:val="xl174"/>
    <w:basedOn w:val="0"/>
    <w:next w:val="141"/>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42" w:customStyle="1">
    <w:name w:val="xl175"/>
    <w:basedOn w:val="0"/>
    <w:next w:val="142"/>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color w:val="FF0000"/>
      <w:kern w:val="0"/>
      <w:sz w:val="20"/>
    </w:rPr>
  </w:style>
  <w:style w:type="paragraph" w:styleId="143" w:customStyle="1">
    <w:name w:val="xl176"/>
    <w:basedOn w:val="0"/>
    <w:next w:val="143"/>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color w:val="FF0000"/>
      <w:kern w:val="0"/>
      <w:sz w:val="20"/>
    </w:rPr>
  </w:style>
  <w:style w:type="paragraph" w:styleId="144" w:customStyle="1">
    <w:name w:val="xl177"/>
    <w:basedOn w:val="0"/>
    <w:next w:val="144"/>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45" w:customStyle="1">
    <w:name w:val="xl178"/>
    <w:basedOn w:val="0"/>
    <w:next w:val="145"/>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46" w:customStyle="1">
    <w:name w:val="xl179"/>
    <w:basedOn w:val="0"/>
    <w:next w:val="146"/>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4"/>
    </w:rPr>
  </w:style>
  <w:style w:type="paragraph" w:styleId="147" w:customStyle="1">
    <w:name w:val="xl180"/>
    <w:basedOn w:val="0"/>
    <w:next w:val="147"/>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148" w:customStyle="1">
    <w:name w:val="xl181"/>
    <w:basedOn w:val="0"/>
    <w:next w:val="148"/>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49" w:customStyle="1">
    <w:name w:val="xl182"/>
    <w:basedOn w:val="0"/>
    <w:next w:val="14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50" w:customStyle="1">
    <w:name w:val="xl183"/>
    <w:basedOn w:val="0"/>
    <w:next w:val="150"/>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151" w:customStyle="1">
    <w:name w:val="xl184"/>
    <w:basedOn w:val="0"/>
    <w:next w:val="151"/>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kern w:val="0"/>
      <w:sz w:val="24"/>
    </w:rPr>
  </w:style>
  <w:style w:type="paragraph" w:styleId="152" w:customStyle="1">
    <w:name w:val="xl185"/>
    <w:basedOn w:val="0"/>
    <w:next w:val="152"/>
    <w:link w:val="0"/>
    <w:uiPriority w:val="0"/>
    <w:pPr>
      <w:widowControl w:val="1"/>
      <w:pBdr>
        <w:left w:val="single" w:color="auto" w:sz="4" w:space="0"/>
        <w:right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53" w:customStyle="1">
    <w:name w:val="xl186"/>
    <w:basedOn w:val="0"/>
    <w:next w:val="153"/>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54" w:customStyle="1">
    <w:name w:val="xl187"/>
    <w:basedOn w:val="0"/>
    <w:next w:val="154"/>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55" w:customStyle="1">
    <w:name w:val="xl188"/>
    <w:basedOn w:val="0"/>
    <w:next w:val="155"/>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156" w:customStyle="1">
    <w:name w:val="xl189"/>
    <w:basedOn w:val="0"/>
    <w:next w:val="156"/>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57" w:customStyle="1">
    <w:name w:val="xl190"/>
    <w:basedOn w:val="0"/>
    <w:next w:val="157"/>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Ｐゴシック" w:hAnsi="ＭＳ Ｐゴシック" w:eastAsia="ＭＳ Ｐゴシック"/>
      <w:kern w:val="0"/>
      <w:sz w:val="18"/>
    </w:rPr>
  </w:style>
  <w:style w:type="paragraph" w:styleId="158" w:customStyle="1">
    <w:name w:val="xl191"/>
    <w:basedOn w:val="0"/>
    <w:next w:val="158"/>
    <w:link w:val="0"/>
    <w:uiPriority w:val="0"/>
    <w:pPr>
      <w:widowControl w:val="1"/>
      <w:spacing w:before="100" w:beforeLines="0" w:beforeAutospacing="1" w:after="100" w:afterLines="0" w:afterAutospacing="1"/>
      <w:jc w:val="left"/>
    </w:pPr>
    <w:rPr>
      <w:rFonts w:ascii="ＭＳ 明朝" w:hAnsi="ＭＳ 明朝" w:eastAsia="ＭＳ 明朝"/>
      <w:kern w:val="0"/>
      <w:sz w:val="20"/>
    </w:rPr>
  </w:style>
  <w:style w:type="paragraph" w:styleId="159" w:customStyle="1">
    <w:name w:val="xl192"/>
    <w:basedOn w:val="0"/>
    <w:next w:val="159"/>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60" w:customStyle="1">
    <w:name w:val="xl193"/>
    <w:basedOn w:val="0"/>
    <w:next w:val="160"/>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61" w:customStyle="1">
    <w:name w:val="xl194"/>
    <w:basedOn w:val="0"/>
    <w:next w:val="161"/>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62" w:customStyle="1">
    <w:name w:val="xl195"/>
    <w:basedOn w:val="0"/>
    <w:next w:val="162"/>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3" w:customStyle="1">
    <w:name w:val="xl196"/>
    <w:basedOn w:val="0"/>
    <w:next w:val="163"/>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4" w:customStyle="1">
    <w:name w:val="xl197"/>
    <w:basedOn w:val="0"/>
    <w:next w:val="164"/>
    <w:link w:val="0"/>
    <w:uiPriority w:val="0"/>
    <w:pPr>
      <w:widowControl w:val="1"/>
      <w:spacing w:before="100" w:beforeLines="0" w:beforeAutospacing="1" w:after="100" w:afterLines="0" w:afterAutospacing="1"/>
      <w:jc w:val="left"/>
      <w:textAlignment w:val="bottom"/>
    </w:pPr>
    <w:rPr>
      <w:rFonts w:ascii="ＭＳ 明朝" w:hAnsi="ＭＳ 明朝" w:eastAsia="ＭＳ 明朝"/>
      <w:kern w:val="0"/>
      <w:sz w:val="20"/>
    </w:rPr>
  </w:style>
  <w:style w:type="paragraph" w:styleId="165" w:customStyle="1">
    <w:name w:val="xl198"/>
    <w:basedOn w:val="0"/>
    <w:next w:val="165"/>
    <w:link w:val="0"/>
    <w:uiPriority w:val="0"/>
    <w:pPr>
      <w:widowControl w:val="1"/>
      <w:pBdr>
        <w:left w:val="single" w:color="auto" w:sz="4" w:space="0"/>
        <w:right w:val="single" w:color="auto" w:sz="4" w:space="0"/>
      </w:pBdr>
      <w:spacing w:before="100" w:beforeLines="0" w:beforeAutospacing="1" w:after="100" w:afterLines="0" w:afterAutospacing="1"/>
      <w:jc w:val="left"/>
      <w:textAlignment w:val="bottom"/>
    </w:pPr>
    <w:rPr>
      <w:rFonts w:ascii="ＭＳ 明朝" w:hAnsi="ＭＳ 明朝" w:eastAsia="ＭＳ 明朝"/>
      <w:kern w:val="0"/>
      <w:sz w:val="20"/>
    </w:rPr>
  </w:style>
  <w:style w:type="paragraph" w:styleId="166" w:customStyle="1">
    <w:name w:val="xl199"/>
    <w:basedOn w:val="0"/>
    <w:next w:val="166"/>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67" w:customStyle="1">
    <w:name w:val="xl200"/>
    <w:basedOn w:val="0"/>
    <w:next w:val="167"/>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8" w:customStyle="1">
    <w:name w:val="xl201"/>
    <w:basedOn w:val="0"/>
    <w:next w:val="168"/>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69" w:customStyle="1">
    <w:name w:val="xl202"/>
    <w:basedOn w:val="0"/>
    <w:next w:val="169"/>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70" w:customStyle="1">
    <w:name w:val="xl203"/>
    <w:basedOn w:val="0"/>
    <w:next w:val="170"/>
    <w:link w:val="0"/>
    <w:uiPriority w:val="0"/>
    <w:pPr>
      <w:widowControl w:val="1"/>
      <w:pBdr>
        <w:left w:val="dotted"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71" w:customStyle="1">
    <w:name w:val="xl204"/>
    <w:basedOn w:val="0"/>
    <w:next w:val="171"/>
    <w:link w:val="0"/>
    <w:uiPriority w:val="0"/>
    <w:pPr>
      <w:widowControl w:val="1"/>
      <w:spacing w:before="100" w:beforeLines="0" w:beforeAutospacing="1" w:after="100" w:afterLines="0" w:afterAutospacing="1"/>
      <w:jc w:val="left"/>
    </w:pPr>
    <w:rPr>
      <w:rFonts w:ascii="ＭＳ 明朝" w:hAnsi="ＭＳ 明朝" w:eastAsia="ＭＳ 明朝"/>
      <w:kern w:val="0"/>
      <w:sz w:val="18"/>
    </w:rPr>
  </w:style>
  <w:style w:type="paragraph" w:styleId="172" w:customStyle="1">
    <w:name w:val="xl205"/>
    <w:basedOn w:val="0"/>
    <w:next w:val="172"/>
    <w:link w:val="0"/>
    <w:uiPriority w:val="0"/>
    <w:pPr>
      <w:widowControl w:val="1"/>
      <w:pBdr>
        <w:left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73" w:customStyle="1">
    <w:name w:val="xl206"/>
    <w:basedOn w:val="0"/>
    <w:next w:val="173"/>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174" w:customStyle="1">
    <w:name w:val="xl207"/>
    <w:basedOn w:val="0"/>
    <w:next w:val="174"/>
    <w:link w:val="0"/>
    <w:uiPriority w:val="0"/>
    <w:pPr>
      <w:widowControl w:val="1"/>
      <w:pBdr>
        <w:bottom w:val="dotted"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75" w:customStyle="1">
    <w:name w:val="xl208"/>
    <w:basedOn w:val="0"/>
    <w:next w:val="175"/>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76" w:customStyle="1">
    <w:name w:val="xl209"/>
    <w:basedOn w:val="0"/>
    <w:next w:val="176"/>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rPr>
  </w:style>
  <w:style w:type="paragraph" w:styleId="177" w:customStyle="1">
    <w:name w:val="xl210"/>
    <w:basedOn w:val="0"/>
    <w:next w:val="177"/>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color w:val="000000"/>
      <w:kern w:val="0"/>
      <w:sz w:val="20"/>
    </w:rPr>
  </w:style>
  <w:style w:type="paragraph" w:styleId="178" w:customStyle="1">
    <w:name w:val="xl211"/>
    <w:basedOn w:val="0"/>
    <w:next w:val="178"/>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79" w:customStyle="1">
    <w:name w:val="xl212"/>
    <w:basedOn w:val="0"/>
    <w:next w:val="17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80" w:customStyle="1">
    <w:name w:val="xl213"/>
    <w:basedOn w:val="0"/>
    <w:next w:val="180"/>
    <w:link w:val="0"/>
    <w:uiPriority w:val="0"/>
    <w:pPr>
      <w:widowControl w:val="1"/>
      <w:pBdr>
        <w:left w:val="single" w:color="000000"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81" w:customStyle="1">
    <w:name w:val="xl214"/>
    <w:basedOn w:val="0"/>
    <w:next w:val="181"/>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82" w:customStyle="1">
    <w:name w:val="xl215"/>
    <w:basedOn w:val="0"/>
    <w:next w:val="182"/>
    <w:link w:val="0"/>
    <w:uiPriority w:val="0"/>
    <w:pPr>
      <w:widowControl w:val="1"/>
      <w:pBdr>
        <w:left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rPr>
  </w:style>
  <w:style w:type="paragraph" w:styleId="183" w:customStyle="1">
    <w:name w:val="xl216"/>
    <w:basedOn w:val="0"/>
    <w:next w:val="183"/>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84" w:customStyle="1">
    <w:name w:val="xl217"/>
    <w:basedOn w:val="0"/>
    <w:next w:val="184"/>
    <w:link w:val="0"/>
    <w:uiPriority w:val="0"/>
    <w:pPr>
      <w:widowControl w:val="1"/>
      <w:pBdr>
        <w:left w:val="single" w:color="auto"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85" w:customStyle="1">
    <w:name w:val="xl218"/>
    <w:basedOn w:val="0"/>
    <w:next w:val="185"/>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86" w:customStyle="1">
    <w:name w:val="xl219"/>
    <w:basedOn w:val="0"/>
    <w:next w:val="186"/>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87" w:customStyle="1">
    <w:name w:val="xl220"/>
    <w:basedOn w:val="0"/>
    <w:next w:val="187"/>
    <w:link w:val="0"/>
    <w:uiPriority w:val="0"/>
    <w:pPr>
      <w:widowControl w:val="1"/>
      <w:pBdr>
        <w:top w:val="single" w:color="auto" w:sz="8" w:space="0"/>
        <w:left w:val="single" w:color="auto" w:sz="4"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188" w:customStyle="1">
    <w:name w:val="xl221"/>
    <w:basedOn w:val="0"/>
    <w:next w:val="188"/>
    <w:link w:val="0"/>
    <w:uiPriority w:val="0"/>
    <w:pPr>
      <w:widowControl w:val="1"/>
      <w:pBdr>
        <w:top w:val="single" w:color="auto" w:sz="8" w:space="0"/>
        <w:bottom w:val="single" w:color="auto" w:sz="8" w:space="0"/>
        <w:right w:val="single" w:color="auto" w:sz="4"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character" w:styleId="189">
    <w:name w:val="annotation reference"/>
    <w:basedOn w:val="10"/>
    <w:next w:val="189"/>
    <w:link w:val="0"/>
    <w:uiPriority w:val="0"/>
    <w:semiHidden/>
    <w:rPr>
      <w:sz w:val="18"/>
    </w:rPr>
  </w:style>
  <w:style w:type="paragraph" w:styleId="190">
    <w:name w:val="annotation text"/>
    <w:basedOn w:val="0"/>
    <w:next w:val="190"/>
    <w:link w:val="191"/>
    <w:uiPriority w:val="0"/>
    <w:semiHidden/>
    <w:pPr>
      <w:jc w:val="left"/>
    </w:pPr>
  </w:style>
  <w:style w:type="character" w:styleId="191" w:customStyle="1">
    <w:name w:val="コメント文字列 (文字)"/>
    <w:basedOn w:val="10"/>
    <w:next w:val="191"/>
    <w:link w:val="190"/>
    <w:uiPriority w:val="0"/>
  </w:style>
  <w:style w:type="paragraph" w:styleId="192">
    <w:name w:val="annotation subject"/>
    <w:basedOn w:val="190"/>
    <w:next w:val="190"/>
    <w:link w:val="193"/>
    <w:uiPriority w:val="0"/>
    <w:semiHidden/>
    <w:rPr>
      <w:b w:val="1"/>
    </w:rPr>
  </w:style>
  <w:style w:type="character" w:styleId="193" w:customStyle="1">
    <w:name w:val="コメント内容 (文字)"/>
    <w:basedOn w:val="191"/>
    <w:next w:val="193"/>
    <w:link w:val="192"/>
    <w:uiPriority w:val="0"/>
    <w:rPr>
      <w:b w:val="1"/>
    </w:rPr>
  </w:style>
  <w:style w:type="paragraph" w:styleId="194">
    <w:name w:val="List Paragraph"/>
    <w:basedOn w:val="0"/>
    <w:next w:val="194"/>
    <w:link w:val="0"/>
    <w:uiPriority w:val="0"/>
    <w:qFormat/>
    <w:pPr>
      <w:ind w:left="840" w:leftChars="400"/>
    </w:pPr>
  </w:style>
  <w:style w:type="paragraph" w:styleId="195">
    <w:name w:val="Normal (Web)"/>
    <w:basedOn w:val="0"/>
    <w:next w:val="19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196" w:customStyle="1">
    <w:name w:val="見出し 1 (文字)"/>
    <w:basedOn w:val="10"/>
    <w:next w:val="196"/>
    <w:link w:val="1"/>
    <w:uiPriority w:val="0"/>
    <w:rPr>
      <w:rFonts w:asciiTheme="majorHAnsi" w:hAnsiTheme="majorHAnsi" w:eastAsiaTheme="majorEastAsia"/>
      <w:sz w:val="24"/>
    </w:rPr>
  </w:style>
  <w:style w:type="paragraph" w:styleId="197">
    <w:name w:val="TOC Heading"/>
    <w:basedOn w:val="1"/>
    <w:next w:val="0"/>
    <w:link w:val="0"/>
    <w:uiPriority w:val="0"/>
    <w:qFormat/>
    <w:pPr>
      <w:keepLines w:val="1"/>
      <w:widowControl w:val="1"/>
      <w:spacing w:before="240" w:beforeLines="0" w:beforeAutospacing="0" w:line="259" w:lineRule="auto"/>
      <w:jc w:val="left"/>
      <w:outlineLvl w:val="9"/>
    </w:pPr>
    <w:rPr>
      <w:color w:val="2E74B4" w:themeColor="accent1" w:themeShade="BF"/>
      <w:kern w:val="0"/>
      <w:sz w:val="32"/>
    </w:rPr>
  </w:style>
  <w:style w:type="paragraph" w:styleId="198">
    <w:name w:val="Revision"/>
    <w:next w:val="198"/>
    <w:link w:val="0"/>
    <w:uiPriority w:val="0"/>
    <w:rPr/>
  </w:style>
  <w:style w:type="character" w:styleId="199">
    <w:name w:val="footnote reference"/>
    <w:basedOn w:val="10"/>
    <w:next w:val="199"/>
    <w:link w:val="0"/>
    <w:uiPriority w:val="0"/>
    <w:semiHidden/>
    <w:rPr>
      <w:vertAlign w:val="superscript"/>
    </w:rPr>
  </w:style>
  <w:style w:type="character" w:styleId="200">
    <w:name w:val="endnote reference"/>
    <w:basedOn w:val="10"/>
    <w:next w:val="200"/>
    <w:link w:val="0"/>
    <w:uiPriority w:val="0"/>
    <w:semiHidden/>
    <w:rPr>
      <w:vertAlign w:val="superscript"/>
    </w:rPr>
  </w:style>
  <w:style w:type="table" w:styleId="201">
    <w:name w:val="Table Grid"/>
    <w:basedOn w:val="11"/>
    <w:next w:val="20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2687</TotalTime>
  <Pages>79</Pages>
  <Words>1781</Words>
  <Characters>87398</Characters>
  <Application>JUST Note</Application>
  <Lines>7922</Lines>
  <Paragraphs>3122</Paragraphs>
  <CharactersWithSpaces>100255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宇都宮　舞</dc:creator>
  <cp:lastModifiedBy>木村　志成</cp:lastModifiedBy>
  <cp:lastPrinted>2026-06-15T08:53:00Z</cp:lastPrinted>
  <dcterms:created xsi:type="dcterms:W3CDTF">2022-06-28T05:38:00Z</dcterms:created>
  <dcterms:modified xsi:type="dcterms:W3CDTF">2026-07-27T09:43:50Z</dcterms:modified>
  <cp:revision>386</cp:revision>
</cp:coreProperties>
</file>