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5309" w:type="dxa"/>
        <w:tblInd w:w="0" w:type="dxa"/>
        <w:tblLayout w:type="fixed"/>
        <w:tblCellMar>
          <w:left w:w="99" w:type="dxa"/>
          <w:right w:w="99" w:type="dxa"/>
        </w:tblCellMar>
        <w:tblLook w:firstRow="1" w:lastRow="0" w:firstColumn="1" w:lastColumn="0" w:noHBand="0" w:noVBand="1" w:val="04A0"/>
      </w:tblPr>
      <w:tblGrid>
        <w:gridCol w:w="2105"/>
        <w:gridCol w:w="5408"/>
        <w:gridCol w:w="2126"/>
        <w:gridCol w:w="5670"/>
      </w:tblGrid>
      <w:tr>
        <w:trPr>
          <w:trHeight w:val="858"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color w:val="auto"/>
                <w:kern w:val="0"/>
                <w:sz w:val="44"/>
                <w:shd w:val="clear" w:color="auto" w:fill="auto"/>
              </w:rPr>
            </w:pPr>
            <w:r>
              <w:rPr>
                <w:rFonts w:hint="eastAsia" w:ascii="ＭＳ ゴシック" w:hAnsi="ＭＳ ゴシック" w:eastAsia="ＭＳ ゴシック"/>
                <w:color w:val="auto"/>
                <w:kern w:val="0"/>
                <w:sz w:val="44"/>
                <w:shd w:val="clear" w:color="auto" w:fill="auto"/>
              </w:rPr>
              <w:t>令和８年度　指定障害福祉サービス事業者指導調書</w:t>
            </w:r>
          </w:p>
        </w:tc>
      </w:tr>
      <w:tr>
        <w:trPr>
          <w:trHeight w:val="416"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i w:val="1"/>
                <w:color w:val="auto"/>
                <w:kern w:val="0"/>
                <w:sz w:val="28"/>
                <w:shd w:val="clear" w:color="auto" w:fill="auto"/>
              </w:rPr>
            </w:pPr>
            <w:r>
              <w:rPr>
                <w:rFonts w:hint="eastAsia" w:ascii="ＭＳ ゴシック" w:hAnsi="ＭＳ ゴシック" w:eastAsia="ＭＳ ゴシック"/>
                <w:i w:val="1"/>
                <w:color w:val="auto"/>
                <w:kern w:val="0"/>
                <w:sz w:val="44"/>
                <w:shd w:val="clear" w:color="auto" w:fill="auto"/>
              </w:rPr>
              <w:t>（短期入所）</w:t>
            </w:r>
          </w:p>
        </w:tc>
      </w:tr>
      <w:tr>
        <w:trPr>
          <w:trHeight w:val="1676" w:hRule="atLeast"/>
        </w:trPr>
        <w:tc>
          <w:tcPr>
            <w:tcW w:w="210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事業所名</w:t>
            </w:r>
          </w:p>
        </w:tc>
        <w:tc>
          <w:tcPr>
            <w:tcW w:w="540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shd w:val="clear" w:color="auto" w:fill="auto"/>
              </w:rPr>
            </w:pPr>
            <w:r>
              <w:rPr>
                <w:rFonts w:hint="eastAsia" w:ascii="游ゴシック" w:hAnsi="游ゴシック" w:eastAsia="游ゴシック"/>
                <w:color w:val="auto"/>
                <w:kern w:val="0"/>
                <w:sz w:val="22"/>
                <w:shd w:val="clear" w:color="auto" w:fill="auto"/>
              </w:rPr>
              <w:t>　</w:t>
            </w:r>
          </w:p>
        </w:tc>
        <w:tc>
          <w:tcPr>
            <w:tcW w:w="212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運営法人名</w:t>
            </w:r>
          </w:p>
        </w:tc>
        <w:tc>
          <w:tcPr>
            <w:tcW w:w="567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shd w:val="clear" w:color="auto" w:fill="auto"/>
              </w:rPr>
            </w:pPr>
            <w:r>
              <w:rPr>
                <w:rFonts w:hint="eastAsia" w:ascii="游ゴシック" w:hAnsi="游ゴシック" w:eastAsia="游ゴシック"/>
                <w:color w:val="auto"/>
                <w:kern w:val="0"/>
                <w:sz w:val="22"/>
                <w:shd w:val="clear" w:color="auto" w:fill="auto"/>
              </w:rPr>
              <w:t>　</w:t>
            </w:r>
            <w:bookmarkStart w:id="0" w:name="_GoBack"/>
            <w:bookmarkEnd w:id="0"/>
          </w:p>
        </w:tc>
      </w:tr>
      <w:tr>
        <w:trPr>
          <w:trHeight w:val="570" w:hRule="atLeast"/>
        </w:trPr>
        <w:tc>
          <w:tcPr>
            <w:tcW w:w="210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事業所所在地</w:t>
            </w:r>
          </w:p>
        </w:tc>
        <w:tc>
          <w:tcPr>
            <w:tcW w:w="540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shd w:val="clear" w:color="auto" w:fill="auto"/>
              </w:rPr>
            </w:pPr>
            <w:r>
              <w:rPr>
                <w:rFonts w:hint="eastAsia" w:ascii="游ゴシック" w:hAnsi="游ゴシック" w:eastAsia="游ゴシック"/>
                <w:color w:val="auto"/>
                <w:kern w:val="0"/>
                <w:sz w:val="22"/>
                <w:shd w:val="clear" w:color="auto" w:fill="auto"/>
              </w:rPr>
              <w:t>　</w:t>
            </w:r>
          </w:p>
        </w:tc>
        <w:tc>
          <w:tcPr>
            <w:tcW w:w="21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2"/>
                <w:shd w:val="clear" w:color="auto" w:fill="auto"/>
              </w:rPr>
            </w:pPr>
            <w:r>
              <w:rPr>
                <w:rFonts w:hint="eastAsia" w:ascii="ＭＳ 明朝" w:hAnsi="ＭＳ 明朝" w:eastAsia="ＭＳ 明朝"/>
                <w:color w:val="auto"/>
                <w:kern w:val="0"/>
                <w:sz w:val="22"/>
                <w:shd w:val="clear" w:color="auto" w:fill="auto"/>
              </w:rPr>
              <w:t>法人代表者</w:t>
            </w:r>
          </w:p>
        </w:tc>
        <w:tc>
          <w:tcPr>
            <w:tcW w:w="567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2"/>
                <w:shd w:val="clear" w:color="auto" w:fill="auto"/>
              </w:rPr>
            </w:pPr>
            <w:r>
              <w:rPr>
                <w:rFonts w:hint="eastAsia" w:ascii="ＭＳ 明朝" w:hAnsi="ＭＳ 明朝" w:eastAsia="ＭＳ 明朝"/>
                <w:color w:val="auto"/>
                <w:kern w:val="0"/>
                <w:sz w:val="22"/>
                <w:shd w:val="clear" w:color="auto" w:fill="auto"/>
              </w:rPr>
              <w:t>職名：　　　　　　　　氏名：</w:t>
            </w:r>
          </w:p>
        </w:tc>
      </w:tr>
      <w:tr>
        <w:trPr>
          <w:trHeight w:val="360" w:hRule="atLeast"/>
        </w:trPr>
        <w:tc>
          <w:tcPr>
            <w:tcW w:w="21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540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游ゴシック" w:hAnsi="游ゴシック" w:eastAsia="游ゴシック"/>
                <w:kern w:val="0"/>
                <w:sz w:val="22"/>
              </w:rPr>
            </w:pPr>
          </w:p>
        </w:tc>
        <w:tc>
          <w:tcPr>
            <w:tcW w:w="21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2"/>
              </w:rPr>
            </w:pPr>
          </w:p>
        </w:tc>
        <w:tc>
          <w:tcPr>
            <w:tcW w:w="567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16"/>
              </w:rPr>
            </w:pPr>
          </w:p>
        </w:tc>
      </w:tr>
      <w:tr>
        <w:trPr>
          <w:trHeight w:val="570"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連絡先ＴＥＬ</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shd w:val="clear" w:color="auto" w:fill="auto"/>
              </w:rPr>
            </w:pPr>
            <w:r>
              <w:rPr>
                <w:rFonts w:hint="eastAsia" w:ascii="游ゴシック" w:hAnsi="游ゴシック" w:eastAsia="游ゴシック"/>
                <w:color w:val="auto"/>
                <w:kern w:val="0"/>
                <w:sz w:val="22"/>
                <w:shd w:val="clear" w:color="auto" w:fill="auto"/>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管理者</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2"/>
                <w:shd w:val="clear" w:color="auto" w:fill="auto"/>
              </w:rPr>
            </w:pPr>
            <w:r>
              <w:rPr>
                <w:rFonts w:hint="eastAsia" w:ascii="ＭＳ 明朝" w:hAnsi="ＭＳ 明朝" w:eastAsia="ＭＳ 明朝"/>
                <w:color w:val="auto"/>
                <w:kern w:val="0"/>
                <w:sz w:val="22"/>
                <w:shd w:val="clear" w:color="auto" w:fill="auto"/>
              </w:rPr>
              <w:t>氏名：</w:t>
            </w:r>
          </w:p>
        </w:tc>
      </w:tr>
      <w:tr>
        <w:trPr>
          <w:trHeight w:val="570"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連絡先ＦＡＸ</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shd w:val="clear" w:color="auto" w:fill="auto"/>
              </w:rPr>
            </w:pPr>
            <w:r>
              <w:rPr>
                <w:rFonts w:hint="eastAsia" w:ascii="游ゴシック" w:hAnsi="游ゴシック" w:eastAsia="游ゴシック"/>
                <w:color w:val="auto"/>
                <w:kern w:val="0"/>
                <w:sz w:val="22"/>
                <w:shd w:val="clear" w:color="auto" w:fill="auto"/>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color w:val="auto"/>
                <w:kern w:val="0"/>
                <w:sz w:val="22"/>
                <w:shd w:val="clear" w:color="auto" w:fill="auto"/>
              </w:rPr>
            </w:pPr>
            <w:r>
              <w:rPr>
                <w:rFonts w:hint="eastAsia" w:ascii="ＭＳ 明朝" w:hAnsi="ＭＳ 明朝" w:eastAsia="ＭＳ 明朝"/>
                <w:color w:val="auto"/>
                <w:kern w:val="0"/>
                <w:sz w:val="22"/>
                <w:shd w:val="clear" w:color="auto" w:fill="auto"/>
              </w:rPr>
              <w:t>連絡先メール</w:t>
            </w:r>
          </w:p>
          <w:p>
            <w:pPr>
              <w:pStyle w:val="0"/>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2"/>
                <w:shd w:val="clear" w:color="auto" w:fill="auto"/>
              </w:rPr>
              <w:t>アドレス</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ascii="ＭＳ 明朝" w:hAnsi="ＭＳ 明朝" w:eastAsia="ＭＳ 明朝"/>
                <w:color w:val="auto"/>
                <w:kern w:val="0"/>
                <w:sz w:val="16"/>
                <w:shd w:val="clear" w:color="auto" w:fill="auto"/>
              </w:rPr>
            </w:pPr>
          </w:p>
        </w:tc>
      </w:tr>
      <w:tr>
        <w:trPr>
          <w:trHeight w:val="538"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指定年月日</w:t>
            </w:r>
          </w:p>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hd w:val="clear" w:color="auto" w:fill="auto"/>
              </w:rPr>
              <w:t>（直近の更新指定年月日）</w:t>
            </w:r>
          </w:p>
        </w:tc>
        <w:tc>
          <w:tcPr>
            <w:tcW w:w="5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　　　　　　年　</w:t>
            </w:r>
            <w:r>
              <w:rPr>
                <w:rFonts w:hint="eastAsia" w:ascii="ＭＳ 明朝" w:hAnsi="ＭＳ 明朝" w:eastAsia="ＭＳ 明朝"/>
                <w:color w:val="auto"/>
                <w:kern w:val="0"/>
                <w:sz w:val="24"/>
                <w:shd w:val="clear" w:color="auto" w:fill="auto"/>
              </w:rPr>
              <w:t xml:space="preserve"> </w:t>
            </w:r>
            <w:r>
              <w:rPr>
                <w:rFonts w:hint="eastAsia" w:ascii="ＭＳ 明朝" w:hAnsi="ＭＳ 明朝" w:eastAsia="ＭＳ 明朝"/>
                <w:color w:val="auto"/>
                <w:kern w:val="0"/>
                <w:sz w:val="24"/>
                <w:shd w:val="clear" w:color="auto" w:fill="auto"/>
              </w:rPr>
              <w:t>　月　　　日</w:t>
            </w:r>
          </w:p>
          <w:p>
            <w:pPr>
              <w:pStyle w:val="0"/>
              <w:widowControl w:val="1"/>
              <w:jc w:val="center"/>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24"/>
                <w:shd w:val="clear" w:color="auto" w:fill="auto"/>
              </w:rPr>
              <w:t>（　　　　　　年　　　月　　　日）</w:t>
            </w:r>
          </w:p>
        </w:tc>
        <w:tc>
          <w:tcPr>
            <w:tcW w:w="2126"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事業所指定番号</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shd w:val="clear" w:color="auto" w:fill="auto"/>
              </w:rPr>
            </w:pP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2"/>
                <w:shd w:val="clear" w:color="auto" w:fill="auto"/>
              </w:rPr>
            </w:pPr>
            <w:r>
              <w:rPr>
                <w:rFonts w:hint="eastAsia" w:ascii="ＭＳ ゴシック" w:hAnsi="ＭＳ ゴシック" w:eastAsia="ＭＳ ゴシック"/>
                <w:color w:val="auto"/>
                <w:kern w:val="0"/>
                <w:sz w:val="22"/>
                <w:shd w:val="clear" w:color="auto" w:fill="auto"/>
              </w:rPr>
              <w:t>※記入及び提出に関する注意事項</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auto"/>
                <w:kern w:val="0"/>
                <w:sz w:val="22"/>
                <w:shd w:val="clear" w:color="auto" w:fill="auto"/>
              </w:rPr>
            </w:pPr>
            <w:r>
              <w:rPr>
                <w:rFonts w:hint="eastAsia" w:ascii="ＭＳ ゴシック" w:hAnsi="ＭＳ ゴシック" w:eastAsia="ＭＳ ゴシック"/>
                <w:color w:val="auto"/>
                <w:kern w:val="0"/>
                <w:sz w:val="22"/>
                <w:shd w:val="clear" w:color="auto" w:fill="auto"/>
              </w:rPr>
              <w:t>１　本調書には、特に指定をされている場合を除き、運営指導実施日の属する月の前々月の状況を記入してください。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left="660" w:hanging="660" w:hangingChars="300"/>
              <w:rPr>
                <w:rFonts w:hint="default" w:ascii="ＭＳ ゴシック" w:hAnsi="ＭＳ ゴシック" w:eastAsia="ＭＳ ゴシック"/>
                <w:color w:val="auto"/>
                <w:kern w:val="0"/>
                <w:sz w:val="22"/>
                <w:shd w:val="clear" w:color="auto" w:fill="auto"/>
              </w:rPr>
            </w:pPr>
            <w:r>
              <w:rPr>
                <w:rFonts w:hint="eastAsia" w:ascii="ＭＳ ゴシック" w:hAnsi="ＭＳ ゴシック" w:eastAsia="ＭＳ ゴシック"/>
                <w:color w:val="auto"/>
                <w:kern w:val="0"/>
                <w:sz w:val="22"/>
                <w:shd w:val="clear" w:color="auto" w:fill="auto"/>
              </w:rPr>
              <w:t>　　また、確認事項を自己点検の上、点検の状況等を自己点検欄に記入してください。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auto"/>
                <w:kern w:val="0"/>
                <w:sz w:val="22"/>
                <w:shd w:val="clear" w:color="auto" w:fill="auto"/>
              </w:rPr>
            </w:pPr>
            <w:r>
              <w:rPr>
                <w:rFonts w:hint="eastAsia" w:ascii="ＭＳ ゴシック" w:hAnsi="ＭＳ ゴシック" w:eastAsia="ＭＳ ゴシック"/>
                <w:color w:val="auto"/>
                <w:kern w:val="0"/>
                <w:sz w:val="22"/>
                <w:shd w:val="clear" w:color="auto" w:fill="auto"/>
              </w:rPr>
              <w:t>２．本調書と「勤務体制一覧」、最新の「運営規定」と「重要事項説明書」を、運営指導実施日の１４日前までに１部提出してください。なお、作成さ</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auto"/>
                <w:kern w:val="0"/>
                <w:sz w:val="22"/>
                <w:shd w:val="clear" w:color="auto" w:fill="auto"/>
              </w:rPr>
            </w:pPr>
            <w:r>
              <w:rPr>
                <w:rFonts w:hint="eastAsia" w:ascii="ＭＳ ゴシック" w:hAnsi="ＭＳ ゴシック" w:eastAsia="ＭＳ ゴシック"/>
                <w:color w:val="auto"/>
                <w:kern w:val="0"/>
                <w:sz w:val="22"/>
                <w:shd w:val="clear" w:color="auto" w:fill="auto"/>
              </w:rPr>
              <w:t>た書類は郵送若しくは持参にて提出をお願いします。</w:t>
            </w:r>
          </w:p>
        </w:tc>
      </w:tr>
      <w:tr>
        <w:trPr>
          <w:trHeight w:val="947"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firstLine="240" w:firstLineChars="100"/>
              <w:jc w:val="left"/>
              <w:rPr>
                <w:rFonts w:hint="default" w:ascii="Times New Roman" w:hAnsi="Times New Roman" w:eastAsia="Times New Roman"/>
                <w:color w:val="auto"/>
                <w:kern w:val="0"/>
                <w:sz w:val="20"/>
                <w:shd w:val="clear" w:color="auto" w:fill="auto"/>
              </w:rPr>
            </w:pPr>
            <w:r>
              <w:rPr>
                <w:rFonts w:hint="eastAsia" w:ascii="ＭＳ 明朝" w:hAnsi="ＭＳ 明朝" w:eastAsia="ＭＳ 明朝"/>
                <w:color w:val="auto"/>
                <w:kern w:val="0"/>
                <w:sz w:val="24"/>
                <w:u w:val="single" w:color="auto"/>
                <w:shd w:val="clear" w:color="auto" w:fill="auto"/>
              </w:rPr>
              <w:t>記入者　　　職名：　　　　　　　　　氏名：　　　　　　　　　　　　　</w:t>
            </w:r>
            <w:r>
              <w:rPr>
                <w:rFonts w:hint="eastAsia" w:ascii="ＭＳ 明朝" w:hAnsi="ＭＳ 明朝" w:eastAsia="ＭＳ 明朝"/>
                <w:color w:val="auto"/>
                <w:kern w:val="0"/>
                <w:sz w:val="24"/>
                <w:u w:val="single" w:color="auto"/>
                <w:shd w:val="clear" w:color="auto" w:fill="auto"/>
              </w:rPr>
              <w:t xml:space="preserve"> </w:t>
            </w:r>
            <w:r>
              <w:rPr>
                <w:rFonts w:hint="eastAsia" w:ascii="ＭＳ 明朝" w:hAnsi="ＭＳ 明朝" w:eastAsia="ＭＳ 明朝"/>
                <w:color w:val="auto"/>
                <w:kern w:val="0"/>
                <w:sz w:val="24"/>
                <w:u w:val="single" w:color="auto"/>
                <w:shd w:val="clear" w:color="auto" w:fill="auto"/>
              </w:rPr>
              <w:t>記入年月日　　　　　　　　　　　</w:t>
            </w:r>
          </w:p>
        </w:tc>
      </w:tr>
    </w:tbl>
    <w:p>
      <w:pPr>
        <w:pStyle w:val="0"/>
        <w:rPr>
          <w:rFonts w:hint="default"/>
          <w:color w:val="auto"/>
          <w:shd w:val="clear" w:color="auto" w:fill="auto"/>
        </w:rPr>
      </w:pPr>
    </w:p>
    <w:p>
      <w:pPr>
        <w:pStyle w:val="0"/>
        <w:widowControl w:val="1"/>
        <w:jc w:val="center"/>
        <w:rPr>
          <w:rFonts w:hint="default"/>
          <w:color w:val="auto"/>
          <w:shd w:val="clear" w:color="auto" w:fill="auto"/>
        </w:rPr>
      </w:pPr>
      <w:r>
        <w:rPr>
          <w:rFonts w:hint="default"/>
          <w:color w:val="auto"/>
          <w:shd w:val="clear" w:color="auto" w:fill="auto"/>
        </w:rPr>
        <w:br w:type="page"/>
      </w:r>
    </w:p>
    <w:p>
      <w:pPr>
        <w:pStyle w:val="0"/>
        <w:widowControl w:val="1"/>
        <w:jc w:val="center"/>
        <w:rPr>
          <w:rFonts w:hint="default" w:ascii="ＭＳ 明朝" w:hAnsi="ＭＳ 明朝" w:eastAsia="ＭＳ 明朝"/>
          <w:i w:val="1"/>
          <w:color w:val="auto"/>
          <w:kern w:val="0"/>
          <w:sz w:val="40"/>
          <w:shd w:val="clear" w:color="auto" w:fill="auto"/>
        </w:rPr>
      </w:pPr>
    </w:p>
    <w:p>
      <w:pPr>
        <w:pStyle w:val="0"/>
        <w:widowControl w:val="1"/>
        <w:jc w:val="center"/>
        <w:rPr>
          <w:rFonts w:hint="default" w:ascii="ＭＳ 明朝" w:hAnsi="ＭＳ 明朝" w:eastAsia="ＭＳ 明朝"/>
          <w:color w:val="auto"/>
          <w:kern w:val="0"/>
          <w:sz w:val="48"/>
          <w:shd w:val="clear" w:color="auto" w:fill="auto"/>
        </w:rPr>
      </w:pPr>
      <w:r>
        <w:rPr>
          <w:rFonts w:hint="eastAsia" w:ascii="ＭＳ 明朝" w:hAnsi="ＭＳ 明朝" w:eastAsia="ＭＳ 明朝"/>
          <w:color w:val="auto"/>
          <w:kern w:val="0"/>
          <w:sz w:val="44"/>
          <w:shd w:val="clear" w:color="auto" w:fill="auto"/>
        </w:rPr>
        <w:t>目　次</w:t>
      </w:r>
    </w:p>
    <w:p>
      <w:pPr>
        <w:pStyle w:val="0"/>
        <w:widowControl w:val="1"/>
        <w:jc w:val="left"/>
        <w:rPr>
          <w:rFonts w:hint="default" w:ascii="ＭＳ 明朝" w:hAnsi="ＭＳ 明朝" w:eastAsia="ＭＳ 明朝"/>
          <w:color w:val="auto"/>
          <w:kern w:val="0"/>
          <w:sz w:val="24"/>
          <w:shd w:val="clear" w:color="auto" w:fill="auto"/>
        </w:rPr>
      </w:pPr>
    </w:p>
    <w:p>
      <w:pPr>
        <w:pStyle w:val="0"/>
        <w:widowControl w:val="1"/>
        <w:jc w:val="left"/>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　　　　　　　</w:t>
      </w:r>
    </w:p>
    <w:p>
      <w:pPr>
        <w:pStyle w:val="0"/>
        <w:widowControl w:val="1"/>
        <w:jc w:val="left"/>
        <w:rPr>
          <w:rFonts w:hint="default" w:ascii="ＭＳ 明朝" w:hAnsi="ＭＳ 明朝" w:eastAsia="ＭＳ 明朝"/>
          <w:color w:val="auto"/>
          <w:kern w:val="0"/>
          <w:sz w:val="28"/>
          <w:shd w:val="clear" w:color="auto" w:fill="auto"/>
        </w:rPr>
      </w:pPr>
      <w:r>
        <w:rPr>
          <w:rFonts w:hint="eastAsia" w:ascii="ＭＳ 明朝" w:hAnsi="ＭＳ 明朝" w:eastAsia="ＭＳ 明朝"/>
          <w:color w:val="auto"/>
          <w:kern w:val="0"/>
          <w:sz w:val="24"/>
          <w:shd w:val="clear" w:color="auto" w:fill="auto"/>
        </w:rPr>
        <w:t>　　</w:t>
      </w:r>
      <w:r>
        <w:rPr>
          <w:rFonts w:hint="eastAsia" w:ascii="ＭＳ 明朝" w:hAnsi="ＭＳ 明朝" w:eastAsia="ＭＳ 明朝"/>
          <w:color w:val="auto"/>
          <w:kern w:val="0"/>
          <w:sz w:val="28"/>
          <w:shd w:val="clear" w:color="auto" w:fill="auto"/>
        </w:rPr>
        <w:t>第１　　　人員に関する基準</w:t>
      </w:r>
    </w:p>
    <w:p>
      <w:pPr>
        <w:pStyle w:val="0"/>
        <w:widowControl w:val="1"/>
        <w:jc w:val="left"/>
        <w:rPr>
          <w:rFonts w:hint="default" w:ascii="ＭＳ 明朝" w:hAnsi="ＭＳ 明朝" w:eastAsia="ＭＳ 明朝"/>
          <w:color w:val="auto"/>
          <w:kern w:val="0"/>
          <w:sz w:val="28"/>
          <w:shd w:val="clear" w:color="auto" w:fill="auto"/>
        </w:rPr>
      </w:pPr>
      <w:r>
        <w:rPr>
          <w:rFonts w:hint="eastAsia" w:ascii="ＭＳ 明朝" w:hAnsi="ＭＳ 明朝" w:eastAsia="ＭＳ 明朝"/>
          <w:color w:val="auto"/>
          <w:kern w:val="0"/>
          <w:sz w:val="28"/>
          <w:shd w:val="clear" w:color="auto" w:fill="auto"/>
        </w:rPr>
        <w:t>　　第２　　　設備に関する基準</w:t>
      </w:r>
    </w:p>
    <w:p>
      <w:pPr>
        <w:pStyle w:val="0"/>
        <w:widowControl w:val="1"/>
        <w:jc w:val="left"/>
        <w:rPr>
          <w:rFonts w:hint="default" w:ascii="ＭＳ 明朝" w:hAnsi="ＭＳ 明朝" w:eastAsia="ＭＳ 明朝"/>
          <w:color w:val="auto"/>
          <w:kern w:val="0"/>
          <w:sz w:val="28"/>
          <w:shd w:val="clear" w:color="auto" w:fill="auto"/>
        </w:rPr>
      </w:pPr>
      <w:r>
        <w:rPr>
          <w:rFonts w:hint="eastAsia" w:ascii="ＭＳ 明朝" w:hAnsi="ＭＳ 明朝" w:eastAsia="ＭＳ 明朝"/>
          <w:color w:val="auto"/>
          <w:kern w:val="0"/>
          <w:sz w:val="28"/>
          <w:shd w:val="clear" w:color="auto" w:fill="auto"/>
        </w:rPr>
        <w:t>　　第３　　　運営に関する基準</w:t>
      </w:r>
    </w:p>
    <w:p>
      <w:pPr>
        <w:pStyle w:val="0"/>
        <w:widowControl w:val="1"/>
        <w:jc w:val="left"/>
        <w:rPr>
          <w:rFonts w:hint="default" w:ascii="ＭＳ 明朝" w:hAnsi="ＭＳ 明朝" w:eastAsia="ＭＳ 明朝"/>
          <w:color w:val="auto"/>
          <w:kern w:val="0"/>
          <w:sz w:val="28"/>
          <w:shd w:val="clear" w:color="auto" w:fill="auto"/>
        </w:rPr>
      </w:pPr>
      <w:r>
        <w:rPr>
          <w:rFonts w:hint="eastAsia" w:ascii="ＭＳ 明朝" w:hAnsi="ＭＳ 明朝" w:eastAsia="ＭＳ 明朝"/>
          <w:color w:val="auto"/>
          <w:kern w:val="0"/>
          <w:sz w:val="28"/>
          <w:shd w:val="clear" w:color="auto" w:fill="auto"/>
        </w:rPr>
        <w:t>　　第４　　　変更の届出等</w:t>
      </w:r>
    </w:p>
    <w:p>
      <w:pPr>
        <w:pStyle w:val="0"/>
        <w:widowControl w:val="1"/>
        <w:jc w:val="left"/>
        <w:rPr>
          <w:rFonts w:hint="default" w:ascii="ＭＳ 明朝" w:hAnsi="ＭＳ 明朝" w:eastAsia="ＭＳ 明朝"/>
          <w:color w:val="auto"/>
          <w:kern w:val="0"/>
          <w:sz w:val="28"/>
          <w:shd w:val="clear" w:color="auto" w:fill="auto"/>
        </w:rPr>
      </w:pPr>
      <w:r>
        <w:rPr>
          <w:rFonts w:hint="eastAsia" w:ascii="ＭＳ 明朝" w:hAnsi="ＭＳ 明朝" w:eastAsia="ＭＳ 明朝"/>
          <w:color w:val="auto"/>
          <w:kern w:val="0"/>
          <w:sz w:val="28"/>
          <w:shd w:val="clear" w:color="auto" w:fill="auto"/>
        </w:rPr>
        <w:t>　　第５　　　介護給付費等の算定及び取扱い</w:t>
      </w:r>
    </w:p>
    <w:p>
      <w:pPr>
        <w:pStyle w:val="0"/>
        <w:widowControl w:val="1"/>
        <w:jc w:val="left"/>
        <w:rPr>
          <w:rFonts w:hint="default" w:ascii="ＭＳ 明朝" w:hAnsi="ＭＳ 明朝" w:eastAsia="ＭＳ 明朝"/>
          <w:color w:val="auto"/>
          <w:kern w:val="0"/>
          <w:sz w:val="28"/>
          <w:shd w:val="clear" w:color="auto" w:fill="auto"/>
        </w:rPr>
      </w:pPr>
    </w:p>
    <w:p>
      <w:pPr>
        <w:pStyle w:val="0"/>
        <w:widowControl w:val="1"/>
        <w:jc w:val="left"/>
        <w:rPr>
          <w:rFonts w:hint="default" w:ascii="ＭＳ 明朝" w:hAnsi="ＭＳ 明朝" w:eastAsia="ＭＳ 明朝"/>
          <w:color w:val="auto"/>
          <w:kern w:val="0"/>
          <w:sz w:val="24"/>
          <w:shd w:val="clear" w:color="auto" w:fill="auto"/>
        </w:rPr>
      </w:pPr>
    </w:p>
    <w:p>
      <w:pPr>
        <w:pStyle w:val="0"/>
        <w:widowControl w:val="1"/>
        <w:jc w:val="left"/>
        <w:rPr>
          <w:rFonts w:hint="default" w:ascii="ＭＳ 明朝" w:hAnsi="ＭＳ 明朝" w:eastAsia="ＭＳ 明朝"/>
          <w:color w:val="auto"/>
          <w:kern w:val="0"/>
          <w:sz w:val="24"/>
          <w:shd w:val="clear" w:color="auto" w:fill="auto"/>
        </w:rPr>
      </w:pPr>
    </w:p>
    <w:p>
      <w:pPr>
        <w:pStyle w:val="0"/>
        <w:widowControl w:val="1"/>
        <w:jc w:val="left"/>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bdr w:val="single" w:color="auto" w:sz="4" w:space="0"/>
          <w:shd w:val="clear" w:color="auto" w:fill="auto"/>
        </w:rPr>
        <w:t>根拠法令</w:t>
      </w:r>
    </w:p>
    <w:p>
      <w:pPr>
        <w:pStyle w:val="0"/>
        <w:widowControl w:val="1"/>
        <w:jc w:val="left"/>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○法　･････････････････障害者の日常生活及び社会生活を総合的に支援するための法律（平成</w:t>
      </w:r>
      <w:r>
        <w:rPr>
          <w:rFonts w:hint="eastAsia" w:ascii="ＭＳ 明朝" w:hAnsi="ＭＳ 明朝" w:eastAsia="ＭＳ 明朝"/>
          <w:color w:val="auto"/>
          <w:kern w:val="0"/>
          <w:sz w:val="24"/>
          <w:shd w:val="clear" w:color="auto" w:fill="auto"/>
        </w:rPr>
        <w:t>17</w:t>
      </w:r>
      <w:r>
        <w:rPr>
          <w:rFonts w:hint="eastAsia" w:ascii="ＭＳ 明朝" w:hAnsi="ＭＳ 明朝" w:eastAsia="ＭＳ 明朝"/>
          <w:color w:val="auto"/>
          <w:kern w:val="0"/>
          <w:sz w:val="24"/>
          <w:shd w:val="clear" w:color="auto" w:fill="auto"/>
        </w:rPr>
        <w:t>年</w:t>
      </w:r>
      <w:r>
        <w:rPr>
          <w:rFonts w:hint="eastAsia" w:ascii="ＭＳ 明朝" w:hAnsi="ＭＳ 明朝" w:eastAsia="ＭＳ 明朝"/>
          <w:color w:val="auto"/>
          <w:kern w:val="0"/>
          <w:sz w:val="24"/>
          <w:shd w:val="clear" w:color="auto" w:fill="auto"/>
        </w:rPr>
        <w:t>11</w:t>
      </w:r>
      <w:r>
        <w:rPr>
          <w:rFonts w:hint="eastAsia" w:ascii="ＭＳ 明朝" w:hAnsi="ＭＳ 明朝" w:eastAsia="ＭＳ 明朝"/>
          <w:color w:val="auto"/>
          <w:kern w:val="0"/>
          <w:sz w:val="24"/>
          <w:shd w:val="clear" w:color="auto" w:fill="auto"/>
        </w:rPr>
        <w:t>月</w:t>
      </w:r>
      <w:r>
        <w:rPr>
          <w:rFonts w:hint="eastAsia" w:ascii="ＭＳ 明朝" w:hAnsi="ＭＳ 明朝" w:eastAsia="ＭＳ 明朝"/>
          <w:color w:val="auto"/>
          <w:kern w:val="0"/>
          <w:sz w:val="24"/>
          <w:shd w:val="clear" w:color="auto" w:fill="auto"/>
        </w:rPr>
        <w:t>7</w:t>
      </w:r>
      <w:r>
        <w:rPr>
          <w:rFonts w:hint="eastAsia" w:ascii="ＭＳ 明朝" w:hAnsi="ＭＳ 明朝" w:eastAsia="ＭＳ 明朝"/>
          <w:color w:val="auto"/>
          <w:kern w:val="0"/>
          <w:sz w:val="24"/>
          <w:shd w:val="clear" w:color="auto" w:fill="auto"/>
        </w:rPr>
        <w:t>日法律第</w:t>
      </w:r>
      <w:r>
        <w:rPr>
          <w:rFonts w:hint="eastAsia" w:ascii="ＭＳ 明朝" w:hAnsi="ＭＳ 明朝" w:eastAsia="ＭＳ 明朝"/>
          <w:color w:val="auto"/>
          <w:kern w:val="0"/>
          <w:sz w:val="24"/>
          <w:shd w:val="clear" w:color="auto" w:fill="auto"/>
        </w:rPr>
        <w:t>23</w:t>
      </w:r>
      <w:r>
        <w:rPr>
          <w:rFonts w:hint="eastAsia" w:ascii="ＭＳ 明朝" w:hAnsi="ＭＳ 明朝" w:eastAsia="ＭＳ 明朝"/>
          <w:color w:val="auto"/>
          <w:kern w:val="0"/>
          <w:sz w:val="24"/>
          <w:shd w:val="clear" w:color="auto" w:fill="auto"/>
        </w:rPr>
        <w:t>号）</w:t>
      </w:r>
    </w:p>
    <w:p>
      <w:pPr>
        <w:pStyle w:val="0"/>
        <w:widowControl w:val="1"/>
        <w:ind w:left="2400" w:hanging="2400" w:hangingChars="1000"/>
        <w:jc w:val="left"/>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○サービス基準省令　･･･障害者の日常生活及び社会生活を総合的に支援するための法律に基づく指定障害福祉サービスの事業等の人員、設備及び運営に関する基準（平成</w:t>
      </w:r>
      <w:r>
        <w:rPr>
          <w:rFonts w:hint="eastAsia" w:ascii="ＭＳ 明朝" w:hAnsi="ＭＳ 明朝" w:eastAsia="ＭＳ 明朝"/>
          <w:color w:val="auto"/>
          <w:kern w:val="0"/>
          <w:sz w:val="24"/>
          <w:shd w:val="clear" w:color="auto" w:fill="auto"/>
        </w:rPr>
        <w:t>18</w:t>
      </w:r>
      <w:r>
        <w:rPr>
          <w:rFonts w:hint="eastAsia" w:ascii="ＭＳ 明朝" w:hAnsi="ＭＳ 明朝" w:eastAsia="ＭＳ 明朝"/>
          <w:color w:val="auto"/>
          <w:kern w:val="0"/>
          <w:sz w:val="24"/>
          <w:shd w:val="clear" w:color="auto" w:fill="auto"/>
        </w:rPr>
        <w:t>年</w:t>
      </w:r>
      <w:r>
        <w:rPr>
          <w:rFonts w:hint="eastAsia" w:ascii="ＭＳ 明朝" w:hAnsi="ＭＳ 明朝" w:eastAsia="ＭＳ 明朝"/>
          <w:color w:val="auto"/>
          <w:kern w:val="0"/>
          <w:sz w:val="24"/>
          <w:shd w:val="clear" w:color="auto" w:fill="auto"/>
        </w:rPr>
        <w:t>9</w:t>
      </w:r>
      <w:r>
        <w:rPr>
          <w:rFonts w:hint="eastAsia" w:ascii="ＭＳ 明朝" w:hAnsi="ＭＳ 明朝" w:eastAsia="ＭＳ 明朝"/>
          <w:color w:val="auto"/>
          <w:kern w:val="0"/>
          <w:sz w:val="24"/>
          <w:shd w:val="clear" w:color="auto" w:fill="auto"/>
        </w:rPr>
        <w:t>月</w:t>
      </w:r>
      <w:r>
        <w:rPr>
          <w:rFonts w:hint="eastAsia" w:ascii="ＭＳ 明朝" w:hAnsi="ＭＳ 明朝" w:eastAsia="ＭＳ 明朝"/>
          <w:color w:val="auto"/>
          <w:kern w:val="0"/>
          <w:sz w:val="24"/>
          <w:shd w:val="clear" w:color="auto" w:fill="auto"/>
        </w:rPr>
        <w:t>29</w:t>
      </w:r>
      <w:r>
        <w:rPr>
          <w:rFonts w:hint="eastAsia" w:ascii="ＭＳ 明朝" w:hAnsi="ＭＳ 明朝" w:eastAsia="ＭＳ 明朝"/>
          <w:color w:val="auto"/>
          <w:kern w:val="0"/>
          <w:sz w:val="24"/>
          <w:shd w:val="clear" w:color="auto" w:fill="auto"/>
        </w:rPr>
        <w:t>日厚生労働省令第</w:t>
      </w:r>
      <w:r>
        <w:rPr>
          <w:rFonts w:hint="eastAsia" w:ascii="ＭＳ 明朝" w:hAnsi="ＭＳ 明朝" w:eastAsia="ＭＳ 明朝"/>
          <w:color w:val="auto"/>
          <w:kern w:val="0"/>
          <w:sz w:val="24"/>
          <w:shd w:val="clear" w:color="auto" w:fill="auto"/>
        </w:rPr>
        <w:t>171</w:t>
      </w:r>
      <w:r>
        <w:rPr>
          <w:rFonts w:hint="eastAsia" w:ascii="ＭＳ 明朝" w:hAnsi="ＭＳ 明朝" w:eastAsia="ＭＳ 明朝"/>
          <w:color w:val="auto"/>
          <w:kern w:val="0"/>
          <w:sz w:val="24"/>
          <w:shd w:val="clear" w:color="auto" w:fill="auto"/>
        </w:rPr>
        <w:t>号）</w:t>
      </w:r>
    </w:p>
    <w:p>
      <w:pPr>
        <w:pStyle w:val="0"/>
        <w:widowControl w:val="1"/>
        <w:ind w:left="2400" w:hanging="2400" w:hangingChars="1000"/>
        <w:jc w:val="left"/>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○サービス基準条例　･･･松江市指定障害福祉サービス事業等の人員、設備及び運営に関する基準を定める条例（平成</w:t>
      </w:r>
      <w:r>
        <w:rPr>
          <w:rFonts w:hint="eastAsia" w:ascii="ＭＳ 明朝" w:hAnsi="ＭＳ 明朝" w:eastAsia="ＭＳ 明朝"/>
          <w:color w:val="auto"/>
          <w:kern w:val="0"/>
          <w:sz w:val="24"/>
          <w:shd w:val="clear" w:color="auto" w:fill="auto"/>
        </w:rPr>
        <w:t>29</w:t>
      </w:r>
      <w:r>
        <w:rPr>
          <w:rFonts w:hint="eastAsia" w:ascii="ＭＳ 明朝" w:hAnsi="ＭＳ 明朝" w:eastAsia="ＭＳ 明朝"/>
          <w:color w:val="auto"/>
          <w:kern w:val="0"/>
          <w:sz w:val="24"/>
          <w:shd w:val="clear" w:color="auto" w:fill="auto"/>
        </w:rPr>
        <w:t>年</w:t>
      </w:r>
      <w:r>
        <w:rPr>
          <w:rFonts w:hint="eastAsia" w:ascii="ＭＳ 明朝" w:hAnsi="ＭＳ 明朝" w:eastAsia="ＭＳ 明朝"/>
          <w:color w:val="auto"/>
          <w:kern w:val="0"/>
          <w:sz w:val="24"/>
          <w:shd w:val="clear" w:color="auto" w:fill="auto"/>
        </w:rPr>
        <w:t>12</w:t>
      </w:r>
      <w:r>
        <w:rPr>
          <w:rFonts w:hint="eastAsia" w:ascii="ＭＳ 明朝" w:hAnsi="ＭＳ 明朝" w:eastAsia="ＭＳ 明朝"/>
          <w:color w:val="auto"/>
          <w:kern w:val="0"/>
          <w:sz w:val="24"/>
          <w:shd w:val="clear" w:color="auto" w:fill="auto"/>
        </w:rPr>
        <w:t>月</w:t>
      </w:r>
      <w:r>
        <w:rPr>
          <w:rFonts w:hint="eastAsia" w:ascii="ＭＳ 明朝" w:hAnsi="ＭＳ 明朝" w:eastAsia="ＭＳ 明朝"/>
          <w:color w:val="auto"/>
          <w:kern w:val="0"/>
          <w:sz w:val="24"/>
          <w:shd w:val="clear" w:color="auto" w:fill="auto"/>
        </w:rPr>
        <w:t>19</w:t>
      </w:r>
      <w:r>
        <w:rPr>
          <w:rFonts w:hint="eastAsia" w:ascii="ＭＳ 明朝" w:hAnsi="ＭＳ 明朝" w:eastAsia="ＭＳ 明朝"/>
          <w:color w:val="auto"/>
          <w:kern w:val="0"/>
          <w:sz w:val="24"/>
          <w:shd w:val="clear" w:color="auto" w:fill="auto"/>
        </w:rPr>
        <w:t>日松江市条例第</w:t>
      </w:r>
      <w:r>
        <w:rPr>
          <w:rFonts w:hint="eastAsia" w:ascii="ＭＳ 明朝" w:hAnsi="ＭＳ 明朝" w:eastAsia="ＭＳ 明朝"/>
          <w:color w:val="auto"/>
          <w:kern w:val="0"/>
          <w:sz w:val="24"/>
          <w:shd w:val="clear" w:color="auto" w:fill="auto"/>
        </w:rPr>
        <w:t>91</w:t>
      </w:r>
      <w:r>
        <w:rPr>
          <w:rFonts w:hint="eastAsia" w:ascii="ＭＳ 明朝" w:hAnsi="ＭＳ 明朝" w:eastAsia="ＭＳ 明朝"/>
          <w:color w:val="auto"/>
          <w:kern w:val="0"/>
          <w:sz w:val="24"/>
          <w:shd w:val="clear" w:color="auto" w:fill="auto"/>
        </w:rPr>
        <w:t>号）</w:t>
      </w:r>
    </w:p>
    <w:p>
      <w:pPr>
        <w:pStyle w:val="0"/>
        <w:widowControl w:val="1"/>
        <w:ind w:left="2400" w:hanging="2400" w:hangingChars="1000"/>
        <w:jc w:val="left"/>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○報酬告示　･･･････････障害者の日常生活及び社会生活を総合的に支援するための法律に基づく指定障害福祉サービス等及び基準該当障害福祉サービスに要する費用の額の算定に関する基準（平成</w:t>
      </w:r>
      <w:r>
        <w:rPr>
          <w:rFonts w:hint="eastAsia" w:ascii="ＭＳ 明朝" w:hAnsi="ＭＳ 明朝" w:eastAsia="ＭＳ 明朝"/>
          <w:color w:val="auto"/>
          <w:kern w:val="0"/>
          <w:sz w:val="24"/>
          <w:shd w:val="clear" w:color="auto" w:fill="auto"/>
        </w:rPr>
        <w:t>18</w:t>
      </w:r>
      <w:r>
        <w:rPr>
          <w:rFonts w:hint="eastAsia" w:ascii="ＭＳ 明朝" w:hAnsi="ＭＳ 明朝" w:eastAsia="ＭＳ 明朝"/>
          <w:color w:val="auto"/>
          <w:kern w:val="0"/>
          <w:sz w:val="24"/>
          <w:shd w:val="clear" w:color="auto" w:fill="auto"/>
        </w:rPr>
        <w:t>年</w:t>
      </w:r>
      <w:r>
        <w:rPr>
          <w:rFonts w:hint="eastAsia" w:ascii="ＭＳ 明朝" w:hAnsi="ＭＳ 明朝" w:eastAsia="ＭＳ 明朝"/>
          <w:color w:val="auto"/>
          <w:kern w:val="0"/>
          <w:sz w:val="24"/>
          <w:shd w:val="clear" w:color="auto" w:fill="auto"/>
        </w:rPr>
        <w:t>9</w:t>
      </w:r>
      <w:r>
        <w:rPr>
          <w:rFonts w:hint="eastAsia" w:ascii="ＭＳ 明朝" w:hAnsi="ＭＳ 明朝" w:eastAsia="ＭＳ 明朝"/>
          <w:color w:val="auto"/>
          <w:kern w:val="0"/>
          <w:sz w:val="24"/>
          <w:shd w:val="clear" w:color="auto" w:fill="auto"/>
        </w:rPr>
        <w:t>月</w:t>
      </w:r>
      <w:r>
        <w:rPr>
          <w:rFonts w:hint="eastAsia" w:ascii="ＭＳ 明朝" w:hAnsi="ＭＳ 明朝" w:eastAsia="ＭＳ 明朝"/>
          <w:color w:val="auto"/>
          <w:kern w:val="0"/>
          <w:sz w:val="24"/>
          <w:shd w:val="clear" w:color="auto" w:fill="auto"/>
        </w:rPr>
        <w:t>29</w:t>
      </w:r>
      <w:r>
        <w:rPr>
          <w:rFonts w:hint="eastAsia" w:ascii="ＭＳ 明朝" w:hAnsi="ＭＳ 明朝" w:eastAsia="ＭＳ 明朝"/>
          <w:color w:val="auto"/>
          <w:kern w:val="0"/>
          <w:sz w:val="24"/>
          <w:shd w:val="clear" w:color="auto" w:fill="auto"/>
        </w:rPr>
        <w:t>日厚生労働省告示第</w:t>
      </w:r>
      <w:r>
        <w:rPr>
          <w:rFonts w:hint="eastAsia" w:ascii="ＭＳ 明朝" w:hAnsi="ＭＳ 明朝" w:eastAsia="ＭＳ 明朝"/>
          <w:color w:val="auto"/>
          <w:kern w:val="0"/>
          <w:sz w:val="24"/>
          <w:shd w:val="clear" w:color="auto" w:fill="auto"/>
        </w:rPr>
        <w:t>523</w:t>
      </w:r>
      <w:r>
        <w:rPr>
          <w:rFonts w:hint="eastAsia" w:ascii="ＭＳ 明朝" w:hAnsi="ＭＳ 明朝" w:eastAsia="ＭＳ 明朝"/>
          <w:color w:val="auto"/>
          <w:kern w:val="0"/>
          <w:sz w:val="24"/>
          <w:shd w:val="clear" w:color="auto" w:fill="auto"/>
        </w:rPr>
        <w:t>号）</w:t>
      </w:r>
    </w:p>
    <w:p>
      <w:pPr>
        <w:pStyle w:val="0"/>
        <w:widowControl w:val="1"/>
        <w:jc w:val="left"/>
        <w:rPr>
          <w:rFonts w:hint="default" w:ascii="ＭＳ ゴシック" w:hAnsi="ＭＳ ゴシック" w:eastAsia="ＭＳ ゴシック"/>
          <w:color w:val="auto"/>
          <w:kern w:val="0"/>
          <w:sz w:val="24"/>
          <w:shd w:val="clear" w:color="auto" w:fill="auto"/>
        </w:rPr>
      </w:pPr>
    </w:p>
    <w:p>
      <w:pPr>
        <w:pStyle w:val="0"/>
        <w:widowControl w:val="1"/>
        <w:jc w:val="left"/>
        <w:rPr>
          <w:rFonts w:hint="default" w:ascii="ＭＳ ゴシック" w:hAnsi="ＭＳ ゴシック" w:eastAsia="ＭＳ ゴシック"/>
          <w:dstrike w:val="1"/>
          <w:color w:val="auto"/>
          <w:sz w:val="24"/>
          <w:shd w:val="clear" w:color="auto" w:fill="auto"/>
        </w:rPr>
      </w:pPr>
      <w:r>
        <w:rPr>
          <w:rFonts w:hint="eastAsia" w:ascii="ＭＳ ゴシック" w:hAnsi="ＭＳ ゴシック" w:eastAsia="ＭＳ ゴシック"/>
          <w:color w:val="auto"/>
          <w:sz w:val="24"/>
          <w:shd w:val="clear" w:color="auto" w:fill="auto"/>
        </w:rPr>
        <w:t>事業所の形態</w:t>
      </w:r>
    </w:p>
    <w:p>
      <w:pPr>
        <w:pStyle w:val="0"/>
        <w:widowControl w:val="1"/>
        <w:jc w:val="left"/>
        <w:rPr>
          <w:rFonts w:hint="default" w:ascii="ＭＳ 明朝" w:hAnsi="ＭＳ 明朝" w:eastAsia="ＭＳ 明朝"/>
          <w:color w:val="auto"/>
          <w:sz w:val="24"/>
          <w:shd w:val="clear" w:color="auto" w:fill="auto"/>
        </w:rPr>
      </w:pPr>
      <w:r>
        <w:rPr>
          <w:rFonts w:hint="eastAsia" w:ascii="ＭＳ 明朝" w:hAnsi="ＭＳ 明朝" w:eastAsia="ＭＳ 明朝"/>
          <w:color w:val="auto"/>
          <w:sz w:val="24"/>
          <w:shd w:val="clear" w:color="auto" w:fill="auto"/>
        </w:rPr>
        <w:t>ア～ウのうち該当する形態区分に○をつけてください。</w:t>
      </w:r>
    </w:p>
    <w:tbl>
      <w:tblPr>
        <w:tblStyle w:val="11"/>
        <w:tblW w:w="15309" w:type="dxa"/>
        <w:tblInd w:w="0" w:type="dxa"/>
        <w:tblLayout w:type="fixed"/>
        <w:tblCellMar>
          <w:left w:w="99" w:type="dxa"/>
          <w:right w:w="99" w:type="dxa"/>
        </w:tblCellMar>
        <w:tblLook w:firstRow="1" w:lastRow="0" w:firstColumn="1" w:lastColumn="0" w:noHBand="0" w:noVBand="1" w:val="04A0"/>
      </w:tblPr>
      <w:tblGrid>
        <w:gridCol w:w="2105"/>
        <w:gridCol w:w="13204"/>
      </w:tblGrid>
      <w:tr>
        <w:trPr>
          <w:trHeight w:val="681"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color w:val="auto"/>
                <w:kern w:val="0"/>
                <w:sz w:val="24"/>
                <w:shd w:val="clear" w:color="auto" w:fill="auto"/>
              </w:rPr>
            </w:pPr>
            <w:r>
              <w:rPr>
                <w:rFonts w:hint="eastAsia" w:ascii="ＭＳ 明朝" w:hAnsi="ＭＳ 明朝" w:eastAsia="ＭＳ 明朝"/>
                <w:color w:val="auto"/>
                <w:kern w:val="0"/>
                <w:sz w:val="24"/>
                <w:shd w:val="clear" w:color="auto" w:fill="auto"/>
              </w:rPr>
              <w:t>事業所の形態</w:t>
            </w:r>
          </w:p>
        </w:tc>
        <w:tc>
          <w:tcPr>
            <w:tcW w:w="1320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color w:val="auto"/>
                <w:kern w:val="0"/>
                <w:sz w:val="22"/>
                <w:shd w:val="clear" w:color="auto" w:fill="auto"/>
              </w:rPr>
            </w:pPr>
            <w:r>
              <w:rPr>
                <w:rFonts w:hint="eastAsia" w:ascii="ＭＳ 明朝" w:hAnsi="ＭＳ 明朝" w:eastAsia="ＭＳ 明朝"/>
                <w:color w:val="auto"/>
                <w:kern w:val="0"/>
                <w:sz w:val="24"/>
                <w:shd w:val="clear" w:color="auto" w:fill="auto"/>
              </w:rPr>
              <w:t>ア　併設事業所　　　　　イ　空床利用型事業所　　　　　ウ　単独型事業所</w:t>
            </w:r>
          </w:p>
        </w:tc>
      </w:tr>
    </w:tbl>
    <w:p>
      <w:pPr>
        <w:pStyle w:val="0"/>
        <w:widowControl w:val="1"/>
        <w:jc w:val="left"/>
        <w:rPr>
          <w:rFonts w:hint="default" w:ascii="ＭＳ ゴシック" w:hAnsi="ＭＳ ゴシック" w:eastAsia="ＭＳ ゴシック"/>
          <w:color w:val="auto"/>
          <w:sz w:val="24"/>
          <w:shd w:val="clear" w:color="auto" w:fill="auto"/>
        </w:rPr>
      </w:pPr>
    </w:p>
    <w:p>
      <w:pPr>
        <w:pStyle w:val="0"/>
        <w:widowControl w:val="1"/>
        <w:jc w:val="left"/>
        <w:rPr>
          <w:rFonts w:hint="default" w:ascii="ＭＳ ゴシック" w:hAnsi="ＭＳ ゴシック" w:eastAsia="ＭＳ ゴシック"/>
          <w:color w:val="auto"/>
          <w:sz w:val="20"/>
          <w:shd w:val="clear" w:color="auto" w:fill="auto"/>
        </w:rPr>
      </w:pPr>
      <w:r>
        <w:rPr>
          <w:rFonts w:hint="eastAsia" w:ascii="ＭＳ ゴシック" w:hAnsi="ＭＳ ゴシック" w:eastAsia="ＭＳ ゴシック"/>
          <w:color w:val="auto"/>
          <w:sz w:val="20"/>
          <w:shd w:val="clear" w:color="auto" w:fill="auto"/>
        </w:rPr>
        <w:t>（ア）併設事業所</w:t>
      </w:r>
    </w:p>
    <w:p>
      <w:pPr>
        <w:pStyle w:val="0"/>
        <w:widowControl w:val="1"/>
        <w:jc w:val="left"/>
        <w:rPr>
          <w:rFonts w:hint="default" w:ascii="ＭＳ 明朝" w:hAnsi="ＭＳ 明朝" w:eastAsia="ＭＳ 明朝"/>
          <w:color w:val="auto"/>
          <w:sz w:val="20"/>
          <w:shd w:val="clear" w:color="auto" w:fill="auto"/>
        </w:rPr>
      </w:pPr>
      <w:r>
        <w:rPr>
          <w:rFonts w:hint="eastAsia" w:ascii="ＭＳ 明朝" w:hAnsi="ＭＳ 明朝" w:eastAsia="ＭＳ 明朝"/>
          <w:color w:val="auto"/>
          <w:sz w:val="20"/>
          <w:shd w:val="clear" w:color="auto" w:fill="auto"/>
        </w:rPr>
        <w:t>　　・指定障害者支援施設、児童福祉施設その他の入浴、排せつ及び食事の介護その他の必要な支援を適切に行うことができる入所施設（以下「指定障害者支援施設等」）</w:t>
      </w:r>
    </w:p>
    <w:p>
      <w:pPr>
        <w:pStyle w:val="0"/>
        <w:widowControl w:val="1"/>
        <w:jc w:val="left"/>
        <w:rPr>
          <w:rFonts w:hint="default" w:ascii="ＭＳ 明朝" w:hAnsi="ＭＳ 明朝" w:eastAsia="ＭＳ 明朝"/>
          <w:color w:val="auto"/>
          <w:sz w:val="20"/>
          <w:shd w:val="clear" w:color="auto" w:fill="auto"/>
        </w:rPr>
      </w:pPr>
      <w:r>
        <w:rPr>
          <w:rFonts w:hint="eastAsia" w:ascii="ＭＳ 明朝" w:hAnsi="ＭＳ 明朝" w:eastAsia="ＭＳ 明朝"/>
          <w:color w:val="auto"/>
          <w:sz w:val="20"/>
          <w:shd w:val="clear" w:color="auto" w:fill="auto"/>
        </w:rPr>
        <w:t>　　　に併設され、指定短期入所の事業を行う事業所として当該指定障害者支援施設等と一体的に運営を行う事業所</w:t>
      </w:r>
    </w:p>
    <w:p>
      <w:pPr>
        <w:pStyle w:val="0"/>
        <w:widowControl w:val="1"/>
        <w:ind w:left="600" w:hanging="600" w:hangingChars="300"/>
        <w:jc w:val="left"/>
        <w:rPr>
          <w:rFonts w:hint="default" w:ascii="ＭＳ 明朝" w:hAnsi="ＭＳ 明朝" w:eastAsia="ＭＳ 明朝"/>
          <w:color w:val="auto"/>
          <w:sz w:val="20"/>
          <w:shd w:val="clear" w:color="auto" w:fill="auto"/>
        </w:rPr>
      </w:pPr>
      <w:r>
        <w:rPr>
          <w:rFonts w:hint="eastAsia" w:ascii="ＭＳ 明朝" w:hAnsi="ＭＳ 明朝" w:eastAsia="ＭＳ 明朝"/>
          <w:color w:val="auto"/>
          <w:sz w:val="20"/>
          <w:shd w:val="clear" w:color="auto" w:fill="auto"/>
        </w:rPr>
        <w:t>　　・併設事業所は、従業者の勤務体制を含め、併設される指定障害者支援施設等（以下「併設本体施設」）の事業に支障が生じない場合であって、かつ、専ら指定短期入所の用に供される居室において、指定短期入所を提供する場合に限り、実施できる。</w:t>
      </w:r>
    </w:p>
    <w:p>
      <w:pPr>
        <w:pStyle w:val="0"/>
        <w:widowControl w:val="1"/>
        <w:ind w:left="600" w:hanging="600" w:hangingChars="300"/>
        <w:jc w:val="left"/>
        <w:rPr>
          <w:rFonts w:hint="default" w:ascii="ＭＳ 明朝" w:hAnsi="ＭＳ 明朝" w:eastAsia="ＭＳ 明朝"/>
          <w:color w:val="auto"/>
          <w:sz w:val="20"/>
          <w:shd w:val="clear" w:color="auto" w:fill="auto"/>
        </w:rPr>
      </w:pPr>
      <w:r>
        <w:rPr>
          <w:rFonts w:hint="eastAsia" w:ascii="ＭＳ 明朝" w:hAnsi="ＭＳ 明朝" w:eastAsia="ＭＳ 明朝"/>
          <w:color w:val="auto"/>
          <w:sz w:val="20"/>
          <w:shd w:val="clear" w:color="auto" w:fill="auto"/>
        </w:rPr>
        <w:t>　　・なお、「その他の入浴、排せつ及び食事の介護その他の必要な支援を適切に行うことができる施設」には、指定宿泊型自立訓練事業所、指定共同生活援助事業所又は外部サービス利用型指定共同生活援助事業所（以下「指定宿泊型自立訓練事業所等」）を含む。</w:t>
      </w:r>
    </w:p>
    <w:p>
      <w:pPr>
        <w:pStyle w:val="0"/>
        <w:widowControl w:val="1"/>
        <w:jc w:val="left"/>
        <w:rPr>
          <w:rFonts w:hint="default" w:ascii="ＭＳ ゴシック" w:hAnsi="ＭＳ ゴシック" w:eastAsia="ＭＳ ゴシック"/>
          <w:color w:val="auto"/>
          <w:sz w:val="20"/>
          <w:shd w:val="clear" w:color="auto" w:fill="auto"/>
        </w:rPr>
      </w:pPr>
      <w:r>
        <w:rPr>
          <w:rFonts w:hint="eastAsia" w:ascii="ＭＳ ゴシック" w:hAnsi="ＭＳ ゴシック" w:eastAsia="ＭＳ ゴシック"/>
          <w:color w:val="auto"/>
          <w:sz w:val="20"/>
          <w:shd w:val="clear" w:color="auto" w:fill="auto"/>
        </w:rPr>
        <w:t>（イ）空床利用型事業所</w:t>
      </w:r>
    </w:p>
    <w:p>
      <w:pPr>
        <w:pStyle w:val="0"/>
        <w:widowControl w:val="1"/>
        <w:jc w:val="left"/>
        <w:rPr>
          <w:rFonts w:hint="default" w:ascii="ＭＳ 明朝" w:hAnsi="ＭＳ 明朝" w:eastAsia="ＭＳ 明朝"/>
          <w:color w:val="auto"/>
          <w:sz w:val="20"/>
          <w:shd w:val="clear" w:color="auto" w:fill="auto"/>
        </w:rPr>
      </w:pPr>
      <w:r>
        <w:rPr>
          <w:rFonts w:hint="eastAsia" w:ascii="ＭＳ 明朝" w:hAnsi="ＭＳ 明朝" w:eastAsia="ＭＳ 明朝"/>
          <w:color w:val="auto"/>
          <w:sz w:val="20"/>
          <w:shd w:val="clear" w:color="auto" w:fill="auto"/>
        </w:rPr>
        <w:t>　　・利用者に利用されていない指定障害者支援施設等の全部又は一部の居室において、指定短期入所の事業を行う事業所</w:t>
      </w:r>
    </w:p>
    <w:p>
      <w:pPr>
        <w:pStyle w:val="0"/>
        <w:widowControl w:val="1"/>
        <w:jc w:val="left"/>
        <w:rPr>
          <w:rFonts w:hint="default" w:ascii="ＭＳ ゴシック" w:hAnsi="ＭＳ ゴシック" w:eastAsia="ＭＳ ゴシック"/>
          <w:color w:val="auto"/>
          <w:sz w:val="20"/>
          <w:shd w:val="clear" w:color="auto" w:fill="auto"/>
        </w:rPr>
      </w:pPr>
      <w:r>
        <w:rPr>
          <w:rFonts w:hint="eastAsia" w:ascii="ＭＳ ゴシック" w:hAnsi="ＭＳ ゴシック" w:eastAsia="ＭＳ ゴシック"/>
          <w:color w:val="auto"/>
          <w:sz w:val="20"/>
          <w:shd w:val="clear" w:color="auto" w:fill="auto"/>
        </w:rPr>
        <w:t>（ウ）単独型事業所</w:t>
      </w:r>
    </w:p>
    <w:p>
      <w:pPr>
        <w:pStyle w:val="0"/>
        <w:widowControl w:val="1"/>
        <w:jc w:val="left"/>
        <w:rPr>
          <w:rFonts w:hint="default" w:ascii="ＭＳ 明朝" w:hAnsi="ＭＳ 明朝" w:eastAsia="ＭＳ 明朝"/>
          <w:color w:val="auto"/>
          <w:sz w:val="20"/>
          <w:shd w:val="clear" w:color="auto" w:fill="auto"/>
        </w:rPr>
      </w:pPr>
      <w:r>
        <w:rPr>
          <w:rFonts w:hint="eastAsia" w:ascii="ＭＳ 明朝" w:hAnsi="ＭＳ 明朝" w:eastAsia="ＭＳ 明朝"/>
          <w:color w:val="auto"/>
          <w:sz w:val="20"/>
          <w:shd w:val="clear" w:color="auto" w:fill="auto"/>
        </w:rPr>
        <w:t>　　・（ア）及び（イ）以外で、利用者に利用されていない居室において、指定短期入所の事業を行う事業所</w:t>
      </w:r>
    </w:p>
    <w:p>
      <w:pPr>
        <w:pStyle w:val="0"/>
        <w:widowControl w:val="1"/>
        <w:jc w:val="left"/>
        <w:rPr>
          <w:rFonts w:hint="default" w:ascii="ＭＳ 明朝" w:hAnsi="ＭＳ 明朝" w:eastAsia="ＭＳ 明朝"/>
          <w:color w:val="auto"/>
          <w:sz w:val="20"/>
          <w:shd w:val="clear" w:color="auto" w:fill="auto"/>
        </w:rPr>
      </w:pPr>
    </w:p>
    <w:p>
      <w:pPr>
        <w:pStyle w:val="0"/>
        <w:widowControl w:val="1"/>
        <w:jc w:val="left"/>
        <w:rPr>
          <w:rFonts w:hint="default" w:ascii="ＭＳ 明朝" w:hAnsi="ＭＳ 明朝" w:eastAsia="ＭＳ 明朝"/>
          <w:color w:val="auto"/>
          <w:sz w:val="20"/>
          <w:shd w:val="clear" w:color="auto" w:fill="auto"/>
        </w:rPr>
      </w:pPr>
    </w:p>
    <w:p>
      <w:pPr>
        <w:pStyle w:val="0"/>
        <w:widowControl w:val="1"/>
        <w:jc w:val="left"/>
        <w:rPr>
          <w:rFonts w:hint="default" w:ascii="ＭＳ 明朝" w:hAnsi="ＭＳ 明朝" w:eastAsia="ＭＳ 明朝"/>
          <w:color w:val="auto"/>
          <w:sz w:val="20"/>
          <w:shd w:val="clear" w:color="auto" w:fill="auto"/>
        </w:rPr>
      </w:pPr>
    </w:p>
    <w:p>
      <w:pPr>
        <w:pStyle w:val="0"/>
        <w:widowControl w:val="1"/>
        <w:jc w:val="left"/>
        <w:rPr>
          <w:rFonts w:hint="default" w:ascii="ＭＳ 明朝" w:hAnsi="ＭＳ 明朝" w:eastAsia="ＭＳ 明朝"/>
          <w:color w:val="auto"/>
          <w:sz w:val="20"/>
          <w:shd w:val="clear" w:color="auto" w:fill="auto"/>
        </w:rPr>
      </w:pPr>
    </w:p>
    <w:p>
      <w:pPr>
        <w:pStyle w:val="0"/>
        <w:widowControl w:val="1"/>
        <w:jc w:val="left"/>
        <w:rPr>
          <w:rFonts w:hint="default" w:ascii="ＭＳ 明朝" w:hAnsi="ＭＳ 明朝" w:eastAsia="ＭＳ 明朝"/>
          <w:color w:val="auto"/>
          <w:sz w:val="20"/>
          <w:shd w:val="clear" w:color="auto" w:fill="auto"/>
        </w:rPr>
      </w:pPr>
    </w:p>
    <w:p>
      <w:pPr>
        <w:pStyle w:val="0"/>
        <w:widowControl w:val="1"/>
        <w:jc w:val="left"/>
        <w:rPr>
          <w:rFonts w:hint="default" w:ascii="ＭＳ 明朝" w:hAnsi="ＭＳ 明朝" w:eastAsia="ＭＳ 明朝"/>
          <w:color w:val="auto"/>
          <w:sz w:val="20"/>
          <w:shd w:val="clear" w:color="auto" w:fill="auto"/>
        </w:rPr>
      </w:pPr>
    </w:p>
    <w:p>
      <w:pPr>
        <w:pStyle w:val="0"/>
        <w:widowControl w:val="1"/>
        <w:jc w:val="left"/>
        <w:rPr>
          <w:rFonts w:hint="default" w:ascii="ＭＳ 明朝" w:hAnsi="ＭＳ 明朝" w:eastAsia="ＭＳ 明朝"/>
          <w:color w:val="auto"/>
          <w:sz w:val="20"/>
          <w:shd w:val="clear" w:color="auto" w:fill="auto"/>
        </w:rPr>
      </w:pPr>
    </w:p>
    <w:p>
      <w:pPr>
        <w:pStyle w:val="0"/>
        <w:widowControl w:val="1"/>
        <w:jc w:val="left"/>
        <w:rPr>
          <w:rFonts w:hint="default" w:ascii="ＭＳ 明朝" w:hAnsi="ＭＳ 明朝" w:eastAsia="ＭＳ 明朝"/>
          <w:color w:val="auto"/>
          <w:sz w:val="20"/>
          <w:shd w:val="clear" w:color="auto" w:fill="auto"/>
        </w:rPr>
      </w:pPr>
    </w:p>
    <w:p>
      <w:pPr>
        <w:pStyle w:val="0"/>
        <w:widowControl w:val="1"/>
        <w:jc w:val="left"/>
        <w:rPr>
          <w:rFonts w:hint="default" w:ascii="ＭＳ 明朝" w:hAnsi="ＭＳ 明朝" w:eastAsia="ＭＳ 明朝"/>
          <w:color w:val="auto"/>
          <w:sz w:val="20"/>
          <w:shd w:val="clear" w:color="auto" w:fill="auto"/>
        </w:rPr>
      </w:pPr>
    </w:p>
    <w:p>
      <w:pPr>
        <w:pStyle w:val="0"/>
        <w:widowControl w:val="1"/>
        <w:jc w:val="left"/>
        <w:rPr>
          <w:rFonts w:hint="default" w:ascii="ＭＳ 明朝" w:hAnsi="ＭＳ 明朝" w:eastAsia="ＭＳ 明朝"/>
          <w:color w:val="auto"/>
          <w:sz w:val="20"/>
          <w:shd w:val="clear" w:color="auto" w:fill="auto"/>
        </w:rPr>
      </w:pPr>
    </w:p>
    <w:p>
      <w:pPr>
        <w:pStyle w:val="0"/>
        <w:rPr>
          <w:rFonts w:hint="default"/>
          <w:color w:val="auto"/>
          <w:shd w:val="clear" w:color="auto" w:fil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0"/>
                <w:shd w:val="clear" w:color="auto" w:fill="auto"/>
              </w:rPr>
            </w:pPr>
            <w:r>
              <w:rPr>
                <w:rFonts w:hint="eastAsia" w:ascii="ＭＳ ゴシック" w:hAnsi="ＭＳ ゴシック" w:eastAsia="ＭＳ ゴシック"/>
                <w:color w:val="auto"/>
                <w:kern w:val="0"/>
                <w:sz w:val="20"/>
                <w:shd w:val="clear" w:color="auto" w:fill="auto"/>
              </w:rPr>
              <w:t>第１　人員に関する基準</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shd w:val="clear" w:color="auto" w:fill="auto"/>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shd w:val="clear" w:color="auto" w:fill="auto"/>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従業者の員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数</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・勤務表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・出勤簿</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事業所に置く従業者及びその員数は、次のとおりになっているか。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併設事業所</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（１）入所施設に併設の場合</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法第</w:t>
            </w:r>
            <w:r>
              <w:rPr>
                <w:rFonts w:hint="default"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条第</w:t>
            </w:r>
            <w:r>
              <w:rPr>
                <w:rFonts w:hint="default" w:ascii="ＭＳ 明朝" w:hAnsi="ＭＳ 明朝" w:eastAsia="ＭＳ 明朝"/>
                <w:color w:val="auto"/>
                <w:kern w:val="0"/>
                <w:sz w:val="16"/>
                <w:shd w:val="clear" w:color="auto" w:fill="auto"/>
              </w:rPr>
              <w:t>8</w:t>
            </w:r>
            <w:r>
              <w:rPr>
                <w:rFonts w:hint="default" w:ascii="ＭＳ 明朝" w:hAnsi="ＭＳ 明朝" w:eastAsia="ＭＳ 明朝"/>
                <w:color w:val="auto"/>
                <w:kern w:val="0"/>
                <w:sz w:val="16"/>
                <w:shd w:val="clear" w:color="auto" w:fill="auto"/>
              </w:rPr>
              <w:t>項に規定する施設（入所によるものに限る。）が指定短期入所事業所として当該施設</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と一</w:t>
            </w:r>
            <w:r>
              <w:rPr>
                <w:rFonts w:hint="eastAsia" w:ascii="ＭＳ 明朝" w:hAnsi="ＭＳ 明朝" w:eastAsia="ＭＳ 明朝"/>
                <w:color w:val="auto"/>
                <w:kern w:val="0"/>
                <w:sz w:val="16"/>
                <w:shd w:val="clear" w:color="auto" w:fill="auto"/>
              </w:rPr>
              <w:t>体的に運営を行う事業所</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併設事業所）を設置する場合において、当該施設及び併設事業所に置</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くべき従</w:t>
            </w:r>
            <w:r>
              <w:rPr>
                <w:rFonts w:hint="eastAsia" w:ascii="ＭＳ 明朝" w:hAnsi="ＭＳ 明朝" w:eastAsia="ＭＳ 明朝"/>
                <w:color w:val="auto"/>
                <w:kern w:val="0"/>
                <w:sz w:val="16"/>
                <w:shd w:val="clear" w:color="auto" w:fill="auto"/>
              </w:rPr>
              <w:t>業者の総数は、当該施設の入所者の数及び併設事業所の利用者の数の合計数を当該施設の入</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所者の数とみなした場合において、当該施設として必要とされる数以上となっているか。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w:t>
            </w:r>
            <w:r>
              <w:rPr>
                <w:rFonts w:hint="default" w:ascii="ＭＳ 明朝" w:hAnsi="ＭＳ 明朝" w:eastAsia="ＭＳ 明朝"/>
                <w:color w:val="auto"/>
                <w:kern w:val="0"/>
                <w:sz w:val="16"/>
                <w:shd w:val="clear" w:color="auto" w:fill="auto"/>
              </w:rPr>
              <w:t>グループホーム等の場合</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宿泊型自立訓練又は指定共同生活援助を行う事業所（以下「グループホーム等」）で併設事業所として短期入所を行う場合は、以下の基準を充たしているか。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ア、グループホーム等のサービス提供時間帯</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→短期入所の利用者を当該本体事業所の利用者とみなした場合に必要とされる数以上</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イ、ア以外の時間帯　</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・利用者が</w:t>
            </w:r>
            <w:r>
              <w:rPr>
                <w:rFonts w:hint="default" w:ascii="ＭＳ 明朝" w:hAnsi="ＭＳ 明朝" w:eastAsia="ＭＳ 明朝"/>
                <w:color w:val="auto"/>
                <w:kern w:val="0"/>
                <w:sz w:val="16"/>
                <w:shd w:val="clear" w:color="auto" w:fill="auto"/>
              </w:rPr>
              <w:t>6</w:t>
            </w:r>
            <w:r>
              <w:rPr>
                <w:rFonts w:hint="default" w:ascii="ＭＳ 明朝" w:hAnsi="ＭＳ 明朝" w:eastAsia="ＭＳ 明朝"/>
                <w:color w:val="auto"/>
                <w:kern w:val="0"/>
                <w:sz w:val="16"/>
                <w:shd w:val="clear" w:color="auto" w:fill="auto"/>
              </w:rPr>
              <w:t>名以下</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支援員１以上</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・利用者７名以上→支援員１＋</w:t>
            </w:r>
            <w:r>
              <w:rPr>
                <w:rFonts w:hint="default" w:ascii="ＭＳ 明朝" w:hAnsi="ＭＳ 明朝" w:eastAsia="ＭＳ 明朝"/>
                <w:color w:val="auto"/>
                <w:kern w:val="0"/>
                <w:sz w:val="16"/>
                <w:shd w:val="clear" w:color="auto" w:fill="auto"/>
              </w:rPr>
              <w:t>6</w:t>
            </w:r>
            <w:r>
              <w:rPr>
                <w:rFonts w:hint="default" w:ascii="ＭＳ 明朝" w:hAnsi="ＭＳ 明朝" w:eastAsia="ＭＳ 明朝"/>
                <w:color w:val="auto"/>
                <w:kern w:val="0"/>
                <w:sz w:val="16"/>
                <w:shd w:val="clear" w:color="auto" w:fill="auto"/>
              </w:rPr>
              <w:t>名超えるごとに１名</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空床利用型事業所</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（１）入所施設の場合</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入所施設の全部又は一部が入所者に利用されていない居室を利用して指定短期入所の事業を行うもの（以下、「空床利用型事業所」という。）に置くべき従業者の員数は、当該施設の入所者の数及び空床利用型事業所の利用者の数の合計数を当該施設の入所者とみなした場合において、当該施設として必要とされる数以上となっ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（２）グループホーム等の場合</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ア　グループホーム等のサービス提供時間帯</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→短期入所の利用者を当該本体事業所の利用者とみなした場合に必要とされる数以上</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　ア以外の時間帯　　</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・利用者が</w:t>
            </w:r>
            <w:r>
              <w:rPr>
                <w:rFonts w:hint="default" w:ascii="ＭＳ 明朝" w:hAnsi="ＭＳ 明朝" w:eastAsia="ＭＳ 明朝"/>
                <w:color w:val="auto"/>
                <w:kern w:val="0"/>
                <w:sz w:val="16"/>
                <w:shd w:val="clear" w:color="auto" w:fill="auto"/>
              </w:rPr>
              <w:t>6</w:t>
            </w:r>
            <w:r>
              <w:rPr>
                <w:rFonts w:hint="default" w:ascii="ＭＳ 明朝" w:hAnsi="ＭＳ 明朝" w:eastAsia="ＭＳ 明朝"/>
                <w:color w:val="auto"/>
                <w:kern w:val="0"/>
                <w:sz w:val="16"/>
                <w:shd w:val="clear" w:color="auto" w:fill="auto"/>
              </w:rPr>
              <w:t>名以下</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支援員１以上</w:t>
            </w:r>
          </w:p>
          <w:p>
            <w:pPr>
              <w:pStyle w:val="0"/>
              <w:widowControl w:val="1"/>
              <w:spacing w:line="0" w:lineRule="atLeast"/>
              <w:ind w:left="185" w:leftChars="88" w:firstLine="123" w:firstLineChars="7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・利用者７名以上→支援員１＋</w:t>
            </w:r>
            <w:r>
              <w:rPr>
                <w:rFonts w:hint="default" w:ascii="ＭＳ 明朝" w:hAnsi="ＭＳ 明朝" w:eastAsia="ＭＳ 明朝"/>
                <w:color w:val="auto"/>
                <w:kern w:val="0"/>
                <w:sz w:val="16"/>
                <w:shd w:val="clear" w:color="auto" w:fill="auto"/>
              </w:rPr>
              <w:t>6</w:t>
            </w:r>
            <w:r>
              <w:rPr>
                <w:rFonts w:hint="default" w:ascii="ＭＳ 明朝" w:hAnsi="ＭＳ 明朝" w:eastAsia="ＭＳ 明朝"/>
                <w:color w:val="auto"/>
                <w:kern w:val="0"/>
                <w:sz w:val="16"/>
                <w:shd w:val="clear" w:color="auto" w:fill="auto"/>
              </w:rPr>
              <w:t>名超えるごとに１名</w:t>
            </w:r>
          </w:p>
          <w:p>
            <w:pPr>
              <w:pStyle w:val="0"/>
              <w:widowControl w:val="1"/>
              <w:spacing w:line="0" w:lineRule="atLeast"/>
              <w:ind w:left="185" w:leftChars="88" w:firstLine="123" w:firstLineChars="77"/>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mc:AlternateContent>
                <mc:Choice Requires="wps">
                  <w:drawing>
                    <wp:anchor distT="0" distB="0" distL="114300" distR="114300" simplePos="0" relativeHeight="2" behindDoc="0" locked="0" layoutInCell="1" hidden="0" allowOverlap="1">
                      <wp:simplePos x="0" y="0"/>
                      <wp:positionH relativeFrom="column">
                        <wp:posOffset>50165</wp:posOffset>
                      </wp:positionH>
                      <wp:positionV relativeFrom="paragraph">
                        <wp:posOffset>97155</wp:posOffset>
                      </wp:positionV>
                      <wp:extent cx="4619625" cy="1017270"/>
                      <wp:effectExtent l="635" t="635" r="29845" b="10795"/>
                      <wp:wrapNone/>
                      <wp:docPr id="1026" name="正方形/長方形 7"/>
                      <a:graphic xmlns:a="http://schemas.openxmlformats.org/drawingml/2006/main">
                        <a:graphicData uri="http://schemas.microsoft.com/office/word/2010/wordprocessingShape">
                          <wps:wsp>
                            <wps:cNvPr id="1026" name="正方形/長方形 7"/>
                            <wps:cNvSpPr/>
                            <wps:spPr>
                              <a:xfrm>
                                <a:off x="0" y="0"/>
                                <a:ext cx="4619625" cy="1017270"/>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7" style="mso-position-vertical-relative:text;z-index:2;mso-wrap-distance-left:9pt;width:363.75pt;height:80.09pt;mso-position-horizontal-relative:text;position:absolute;margin-left:3.95pt;margin-top:7.65pt;mso-wrap-distance-bottom:0pt;mso-wrap-distance-right:9pt;mso-wrap-distance-top:0pt;" o:spid="_x0000_s1026"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併設・空床利用型事業所の場合</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当該施設として必要とされる数」とは、当該指定障害者支援施設等の指定基準又は最低基準において必要とされる人数をいうものであって、例えば、生活介護を行う障害者支援施設であっても、「障害者総合援法に基づく指定障害者支援施設等の人員、設備及び運営に関する基準」（平成</w:t>
            </w:r>
            <w:r>
              <w:rPr>
                <w:rFonts w:hint="default" w:ascii="ＭＳ 明朝" w:hAnsi="ＭＳ 明朝" w:eastAsia="ＭＳ 明朝"/>
                <w:color w:val="auto"/>
                <w:kern w:val="0"/>
                <w:sz w:val="16"/>
                <w:shd w:val="clear" w:color="auto" w:fill="auto"/>
              </w:rPr>
              <w:t>18</w:t>
            </w:r>
            <w:r>
              <w:rPr>
                <w:rFonts w:hint="default" w:ascii="ＭＳ 明朝" w:hAnsi="ＭＳ 明朝" w:eastAsia="ＭＳ 明朝"/>
                <w:color w:val="auto"/>
                <w:kern w:val="0"/>
                <w:sz w:val="16"/>
                <w:shd w:val="clear" w:color="auto" w:fill="auto"/>
              </w:rPr>
              <w:t>年厚生労働省令第</w:t>
            </w:r>
            <w:r>
              <w:rPr>
                <w:rFonts w:hint="default" w:ascii="ＭＳ 明朝" w:hAnsi="ＭＳ 明朝" w:eastAsia="ＭＳ 明朝"/>
                <w:color w:val="auto"/>
                <w:kern w:val="0"/>
                <w:sz w:val="16"/>
                <w:shd w:val="clear" w:color="auto" w:fill="auto"/>
              </w:rPr>
              <w:t>172</w:t>
            </w:r>
            <w:r>
              <w:rPr>
                <w:rFonts w:hint="default" w:ascii="ＭＳ 明朝" w:hAnsi="ＭＳ 明朝" w:eastAsia="ＭＳ 明朝"/>
                <w:color w:val="auto"/>
                <w:kern w:val="0"/>
                <w:sz w:val="16"/>
                <w:shd w:val="clear" w:color="auto" w:fill="auto"/>
              </w:rPr>
              <w:t>号）</w:t>
            </w:r>
            <w:r>
              <w:rPr>
                <w:rFonts w:hint="eastAsia" w:ascii="ＭＳ 明朝" w:hAnsi="ＭＳ 明朝" w:eastAsia="ＭＳ 明朝"/>
                <w:color w:val="auto"/>
                <w:kern w:val="0"/>
                <w:sz w:val="16"/>
                <w:shd w:val="clear" w:color="auto" w:fill="auto"/>
              </w:rPr>
              <w:t>第</w:t>
            </w:r>
            <w:r>
              <w:rPr>
                <w:rFonts w:hint="default" w:ascii="ＭＳ 明朝" w:hAnsi="ＭＳ 明朝" w:eastAsia="ＭＳ 明朝"/>
                <w:color w:val="auto"/>
                <w:kern w:val="0"/>
                <w:sz w:val="16"/>
                <w:shd w:val="clear" w:color="auto" w:fill="auto"/>
              </w:rPr>
              <w:t>4</w:t>
            </w:r>
            <w:r>
              <w:rPr>
                <w:rFonts w:hint="default" w:ascii="ＭＳ 明朝" w:hAnsi="ＭＳ 明朝" w:eastAsia="ＭＳ 明朝"/>
                <w:color w:val="auto"/>
                <w:kern w:val="0"/>
                <w:sz w:val="16"/>
                <w:shd w:val="clear" w:color="auto" w:fill="auto"/>
              </w:rPr>
              <w:t>条第</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項第</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号に掲げる従業者の員数を確保していれ</w:t>
            </w:r>
            <w:r>
              <w:rPr>
                <w:rFonts w:hint="eastAsia" w:ascii="ＭＳ 明朝" w:hAnsi="ＭＳ 明朝" w:eastAsia="ＭＳ 明朝"/>
                <w:color w:val="auto"/>
                <w:kern w:val="0"/>
                <w:sz w:val="16"/>
                <w:shd w:val="clear" w:color="auto" w:fill="auto"/>
              </w:rPr>
              <w:t>ばよく、「厚生労働大臣が定める施設基準」（平成</w:t>
            </w:r>
            <w:r>
              <w:rPr>
                <w:rFonts w:hint="default"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default" w:ascii="ＭＳ 明朝" w:hAnsi="ＭＳ 明朝" w:eastAsia="ＭＳ 明朝"/>
                <w:color w:val="auto"/>
                <w:kern w:val="0"/>
                <w:sz w:val="16"/>
                <w:shd w:val="clear" w:color="auto" w:fill="auto"/>
              </w:rPr>
              <w:t>551</w:t>
            </w:r>
            <w:r>
              <w:rPr>
                <w:rFonts w:hint="default" w:ascii="ＭＳ 明朝" w:hAnsi="ＭＳ 明朝" w:eastAsia="ＭＳ 明朝"/>
                <w:color w:val="auto"/>
                <w:kern w:val="0"/>
                <w:sz w:val="16"/>
                <w:shd w:val="clear" w:color="auto" w:fill="auto"/>
              </w:rPr>
              <w:t>号）において配置することと</w:t>
            </w:r>
            <w:r>
              <w:rPr>
                <w:rFonts w:hint="eastAsia" w:ascii="ＭＳ 明朝" w:hAnsi="ＭＳ 明朝" w:eastAsia="ＭＳ 明朝"/>
                <w:color w:val="auto"/>
                <w:kern w:val="0"/>
                <w:sz w:val="16"/>
                <w:shd w:val="clear" w:color="auto" w:fill="auto"/>
              </w:rPr>
              <w:t>なっている員数までは必要ない。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単独型事業所</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生活支援員の員数は、当該施設として必要とされる数以上となっているか。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mc:AlternateContent>
                <mc:Choice Requires="wps">
                  <w:drawing>
                    <wp:anchor distT="0" distB="0" distL="114300" distR="114300" simplePos="0" relativeHeight="3" behindDoc="0" locked="0" layoutInCell="1" hidden="0" allowOverlap="1">
                      <wp:simplePos x="0" y="0"/>
                      <wp:positionH relativeFrom="column">
                        <wp:posOffset>-28575</wp:posOffset>
                      </wp:positionH>
                      <wp:positionV relativeFrom="paragraph">
                        <wp:posOffset>98425</wp:posOffset>
                      </wp:positionV>
                      <wp:extent cx="4683125" cy="2623820"/>
                      <wp:effectExtent l="635" t="635" r="29845" b="10795"/>
                      <wp:wrapNone/>
                      <wp:docPr id="1027" name="正方形/長方形 9"/>
                      <a:graphic xmlns:a="http://schemas.openxmlformats.org/drawingml/2006/main">
                        <a:graphicData uri="http://schemas.microsoft.com/office/word/2010/wordprocessingShape">
                          <wps:wsp>
                            <wps:cNvPr id="1027" name="正方形/長方形 9"/>
                            <wps:cNvSpPr/>
                            <wps:spPr>
                              <a:xfrm>
                                <a:off x="0" y="0"/>
                                <a:ext cx="4683125" cy="2623820"/>
                              </a:xfrm>
                              <a:prstGeom prst="rect">
                                <a:avLst/>
                              </a:prstGeom>
                              <a:noFill/>
                              <a:ln w="12700" cap="flat" cmpd="sng" algn="ctr">
                                <a:solidFill>
                                  <a:schemeClr val="tx1"/>
                                </a:solidFill>
                                <a:prstDash val="sysDot"/>
                                <a:miter lim="800000"/>
                              </a:ln>
                              <a:effectLst/>
                            </wps:spPr>
                            <wps:bodyPr/>
                          </wps:wsp>
                        </a:graphicData>
                      </a:graphic>
                    </wp:anchor>
                  </w:drawing>
                </mc:Choice>
                <mc:Fallback>
                  <w:pict>
                    <v:rect id="正方形/長方形 9" style="mso-position-vertical-relative:text;z-index:3;mso-wrap-distance-left:9pt;width:368.75pt;height:206.6pt;mso-position-horizontal-relative:text;position:absolute;margin-left:-2.25pt;margin-top:7.75pt;mso-wrap-distance-bottom:0pt;mso-wrap-distance-right:9pt;mso-wrap-distance-top:0pt;" o:spid="_x0000_s1027"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単独型事業所の場合</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指定生活介護事業所、指定自立訓練（機能訓練）事業所、指定自立訓練（生活訓練）事業所、指定就労移行支援事業所、指定就労継続支援Ａ型事業所、指定就労継続支援Ｂ型事業所、指定共同生活援助事業所、指定障害児通所支援事業等（以下、「指定生活介護事業所等」という。）で行われるものに置くべき生活支援員の人数は、指定短期入所事業所の事業を行う時間帯に応じ、それぞれア又はイに掲げる数とす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ア　指定生活介護事業所等のサービス提供時間</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当該指定生活介護事業所等の利用者の数及び当該単独型事業所利用者の数の合計数を当該指定生活介護事業所等の利用者の数とみなした場合において、当該指定生活介護事業所等における生活支援員又はこれに準ずる従業者として必要とされる数以上</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　指定生活介護事業所等が指定短期入所事業を行う時間帯であって、イに掲げる時間以外の時間</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→利用者の数が６以下→支援員１以上</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→利用者の数が７以上→支援員１に利用数が６を増すごとに１を加えた数以上</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○指定生活介護事業所等以外で行われる単独型事業所において指定短期入所の事業を行う場合は、上記イを準用する。</w:t>
            </w:r>
          </w:p>
          <w:p>
            <w:pPr>
              <w:pStyle w:val="0"/>
              <w:widowControl w:val="1"/>
              <w:spacing w:line="0" w:lineRule="atLeast"/>
              <w:ind w:left="328" w:hanging="328" w:hangingChars="205"/>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障がいの程度が著しく重度の利用者を受け入れる場合等については、他の指定障害福祉サービス事業所等との連携を図りつつ、利用者の状況に応じた適切な短期入所の提供が行われるよう、生活支援員のほか、医師及び看護職員も含め、必要な職種の従業者が確保されるよう努めること。</w:t>
            </w:r>
          </w:p>
          <w:p>
            <w:pPr>
              <w:pStyle w:val="0"/>
              <w:widowControl w:val="1"/>
              <w:spacing w:line="0" w:lineRule="atLeast"/>
              <w:ind w:left="328" w:hanging="328" w:hangingChars="205"/>
              <w:rPr>
                <w:rFonts w:hint="default" w:ascii="ＭＳ 明朝" w:hAnsi="ＭＳ 明朝" w:eastAsia="ＭＳ 明朝"/>
                <w:color w:val="auto"/>
                <w:kern w:val="0"/>
                <w:sz w:val="16"/>
                <w:shd w:val="clear" w:color="auto" w:fill="auto"/>
              </w:rPr>
            </w:pPr>
          </w:p>
          <w:p>
            <w:pPr>
              <w:pStyle w:val="0"/>
              <w:widowControl w:val="1"/>
              <w:spacing w:line="0" w:lineRule="atLeast"/>
              <w:ind w:left="185" w:leftChars="88" w:firstLine="123" w:firstLineChars="77"/>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115</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管理者</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・雇用契約書等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・勤務表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・出勤簿</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・給与台帳</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w:t>
            </w:r>
            <w:r>
              <w:rPr>
                <w:rFonts w:hint="default" w:ascii="ＭＳ 明朝" w:hAnsi="ＭＳ 明朝" w:eastAsia="ＭＳ 明朝"/>
                <w:color w:val="auto"/>
                <w:kern w:val="0"/>
                <w:sz w:val="16"/>
                <w:shd w:val="clear" w:color="auto" w:fill="auto"/>
              </w:rPr>
              <w:t>事業所ごとに専らその職務に従事する管理者を置いているか。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（ただし、事業所の管理上支障がない場合は、当該事業所の他の職務に従事させ、又は当該事業所以</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外の事業所、施設等の職務に従事させることができる。）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１．①管理者の兼務の有無　：　　有　・　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②兼務有りの場合</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兼務職種：</w:t>
            </w:r>
            <w:r>
              <w:rPr>
                <w:rFonts w:hint="eastAsia" w:ascii="ＭＳ 明朝" w:hAnsi="ＭＳ 明朝" w:eastAsia="ＭＳ 明朝"/>
                <w:color w:val="auto"/>
                <w:kern w:val="0"/>
                <w:sz w:val="16"/>
                <w:u w:val="single" w:color="auto"/>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116</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51</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101</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52</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bl>
    <w:p>
      <w:pPr>
        <w:pStyle w:val="0"/>
        <w:rPr>
          <w:rFonts w:hint="default"/>
          <w:color w:val="auto"/>
          <w:shd w:val="clear" w:color="auto" w:fill="auto"/>
        </w:rPr>
      </w:pPr>
    </w:p>
    <w:p>
      <w:pPr>
        <w:pStyle w:val="0"/>
        <w:rPr>
          <w:rFonts w:hint="default"/>
          <w:color w:val="auto"/>
          <w:shd w:val="clear" w:color="auto" w:fill="auto"/>
        </w:rPr>
      </w:pPr>
    </w:p>
    <w:p>
      <w:pPr>
        <w:pStyle w:val="0"/>
        <w:rPr>
          <w:rFonts w:hint="default"/>
          <w:color w:val="auto"/>
          <w:shd w:val="clear" w:color="auto" w:fill="auto"/>
        </w:rPr>
      </w:pPr>
    </w:p>
    <w:p>
      <w:pPr>
        <w:pStyle w:val="0"/>
        <w:rPr>
          <w:rFonts w:hint="default"/>
          <w:color w:val="auto"/>
          <w:shd w:val="clear" w:color="auto" w:fill="auto"/>
        </w:rPr>
      </w:pPr>
    </w:p>
    <w:p>
      <w:pPr>
        <w:pStyle w:val="0"/>
        <w:rPr>
          <w:rFonts w:hint="default"/>
          <w:color w:val="auto"/>
          <w:shd w:val="clear" w:color="auto" w:fill="auto"/>
        </w:rPr>
      </w:pPr>
    </w:p>
    <w:p>
      <w:pPr>
        <w:pStyle w:val="0"/>
        <w:rPr>
          <w:rFonts w:hint="default"/>
          <w:color w:val="auto"/>
          <w:shd w:val="clear" w:color="auto" w:fill="auto"/>
        </w:rPr>
      </w:pPr>
    </w:p>
    <w:p>
      <w:pPr>
        <w:pStyle w:val="0"/>
        <w:rPr>
          <w:rFonts w:hint="default"/>
          <w:color w:val="auto"/>
          <w:shd w:val="clear" w:color="auto" w:fill="auto"/>
        </w:rPr>
      </w:pPr>
    </w:p>
    <w:p>
      <w:pPr>
        <w:pStyle w:val="0"/>
        <w:rPr>
          <w:rFonts w:hint="default"/>
          <w:color w:val="auto"/>
          <w:shd w:val="clear" w:color="auto" w:fil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0"/>
                <w:shd w:val="clear" w:color="auto" w:fill="auto"/>
              </w:rPr>
            </w:pPr>
            <w:r>
              <w:rPr>
                <w:rFonts w:hint="eastAsia" w:ascii="ＭＳ ゴシック" w:hAnsi="ＭＳ ゴシック" w:eastAsia="ＭＳ ゴシック"/>
                <w:color w:val="auto"/>
                <w:kern w:val="0"/>
                <w:sz w:val="20"/>
                <w:shd w:val="clear" w:color="auto" w:fill="auto"/>
              </w:rPr>
              <w:t>第２　設備に関する基準</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shd w:val="clear" w:color="auto" w:fill="auto"/>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shd w:val="clear" w:color="auto" w:fill="auto"/>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設備</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・平面図</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・設備・備品等一覧</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事業所は、併設事業所又は法第</w:t>
            </w:r>
            <w:r>
              <w:rPr>
                <w:rFonts w:hint="default"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条第</w:t>
            </w:r>
            <w:r>
              <w:rPr>
                <w:rFonts w:hint="default" w:ascii="ＭＳ 明朝" w:hAnsi="ＭＳ 明朝" w:eastAsia="ＭＳ 明朝"/>
                <w:color w:val="auto"/>
                <w:kern w:val="0"/>
                <w:sz w:val="16"/>
                <w:shd w:val="clear" w:color="auto" w:fill="auto"/>
              </w:rPr>
              <w:t>8</w:t>
            </w:r>
            <w:r>
              <w:rPr>
                <w:rFonts w:hint="default" w:ascii="ＭＳ 明朝" w:hAnsi="ＭＳ 明朝" w:eastAsia="ＭＳ 明朝"/>
                <w:color w:val="auto"/>
                <w:kern w:val="0"/>
                <w:sz w:val="16"/>
                <w:shd w:val="clear" w:color="auto" w:fill="auto"/>
              </w:rPr>
              <w:t>項に規定する施設の居室であって、その全部又は一部が入</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所者</w:t>
            </w:r>
            <w:r>
              <w:rPr>
                <w:rFonts w:hint="eastAsia" w:ascii="ＭＳ 明朝" w:hAnsi="ＭＳ 明朝" w:eastAsia="ＭＳ 明朝"/>
                <w:color w:val="auto"/>
                <w:kern w:val="0"/>
                <w:sz w:val="16"/>
                <w:shd w:val="clear" w:color="auto" w:fill="auto"/>
              </w:rPr>
              <w:t>に利用されていない居室を用いるものとなっているか。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併設事業所にあっては、当該併設事業所及び併設本体施設の効率的運営が可能であり、かつ、当該</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併設本体施設の入所者の支援に支障がないときについて、当該併設本体施設の設備</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居室を除く）を</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指定短</w:t>
            </w:r>
            <w:r>
              <w:rPr>
                <w:rFonts w:hint="eastAsia" w:ascii="ＭＳ 明朝" w:hAnsi="ＭＳ 明朝" w:eastAsia="ＭＳ 明朝"/>
                <w:color w:val="auto"/>
                <w:kern w:val="0"/>
                <w:sz w:val="16"/>
                <w:shd w:val="clear" w:color="auto" w:fill="auto"/>
              </w:rPr>
              <w:t>期入所の事業の用に供することとしているか。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空床利用型事業所にあっては、当該施設として必要とされる設備を有することとしているか。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単独型事業所にあっては、当該施設として必要とされる設備を有しているか。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mc:AlternateContent>
                <mc:Choice Requires="wps">
                  <w:drawing>
                    <wp:anchor distT="0" distB="0" distL="114300" distR="114300" simplePos="0" relativeHeight="4" behindDoc="0" locked="0" layoutInCell="1" hidden="0" allowOverlap="1">
                      <wp:simplePos x="0" y="0"/>
                      <wp:positionH relativeFrom="column">
                        <wp:posOffset>50165</wp:posOffset>
                      </wp:positionH>
                      <wp:positionV relativeFrom="paragraph">
                        <wp:posOffset>67945</wp:posOffset>
                      </wp:positionV>
                      <wp:extent cx="4070985" cy="2194560"/>
                      <wp:effectExtent l="635" t="635" r="29845" b="10795"/>
                      <wp:wrapNone/>
                      <wp:docPr id="1028" name="正方形/長方形 10"/>
                      <a:graphic xmlns:a="http://schemas.openxmlformats.org/drawingml/2006/main">
                        <a:graphicData uri="http://schemas.microsoft.com/office/word/2010/wordprocessingShape">
                          <wps:wsp>
                            <wps:cNvPr id="1028" name="正方形/長方形 10"/>
                            <wps:cNvSpPr/>
                            <wps:spPr>
                              <a:xfrm>
                                <a:off x="0" y="0"/>
                                <a:ext cx="4070985" cy="2194560"/>
                              </a:xfrm>
                              <a:prstGeom prst="rect">
                                <a:avLst/>
                              </a:prstGeom>
                              <a:noFill/>
                              <a:ln w="12700" cap="flat" cmpd="sng" algn="ctr">
                                <a:solidFill>
                                  <a:schemeClr val="tx1"/>
                                </a:solidFill>
                                <a:prstDash val="sysDot"/>
                                <a:miter lim="800000"/>
                              </a:ln>
                              <a:effectLst/>
                            </wps:spPr>
                            <wps:bodyPr/>
                          </wps:wsp>
                        </a:graphicData>
                      </a:graphic>
                    </wp:anchor>
                  </w:drawing>
                </mc:Choice>
                <mc:Fallback>
                  <w:pict>
                    <v:rect id="正方形/長方形 10" style="mso-position-vertical-relative:text;z-index:4;mso-wrap-distance-left:9pt;width:320.55pt;height:172.8pt;mso-position-horizontal-relative:text;position:absolute;margin-left:3.95pt;margin-top:5.35pt;mso-wrap-distance-bottom:0pt;mso-wrap-distance-right:9pt;mso-wrap-distance-top:0pt;" o:spid="_x0000_s1028"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単独型事業所の場合の設備基準</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①  </w:t>
            </w:r>
            <w:r>
              <w:rPr>
                <w:rFonts w:hint="default" w:ascii="ＭＳ 明朝" w:hAnsi="ＭＳ 明朝" w:eastAsia="ＭＳ 明朝"/>
                <w:color w:val="auto"/>
                <w:kern w:val="0"/>
                <w:sz w:val="16"/>
                <w:shd w:val="clear" w:color="auto" w:fill="auto"/>
              </w:rPr>
              <w:t>居室</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ア　一の居室の定員は、４人以下（地階に設けてはならないこと）</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　利用者１人当たりの床面積は、収納設備等を除き</w:t>
            </w:r>
            <w:r>
              <w:rPr>
                <w:rFonts w:hint="default" w:ascii="ＭＳ 明朝" w:hAnsi="ＭＳ 明朝" w:eastAsia="ＭＳ 明朝"/>
                <w:color w:val="auto"/>
                <w:kern w:val="0"/>
                <w:sz w:val="16"/>
                <w:shd w:val="clear" w:color="auto" w:fill="auto"/>
              </w:rPr>
              <w:t>8</w:t>
            </w:r>
            <w:r>
              <w:rPr>
                <w:rFonts w:hint="default" w:ascii="ＭＳ 明朝" w:hAnsi="ＭＳ 明朝" w:eastAsia="ＭＳ 明朝"/>
                <w:color w:val="auto"/>
                <w:kern w:val="0"/>
                <w:sz w:val="16"/>
                <w:shd w:val="clear" w:color="auto" w:fill="auto"/>
              </w:rPr>
              <w:t>平方メートル以上</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ウ　寝台又はこれに代わる設備</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エ　ブザー又はこれに代わる設備　</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②  </w:t>
            </w:r>
            <w:r>
              <w:rPr>
                <w:rFonts w:hint="default" w:ascii="ＭＳ 明朝" w:hAnsi="ＭＳ 明朝" w:eastAsia="ＭＳ 明朝"/>
                <w:color w:val="auto"/>
                <w:kern w:val="0"/>
                <w:sz w:val="16"/>
                <w:shd w:val="clear" w:color="auto" w:fill="auto"/>
              </w:rPr>
              <w:t>食堂</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ア　食事の提供に支障がない広さ</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　必要な備品を備える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③  </w:t>
            </w:r>
            <w:r>
              <w:rPr>
                <w:rFonts w:hint="default" w:ascii="ＭＳ 明朝" w:hAnsi="ＭＳ 明朝" w:eastAsia="ＭＳ 明朝"/>
                <w:color w:val="auto"/>
                <w:kern w:val="0"/>
                <w:sz w:val="16"/>
                <w:shd w:val="clear" w:color="auto" w:fill="auto"/>
              </w:rPr>
              <w:t>浴室　利用者の特性に応じたもの</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④</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洗面所　</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ア　居室のある階ごとに設ける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　利用者の特性に応じたもの</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⑤</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便所</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ア　居室のある階ごとに設ける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イ　利用者の特性に応じたもの</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否</w:t>
            </w:r>
            <w:r>
              <w:rPr>
                <w:rFonts w:hint="eastAsia" w:ascii="ＭＳ 明朝" w:hAnsi="ＭＳ 明朝" w:eastAsia="ＭＳ 明朝"/>
                <w:color w:val="auto"/>
                <w:kern w:val="0"/>
                <w:sz w:val="16"/>
                <w:shd w:val="clear" w:color="auto" w:fill="auto"/>
              </w:rPr>
              <w:t>　・　該当なし</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否</w:t>
            </w:r>
            <w:r>
              <w:rPr>
                <w:rFonts w:hint="eastAsia" w:ascii="ＭＳ 明朝" w:hAnsi="ＭＳ 明朝" w:eastAsia="ＭＳ 明朝"/>
                <w:color w:val="auto"/>
                <w:kern w:val="0"/>
                <w:sz w:val="16"/>
                <w:shd w:val="clear" w:color="auto" w:fill="auto"/>
              </w:rPr>
              <w:t>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否</w:t>
            </w:r>
            <w:r>
              <w:rPr>
                <w:rFonts w:hint="eastAsia" w:ascii="ＭＳ 明朝" w:hAnsi="ＭＳ 明朝" w:eastAsia="ＭＳ 明朝"/>
                <w:color w:val="auto"/>
                <w:kern w:val="0"/>
                <w:sz w:val="16"/>
                <w:shd w:val="clear" w:color="auto" w:fill="auto"/>
              </w:rPr>
              <w:t>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適　</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否</w:t>
            </w:r>
            <w:r>
              <w:rPr>
                <w:rFonts w:hint="eastAsia" w:ascii="ＭＳ 明朝" w:hAnsi="ＭＳ 明朝" w:eastAsia="ＭＳ 明朝"/>
                <w:color w:val="auto"/>
                <w:kern w:val="0"/>
                <w:sz w:val="16"/>
                <w:shd w:val="clear" w:color="auto" w:fill="auto"/>
              </w:rPr>
              <w:t>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117</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102</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r>
    </w:tbl>
    <w:p>
      <w:pPr>
        <w:pStyle w:val="0"/>
        <w:widowControl w:val="1"/>
        <w:jc w:val="left"/>
        <w:rPr>
          <w:rFonts w:hint="default"/>
          <w:color w:val="auto"/>
          <w:shd w:val="clear" w:color="auto" w:fill="auto"/>
        </w:rPr>
      </w:pPr>
    </w:p>
    <w:p>
      <w:pPr>
        <w:pStyle w:val="0"/>
        <w:widowControl w:val="1"/>
        <w:jc w:val="left"/>
        <w:rPr>
          <w:rFonts w:hint="default"/>
          <w:color w:val="auto"/>
          <w:shd w:val="clear" w:color="auto" w:fill="auto"/>
        </w:rPr>
      </w:pPr>
    </w:p>
    <w:p>
      <w:pPr>
        <w:pStyle w:val="0"/>
        <w:widowControl w:val="1"/>
        <w:jc w:val="left"/>
        <w:rPr>
          <w:rFonts w:hint="default"/>
          <w:color w:val="auto"/>
          <w:shd w:val="clear" w:color="auto" w:fill="auto"/>
        </w:rPr>
      </w:pPr>
    </w:p>
    <w:p>
      <w:pPr>
        <w:pStyle w:val="0"/>
        <w:widowControl w:val="1"/>
        <w:jc w:val="left"/>
        <w:rPr>
          <w:rFonts w:hint="default"/>
          <w:color w:val="auto"/>
          <w:shd w:val="clear" w:color="auto" w:fill="auto"/>
        </w:rPr>
      </w:pPr>
    </w:p>
    <w:p>
      <w:pPr>
        <w:pStyle w:val="0"/>
        <w:widowControl w:val="1"/>
        <w:jc w:val="left"/>
        <w:rPr>
          <w:rFonts w:hint="default"/>
          <w:color w:val="auto"/>
          <w:shd w:val="clear" w:color="auto" w:fill="auto"/>
        </w:rPr>
      </w:pPr>
    </w:p>
    <w:p>
      <w:pPr>
        <w:pStyle w:val="0"/>
        <w:widowControl w:val="1"/>
        <w:jc w:val="left"/>
        <w:rPr>
          <w:rFonts w:hint="default"/>
          <w:color w:val="auto"/>
          <w:shd w:val="clear" w:color="auto" w:fill="auto"/>
        </w:rPr>
      </w:pPr>
    </w:p>
    <w:p>
      <w:pPr>
        <w:pStyle w:val="0"/>
        <w:widowControl w:val="1"/>
        <w:jc w:val="left"/>
        <w:rPr>
          <w:rFonts w:hint="default"/>
          <w:color w:val="auto"/>
          <w:shd w:val="clear" w:color="auto" w:fill="auto"/>
        </w:rPr>
      </w:pPr>
    </w:p>
    <w:p>
      <w:pPr>
        <w:pStyle w:val="0"/>
        <w:widowControl w:val="1"/>
        <w:jc w:val="left"/>
        <w:rPr>
          <w:rFonts w:hint="default"/>
          <w:color w:val="auto"/>
          <w:shd w:val="clear" w:color="auto" w:fil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487"/>
        <w:gridCol w:w="25"/>
        <w:gridCol w:w="1368"/>
        <w:gridCol w:w="3594"/>
        <w:gridCol w:w="1506"/>
      </w:tblGrid>
      <w:tr>
        <w:trPr>
          <w:trHeight w:val="20" w:hRule="atLeast"/>
          <w:tblHeader/>
        </w:trPr>
        <w:tc>
          <w:tcPr>
            <w:tcW w:w="10298" w:type="dxa"/>
            <w:gridSpan w:val="4"/>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0"/>
                <w:shd w:val="clear" w:color="auto" w:fill="auto"/>
              </w:rPr>
            </w:pPr>
            <w:r>
              <w:rPr>
                <w:rFonts w:hint="eastAsia" w:ascii="ＭＳ ゴシック" w:hAnsi="ＭＳ ゴシック" w:eastAsia="ＭＳ ゴシック"/>
                <w:color w:val="auto"/>
                <w:kern w:val="0"/>
                <w:sz w:val="20"/>
                <w:shd w:val="clear" w:color="auto" w:fill="auto"/>
              </w:rPr>
              <w:t>第３　運営に関する基準</w:t>
            </w:r>
          </w:p>
        </w:tc>
        <w:tc>
          <w:tcPr>
            <w:tcW w:w="3594"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shd w:val="clear" w:color="auto" w:fill="auto"/>
              </w:rPr>
            </w:pPr>
          </w:p>
        </w:tc>
        <w:tc>
          <w:tcPr>
            <w:tcW w:w="1506"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shd w:val="clear" w:color="auto" w:fill="auto"/>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確認項目</w:t>
            </w:r>
          </w:p>
        </w:tc>
        <w:tc>
          <w:tcPr>
            <w:tcW w:w="751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確認事項</w:t>
            </w: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自己点検</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内容及び手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続きの説明及</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び同意</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・重要事項説明書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・利用契約書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・その他利用者に交付した書面</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支給決定障害者等が指定障害福祉サービスの利用の申込みを行ったときは、当該利用申込者に係る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障がいの特性に応じた適切な配慮をしつつ、当該利用申込者に対し、運営規程の概要、従業者の勤務</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体制、その他の利用申込者のサービスの選択に資すると認められる重要事項を記した文書を交付して</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説明を行い、当該サービスの提供の開始について当該利用申込者の同意を得ているか。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社会福祉法第７７条（利用契約の成立時の書面の交付）の規定に基づき書面の交付を行う場合は、</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利用者の障がいの特性に応じた適切な配慮をしているか。</w:t>
            </w: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１．①文書の交付の有無　　有　・　無</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②説明状況</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全員に説明済み</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一部未終了（未終了者</w:t>
            </w:r>
            <w:r>
              <w:rPr>
                <w:rFonts w:hint="default" w:ascii="ＭＳ 明朝" w:hAnsi="ＭＳ 明朝" w:eastAsia="ＭＳ 明朝"/>
                <w:color w:val="auto"/>
                <w:kern w:val="0"/>
                <w:sz w:val="16"/>
                <w:u w:val="single" w:color="auto"/>
                <w:shd w:val="clear" w:color="auto" w:fill="auto"/>
              </w:rPr>
              <w:t>　</w:t>
            </w:r>
            <w:r>
              <w:rPr>
                <w:rFonts w:hint="eastAsia" w:ascii="ＭＳ 明朝" w:hAnsi="ＭＳ 明朝" w:eastAsia="ＭＳ 明朝"/>
                <w:color w:val="auto"/>
                <w:kern w:val="0"/>
                <w:sz w:val="16"/>
                <w:u w:val="single" w:color="auto"/>
                <w:shd w:val="clear" w:color="auto" w:fill="auto"/>
              </w:rPr>
              <w:t>　</w:t>
            </w:r>
            <w:r>
              <w:rPr>
                <w:rFonts w:hint="default" w:ascii="ＭＳ 明朝" w:hAnsi="ＭＳ 明朝" w:eastAsia="ＭＳ 明朝"/>
                <w:color w:val="auto"/>
                <w:kern w:val="0"/>
                <w:sz w:val="16"/>
                <w:u w:val="single" w:color="auto"/>
                <w:shd w:val="clear" w:color="auto" w:fill="auto"/>
              </w:rPr>
              <w:t>　　人</w:t>
            </w:r>
            <w:r>
              <w:rPr>
                <w:rFonts w:hint="default"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説明未済</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③重要事項説明書等への記載事項</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（運営規程の概要）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事業目的</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運営方針</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従業者職種・員数及び職務内容</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利用定員（併設型事業所は除く）</w:t>
            </w:r>
          </w:p>
          <w:p>
            <w:pPr>
              <w:pStyle w:val="0"/>
              <w:widowControl w:val="1"/>
              <w:spacing w:line="0" w:lineRule="atLeast"/>
              <w:ind w:left="560" w:hanging="560" w:hangingChars="3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指定短期入所の内容並びに利用者から受領する費用の種類及びその額</w:t>
            </w:r>
          </w:p>
          <w:p>
            <w:pPr>
              <w:pStyle w:val="0"/>
              <w:widowControl w:val="1"/>
              <w:spacing w:line="0" w:lineRule="atLeast"/>
              <w:ind w:left="560" w:hanging="560" w:hangingChars="3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サービス利用に当たっての留意事項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緊急時の対応</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非常災害対策</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主たる対象とする障がいの種類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虐待防止の措置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その他運営に関する重要事項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（その他の重要事項）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従業者の勤務体制</w:t>
            </w:r>
          </w:p>
          <w:p>
            <w:pPr>
              <w:pStyle w:val="0"/>
              <w:widowControl w:val="1"/>
              <w:spacing w:line="0" w:lineRule="atLeast"/>
              <w:ind w:firstLine="80" w:firstLineChars="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事故発生時の対応</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苦情処理体制</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提供するサービスの第三者評価の実施状況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④同意の有無　　有　・　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２．①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②書面交付状況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全員に交付済み</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一部未交付（未交付者</w:t>
            </w:r>
            <w:r>
              <w:rPr>
                <w:rFonts w:hint="eastAsia" w:ascii="ＭＳ 明朝" w:hAnsi="ＭＳ 明朝" w:eastAsia="ＭＳ 明朝"/>
                <w:color w:val="auto"/>
                <w:kern w:val="0"/>
                <w:sz w:val="16"/>
                <w:u w:val="single" w:color="auto"/>
                <w:shd w:val="clear" w:color="auto" w:fill="auto"/>
              </w:rPr>
              <w:t>　　　　　人</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未交付</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②記載事項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経営者の名称</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事業所の所在地</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提供するサービスの内容</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利用者が支払うべき額に係る事項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サービス提供開始年月日</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苦情受付窓口</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9</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10</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提供拒否の禁止</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事業者は</w:t>
            </w:r>
            <w:r>
              <w:rPr>
                <w:rFonts w:hint="default" w:ascii="ＭＳ 明朝" w:hAnsi="ＭＳ 明朝" w:eastAsia="ＭＳ 明朝"/>
                <w:color w:val="auto"/>
                <w:kern w:val="0"/>
                <w:sz w:val="16"/>
                <w:shd w:val="clear" w:color="auto" w:fill="auto"/>
              </w:rPr>
              <w:t>正当な理由がなくサービスの提供を拒んでいないか。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特に、障害支援区分や所得の多寡を理由にサービスの提供を拒否していないか。</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w:t>
            </w:r>
            <w:r>
              <w:rPr>
                <w:rFonts w:hint="default" w:ascii="ＭＳ ゴシック" w:hAnsi="ＭＳ ゴシック" w:eastAsia="ＭＳ ゴシック"/>
                <w:color w:val="auto"/>
                <w:kern w:val="0"/>
                <w:sz w:val="16"/>
                <w:shd w:val="clear" w:color="auto" w:fill="auto"/>
              </w:rPr>
              <w:t>正当な理由に該当するもの</w:t>
            </w:r>
            <w:r>
              <w:rPr>
                <w:rFonts w:hint="eastAsia" w:ascii="ＭＳ ゴシック" w:hAnsi="ＭＳ ゴシック" w:eastAsia="ＭＳ ゴシック"/>
                <w:color w:val="auto"/>
                <w:kern w:val="0"/>
                <w:sz w:val="16"/>
                <w:shd w:val="clear" w:color="auto" w:fill="auto"/>
              </w:rPr>
              <w:t>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・当該事業所の現員からは利用申込に応じきれない場合</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・利用申込者の居住地が当該事業所の通常の事業の実施地域外である場合</w:t>
            </w:r>
          </w:p>
          <w:p>
            <w:pPr>
              <w:pStyle w:val="0"/>
              <w:widowControl w:val="1"/>
              <w:spacing w:line="0" w:lineRule="atLeast"/>
              <w:ind w:left="210" w:leftChars="100" w:right="210" w:righ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・主たる対象とする障がいに該当しない者から利用申込みがあった場合、その他利用申込者に対し自ら適切な障害福祉サービスを提供することが困難な場合</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・入院治療が必要な場合</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正当な理由により提供を拒否したことがある場合</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理由：</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11</w:t>
            </w:r>
            <w:r>
              <w:rPr>
                <w:rFonts w:hint="eastAsia" w:ascii="ＭＳ 明朝" w:hAnsi="ＭＳ 明朝" w:eastAsia="ＭＳ 明朝"/>
                <w:color w:val="auto"/>
                <w:kern w:val="0"/>
                <w:sz w:val="16"/>
                <w:shd w:val="clear" w:color="auto" w:fill="auto"/>
              </w:rPr>
              <w:t>条準用）サービス基準条例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12</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連絡調整に対する協力</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サービスの利用について市町村又は一般相談支援事業若しくは特定相談支援事業を行う者が行う連絡調整に、できる限り協力しているか。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適　・　否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12</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13</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サービス提供困難時の対応</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当該事業所の通常の実施地域等を勘案し、利用申込者に対し自ら適切なサービスを提供することが困難であると認めた場合は、適当な他の事業者等の紹介その他の必要な措置を速やかに講じているか。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13</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14</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受給資格の確認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・受給者証</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サービスの提供を求められた場合は、その者の提示する受給者証によって、支給決定の有無、支給決定の有効期間、支給量等を確かめているか。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highlight w:val="lightGray"/>
                <w:shd w:val="clear" w:color="auto" w:fill="auto"/>
              </w:rPr>
              <w:t>※留意事項　　　　　　　　　　　　　　　　　　　　　　　　　　　　　　　　　　　　　　</w:t>
            </w: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事業者は、指定短期入所の開始に際し、利用者の提示する受給者証によって、支給決定の有無、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支給決定の有効期間、支給量等を確かめなければならない。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14</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15</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　介護給付費の支給の申請に係る援助</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当該サービスに係る支給決定を受けていない者から利用の申込みがあった場合は、その者の意向を</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踏まえて速やかに介護給付費の支給の申請が行われるよう必要な援助を行っているか。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当該サービスに係る支給決定に通常要すべき標準的な期間を考慮し、支給決定の有効期間の終了に</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伴う介護給付費の支給申請について、必要な援助を行っているか。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15</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16</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７　心身の状況等の把握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・アセスメント記録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・個別支援計画</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・個人別記録</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サービスの提供に当たっては、利用者の心身の状況、その置かれている環境、他の保健医療サービス又は福祉サービスの利用状況等の把握に努めているか。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適　・　否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個人別記録への記載状況：　有　・　無</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16</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17</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８　指定障害福祉サービス事業者等との連携等</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・個別支援計画</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・個人別記録</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サービスを提供するに当たっては、地域及び家庭との結びつきを重視した運営を行い、市町村、他</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の指定障害福祉サービス事業者等その他の保健医療サービス又は福祉サービスを提供する者との密</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接な連携に努めているか。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サービスの提供の終了に際しては、利用者又はその家族に対して適切な援助を行うとともに、保健</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医療サービス又は福祉サービスを提供する者との密接な連携に努めているか。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17</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９</w:t>
            </w:r>
            <w:r>
              <w:rPr>
                <w:rFonts w:hint="default" w:ascii="ＭＳ 明朝" w:hAnsi="ＭＳ 明朝" w:eastAsia="ＭＳ 明朝"/>
                <w:color w:val="auto"/>
                <w:kern w:val="0"/>
                <w:sz w:val="16"/>
                <w:shd w:val="clear" w:color="auto" w:fill="auto"/>
              </w:rPr>
              <w:t>　サービスの提供の記</w:t>
            </w:r>
            <w:r>
              <w:rPr>
                <w:rFonts w:hint="eastAsia" w:ascii="ＭＳ 明朝" w:hAnsi="ＭＳ 明朝" w:eastAsia="ＭＳ 明朝"/>
                <w:color w:val="auto"/>
                <w:kern w:val="0"/>
                <w:sz w:val="16"/>
                <w:shd w:val="clear" w:color="auto" w:fill="auto"/>
              </w:rPr>
              <w:t>録</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・サービス提供実績記録等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・個人別記録</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サービスを提供した際は、当該サービスの提供日、内容その他必要な事項を、サービスの提供の都</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度記録しているか。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※記録の時期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利用者及び事業者が、その時</w:t>
            </w:r>
            <w:r>
              <w:rPr>
                <w:rFonts w:hint="eastAsia" w:ascii="ＭＳ 明朝" w:hAnsi="ＭＳ 明朝" w:eastAsia="ＭＳ 明朝"/>
                <w:color w:val="auto"/>
                <w:kern w:val="0"/>
                <w:sz w:val="16"/>
                <w:shd w:val="clear" w:color="auto" w:fill="auto"/>
              </w:rPr>
              <w:t>点での当該サービスの利用状況等を把握できるようにするため、事業者は、サービスを提供した際には、当該サービスの提供日、提供したサービスの具体的内容、実績時間数、利用者負担額等の利用者へ伝達すべき必要な事項を、後日一括して記録するのではなく、サービスの提供の都度記録しなければなら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上記による記録に際しては、支給決定障害者から当該サービスを提供したことについて確認を受け</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ているか。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１．記録すべき内容</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サービス</w:t>
            </w:r>
            <w:r>
              <w:rPr>
                <w:rFonts w:hint="default" w:ascii="ＭＳ 明朝" w:hAnsi="ＭＳ 明朝" w:eastAsia="ＭＳ 明朝"/>
                <w:color w:val="auto"/>
                <w:kern w:val="0"/>
                <w:sz w:val="16"/>
                <w:shd w:val="clear" w:color="auto" w:fill="auto"/>
              </w:rPr>
              <w:t>提供日</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サービスの具体的内容</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実績時間数</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利用者負担額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その他（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19</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20</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10</w:t>
            </w:r>
            <w:r>
              <w:rPr>
                <w:rFonts w:hint="eastAsia" w:ascii="ＭＳ 明朝" w:hAnsi="ＭＳ 明朝" w:eastAsia="ＭＳ 明朝"/>
                <w:color w:val="auto"/>
                <w:kern w:val="0"/>
                <w:sz w:val="16"/>
                <w:shd w:val="clear" w:color="auto" w:fill="auto"/>
              </w:rPr>
              <w:t>　指定短期入所の開始及び終了</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介護を行う者の疾病その他の理由により居宅において介護を受けることが一時的に困難となった利用者を対象に、指定短期入所を提供しているか。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いたずらに長期間利用することがないよう、客観的な利用者の生活状況等を踏まえ、より適切な入所期間とすること。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他の指定障害福祉サービス事業者その他保健医療サービス又は福祉サービスを提供する者との密</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接な連携により、指定短期入所の提供後においても提供前と同様に利用者が継続的に保健医療サービ</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ス又は福祉サービスを利用できるよう必要な援助に努めているか。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者が指定短期入所の利用後においても、利用前と同様のサービスを受けられるよう、指定短期入所事業者は、指定障害福祉サービス事業者その他保健医療サービス又は福祉サービスを提供する者との密接な連携により、指定短期入所の提供の終了後においても利用者が継続的に保健医療サービス又は福祉サービスを利用できるよう、必要な援助に努めなければならな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118</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106</w:t>
            </w:r>
            <w:r>
              <w:rPr>
                <w:rFonts w:hint="eastAsia" w:ascii="ＭＳ 明朝" w:hAnsi="ＭＳ 明朝" w:eastAsia="ＭＳ 明朝"/>
                <w:color w:val="auto"/>
                <w:kern w:val="0"/>
                <w:sz w:val="16"/>
                <w:shd w:val="clear" w:color="auto" w:fill="auto"/>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11</w:t>
            </w:r>
            <w:r>
              <w:rPr>
                <w:rFonts w:hint="eastAsia" w:ascii="ＭＳ 明朝" w:hAnsi="ＭＳ 明朝" w:eastAsia="ＭＳ 明朝"/>
                <w:color w:val="auto"/>
                <w:kern w:val="0"/>
                <w:sz w:val="16"/>
                <w:shd w:val="clear" w:color="auto" w:fill="auto"/>
              </w:rPr>
              <w:t>　入退所の記録の記載等</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・受給者証</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入所又は退所に際しては、当該サービスの名称、入所又は退所の年月日その他の必要な事項</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受給者証記載事項）を利用者の受給者証に記載しているか。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自らの指定短期入所の提供により、支給決定障害者等が提供を受けた指定短期入所の量の総量が支給量に達した場合は、当該支給決定障害者等に係る受給者証の指定短期入所の提供に係る部分の写しを市町村に提出しているか。</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119</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104</w:t>
            </w:r>
            <w:r>
              <w:rPr>
                <w:rFonts w:hint="eastAsia" w:ascii="ＭＳ 明朝" w:hAnsi="ＭＳ 明朝" w:eastAsia="ＭＳ 明朝"/>
                <w:color w:val="auto"/>
                <w:kern w:val="0"/>
                <w:sz w:val="16"/>
                <w:shd w:val="clear" w:color="auto" w:fill="auto"/>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支給決定障害者等に</w:t>
            </w:r>
            <w:r>
              <w:rPr>
                <w:rFonts w:hint="eastAsia" w:ascii="ＭＳ 明朝" w:hAnsi="ＭＳ 明朝" w:eastAsia="ＭＳ 明朝"/>
                <w:color w:val="auto"/>
                <w:kern w:val="0"/>
                <w:sz w:val="16"/>
                <w:shd w:val="clear" w:color="auto" w:fill="auto"/>
              </w:rPr>
              <w:t>求めることのできる金銭の支払の範囲等</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・重要事項説明書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・利用契約書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・領収書の控</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・同意書</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サービスを提供する支給決定障害者等に対して金銭の支払を求めることができるのは、当該金銭の使途が直接利用者の便益を向上させるものであって、当該支給決定障害者等に支払を求めることが適当であるものに限られているか。また、（１３）の１から３までに掲げる他、曖昧な名目による不適切な徴収を行っていない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利用者の直接便益を向上させるものについては、次の要件を満たす場合に、利用者等に金銭の支払を求めることは差し支えない。</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指定短期入所のサービス提供の一環として行われるものではないサービスの提供に要する費用であること。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w:t>
            </w:r>
            <w:r>
              <w:rPr>
                <w:rFonts w:hint="default" w:ascii="ＭＳ 明朝" w:hAnsi="ＭＳ 明朝" w:eastAsia="ＭＳ 明朝"/>
                <w:color w:val="auto"/>
                <w:kern w:val="0"/>
                <w:sz w:val="16"/>
                <w:shd w:val="clear" w:color="auto" w:fill="auto"/>
              </w:rPr>
              <w:t>利用者等に求める金額、その使途及び金銭の支払を求める理由に</w:t>
            </w:r>
            <w:r>
              <w:rPr>
                <w:rFonts w:hint="eastAsia" w:ascii="ＭＳ 明朝" w:hAnsi="ＭＳ 明朝" w:eastAsia="ＭＳ 明朝"/>
                <w:color w:val="auto"/>
                <w:kern w:val="0"/>
                <w:sz w:val="16"/>
                <w:shd w:val="clear" w:color="auto" w:fill="auto"/>
              </w:rPr>
              <w:t>ついて記載した書面を利用者に交付し、説明を行うとともに、当該利用者の同意を得ていること。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上記により金銭の支払を求める際は、当該金銭の使途及び額並びに支給決定障害者等に金銭の支払を求める理由について書面によって明らかにするとともに、支給決定障害者等に対し説明を行い、その同意を得ているか。</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１３</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の</w:t>
            </w:r>
            <w:r>
              <w:rPr>
                <w:rFonts w:hint="default" w:ascii="ＭＳ 明朝" w:hAnsi="ＭＳ 明朝" w:eastAsia="ＭＳ 明朝"/>
                <w:color w:val="auto"/>
                <w:kern w:val="0"/>
                <w:sz w:val="16"/>
                <w:shd w:val="clear" w:color="auto" w:fill="auto"/>
              </w:rPr>
              <w:t>①</w:t>
            </w:r>
            <w:r>
              <w:rPr>
                <w:rFonts w:hint="default" w:ascii="ＭＳ 明朝" w:hAnsi="ＭＳ 明朝" w:eastAsia="ＭＳ 明朝"/>
                <w:color w:val="auto"/>
                <w:kern w:val="0"/>
                <w:sz w:val="16"/>
                <w:shd w:val="clear" w:color="auto" w:fill="auto"/>
              </w:rPr>
              <w:t>から</w:t>
            </w:r>
            <w:r>
              <w:rPr>
                <w:rFonts w:hint="default" w:ascii="ＭＳ 明朝" w:hAnsi="ＭＳ 明朝" w:eastAsia="ＭＳ 明朝"/>
                <w:color w:val="auto"/>
                <w:kern w:val="0"/>
                <w:sz w:val="16"/>
                <w:shd w:val="clear" w:color="auto" w:fill="auto"/>
              </w:rPr>
              <w:t>③</w:t>
            </w:r>
            <w:r>
              <w:rPr>
                <w:rFonts w:hint="default" w:ascii="ＭＳ 明朝" w:hAnsi="ＭＳ 明朝" w:eastAsia="ＭＳ 明朝"/>
                <w:color w:val="auto"/>
                <w:kern w:val="0"/>
                <w:sz w:val="16"/>
                <w:shd w:val="clear" w:color="auto" w:fill="auto"/>
              </w:rPr>
              <w:t>までに掲げる支払については、この限</w:t>
            </w:r>
            <w:r>
              <w:rPr>
                <w:rFonts w:hint="eastAsia" w:ascii="ＭＳ 明朝" w:hAnsi="ＭＳ 明朝" w:eastAsia="ＭＳ 明朝"/>
                <w:color w:val="auto"/>
                <w:kern w:val="0"/>
                <w:sz w:val="16"/>
                <w:shd w:val="clear" w:color="auto" w:fill="auto"/>
              </w:rPr>
              <w:t>りでない。）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徴収する費用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２．書面交付状況</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契約書</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同意書</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口頭同意のみ</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その他（　　　　　　　　　　）</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20</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21</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3</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利用者負担額等</w:t>
            </w:r>
            <w:r>
              <w:rPr>
                <w:rFonts w:hint="eastAsia" w:ascii="ＭＳ 明朝" w:hAnsi="ＭＳ 明朝" w:eastAsia="ＭＳ 明朝"/>
                <w:color w:val="auto"/>
                <w:kern w:val="0"/>
                <w:sz w:val="16"/>
                <w:shd w:val="clear" w:color="auto" w:fill="auto"/>
              </w:rPr>
              <w:t>の受領</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・重要事項説明書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・利用契約書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・請求書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・領収書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・同意書</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サービスを提供した際は、支給決定障害者等から当該サービスに係る利用者負担額の支払を受けているか。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法定代理受領を行わないサービスを提供した際は支給決定障害者等から当該サービスに係る指定</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障害福祉サービス等費用基準額の支払を受けているか。</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１及び２の支払を受ける額のほか、指定短期入所において提供される便宜に要する費用のうち支給</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決定障害者等から受けることができる次の各号に掲げる費用の支払いを受けているか。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ア　食事の提供に要する費用</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　光熱水費</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ウ　日用品費</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エ　アからウに掲げるもののほか、指定短期入所において提供される便宜に要する費用のうち、日常生活においても通常必要となるものに係る費用であって、支給決定障害者等に負担させることが適当と認められるもの</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３のア及びイに掲げる費用については、平成</w:t>
            </w:r>
            <w:r>
              <w:rPr>
                <w:rFonts w:hint="default" w:ascii="ＭＳ 明朝" w:hAnsi="ＭＳ 明朝" w:eastAsia="ＭＳ 明朝"/>
                <w:color w:val="auto"/>
                <w:kern w:val="0"/>
                <w:sz w:val="16"/>
                <w:shd w:val="clear" w:color="auto" w:fill="auto"/>
              </w:rPr>
              <w:t>18</w:t>
            </w:r>
            <w:r>
              <w:rPr>
                <w:rFonts w:hint="default" w:ascii="ＭＳ 明朝" w:hAnsi="ＭＳ 明朝" w:eastAsia="ＭＳ 明朝"/>
                <w:color w:val="auto"/>
                <w:kern w:val="0"/>
                <w:sz w:val="16"/>
                <w:shd w:val="clear" w:color="auto" w:fill="auto"/>
              </w:rPr>
              <w:t>年</w:t>
            </w:r>
            <w:r>
              <w:rPr>
                <w:rFonts w:hint="eastAsia" w:ascii="ＭＳ 明朝" w:hAnsi="ＭＳ 明朝" w:eastAsia="ＭＳ 明朝"/>
                <w:color w:val="auto"/>
                <w:kern w:val="0"/>
                <w:sz w:val="16"/>
                <w:shd w:val="clear" w:color="auto" w:fill="auto"/>
              </w:rPr>
              <w:t>9</w:t>
            </w:r>
            <w:r>
              <w:rPr>
                <w:rFonts w:hint="eastAsia" w:ascii="ＭＳ 明朝" w:hAnsi="ＭＳ 明朝" w:eastAsia="ＭＳ 明朝"/>
                <w:color w:val="auto"/>
                <w:kern w:val="0"/>
                <w:sz w:val="16"/>
                <w:shd w:val="clear" w:color="auto" w:fill="auto"/>
              </w:rPr>
              <w:t>月</w:t>
            </w:r>
            <w:r>
              <w:rPr>
                <w:rFonts w:hint="eastAsia" w:ascii="ＭＳ 明朝" w:hAnsi="ＭＳ 明朝" w:eastAsia="ＭＳ 明朝"/>
                <w:color w:val="auto"/>
                <w:kern w:val="0"/>
                <w:sz w:val="16"/>
                <w:shd w:val="clear" w:color="auto" w:fill="auto"/>
              </w:rPr>
              <w:t>29</w:t>
            </w:r>
            <w:r>
              <w:rPr>
                <w:rFonts w:hint="eastAsia" w:ascii="ＭＳ 明朝" w:hAnsi="ＭＳ 明朝" w:eastAsia="ＭＳ 明朝"/>
                <w:color w:val="auto"/>
                <w:kern w:val="0"/>
                <w:sz w:val="16"/>
                <w:shd w:val="clear" w:color="auto" w:fill="auto"/>
              </w:rPr>
              <w:t>日</w:t>
            </w:r>
            <w:r>
              <w:rPr>
                <w:rFonts w:hint="default" w:ascii="ＭＳ 明朝" w:hAnsi="ＭＳ 明朝" w:eastAsia="ＭＳ 明朝"/>
                <w:color w:val="auto"/>
                <w:kern w:val="0"/>
                <w:sz w:val="16"/>
                <w:shd w:val="clear" w:color="auto" w:fill="auto"/>
              </w:rPr>
              <w:t>厚生労働省告示第</w:t>
            </w:r>
            <w:r>
              <w:rPr>
                <w:rFonts w:hint="default" w:ascii="ＭＳ 明朝" w:hAnsi="ＭＳ 明朝" w:eastAsia="ＭＳ 明朝"/>
                <w:color w:val="auto"/>
                <w:kern w:val="0"/>
                <w:sz w:val="16"/>
                <w:shd w:val="clear" w:color="auto" w:fill="auto"/>
              </w:rPr>
              <w:t>545</w:t>
            </w:r>
            <w:r>
              <w:rPr>
                <w:rFonts w:hint="default" w:ascii="ＭＳ 明朝" w:hAnsi="ＭＳ 明朝" w:eastAsia="ＭＳ 明朝"/>
                <w:color w:val="auto"/>
                <w:kern w:val="0"/>
                <w:sz w:val="16"/>
                <w:shd w:val="clear" w:color="auto" w:fill="auto"/>
              </w:rPr>
              <w:t>号「食事の提供</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に要する費用、</w:t>
            </w:r>
            <w:r>
              <w:rPr>
                <w:rFonts w:hint="eastAsia" w:ascii="ＭＳ 明朝" w:hAnsi="ＭＳ 明朝" w:eastAsia="ＭＳ 明朝"/>
                <w:color w:val="auto"/>
                <w:kern w:val="0"/>
                <w:sz w:val="16"/>
                <w:shd w:val="clear" w:color="auto" w:fill="auto"/>
              </w:rPr>
              <w:t>光熱水費及び居室の提供に要する費用に係る利用料等に関する指針」に定めるところ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によるものとなっているか。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１から３までの費用の額の支払を受けた場合は、当該費用に係る領収証を当該費用の額を支払った</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支給決定障害者等に対し交付しているか。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　３の費用に係るサービスの提供に当たっては、あらかじめ、支給決定障害者等に対し、当該サービ</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スの内容および費用について説明を行い、支給決定障害者等の同意を得ているか。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120</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105</w:t>
            </w:r>
            <w:r>
              <w:rPr>
                <w:rFonts w:hint="eastAsia" w:ascii="ＭＳ 明朝" w:hAnsi="ＭＳ 明朝" w:eastAsia="ＭＳ 明朝"/>
                <w:color w:val="auto"/>
                <w:kern w:val="0"/>
                <w:sz w:val="16"/>
                <w:shd w:val="clear" w:color="auto" w:fill="auto"/>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14</w:t>
            </w:r>
            <w:r>
              <w:rPr>
                <w:rFonts w:hint="default" w:ascii="ＭＳ 明朝" w:hAnsi="ＭＳ 明朝" w:eastAsia="ＭＳ 明朝"/>
                <w:color w:val="auto"/>
                <w:kern w:val="0"/>
                <w:sz w:val="16"/>
                <w:shd w:val="clear" w:color="auto" w:fill="auto"/>
              </w:rPr>
              <w:t>　利用者負担額に係る管理</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・利用者負担合計額に関する市町村への報告書及び他の事業者に対する通知書の控</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支給決定障害者等の依頼を受けて、当該支給決定障害者等が同一の月に当該事業者が提供するサー</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ビス及び他の指定障害福祉サービス等を受けたときは、当該サービス及び他の指定障害福祉サービス</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等に係る指定障害福祉サービス等費用基準額から当該サービス及び他の指定障害福祉サービス等に</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つき法第</w:t>
            </w:r>
            <w:r>
              <w:rPr>
                <w:rFonts w:hint="default" w:ascii="ＭＳ 明朝" w:hAnsi="ＭＳ 明朝" w:eastAsia="ＭＳ 明朝"/>
                <w:color w:val="auto"/>
                <w:kern w:val="0"/>
                <w:sz w:val="16"/>
                <w:shd w:val="clear" w:color="auto" w:fill="auto"/>
              </w:rPr>
              <w:t>29</w:t>
            </w:r>
            <w:r>
              <w:rPr>
                <w:rFonts w:hint="default" w:ascii="ＭＳ 明朝" w:hAnsi="ＭＳ 明朝" w:eastAsia="ＭＳ 明朝"/>
                <w:color w:val="auto"/>
                <w:kern w:val="0"/>
                <w:sz w:val="16"/>
                <w:shd w:val="clear" w:color="auto" w:fill="auto"/>
              </w:rPr>
              <w:t>条第</w:t>
            </w:r>
            <w:r>
              <w:rPr>
                <w:rFonts w:hint="default" w:ascii="ＭＳ 明朝" w:hAnsi="ＭＳ 明朝" w:eastAsia="ＭＳ 明朝"/>
                <w:color w:val="auto"/>
                <w:kern w:val="0"/>
                <w:sz w:val="16"/>
                <w:shd w:val="clear" w:color="auto" w:fill="auto"/>
              </w:rPr>
              <w:t>3</w:t>
            </w:r>
            <w:r>
              <w:rPr>
                <w:rFonts w:hint="default" w:ascii="ＭＳ 明朝" w:hAnsi="ＭＳ 明朝" w:eastAsia="ＭＳ 明朝"/>
                <w:color w:val="auto"/>
                <w:kern w:val="0"/>
                <w:sz w:val="16"/>
                <w:shd w:val="clear" w:color="auto" w:fill="auto"/>
              </w:rPr>
              <w:t>項（法第</w:t>
            </w:r>
            <w:r>
              <w:rPr>
                <w:rFonts w:hint="default" w:ascii="ＭＳ 明朝" w:hAnsi="ＭＳ 明朝" w:eastAsia="ＭＳ 明朝"/>
                <w:color w:val="auto"/>
                <w:kern w:val="0"/>
                <w:sz w:val="16"/>
                <w:shd w:val="clear" w:color="auto" w:fill="auto"/>
              </w:rPr>
              <w:t>31</w:t>
            </w:r>
            <w:r>
              <w:rPr>
                <w:rFonts w:hint="default" w:ascii="ＭＳ 明朝" w:hAnsi="ＭＳ 明朝" w:eastAsia="ＭＳ 明朝"/>
                <w:color w:val="auto"/>
                <w:kern w:val="0"/>
                <w:sz w:val="16"/>
                <w:shd w:val="clear" w:color="auto" w:fill="auto"/>
              </w:rPr>
              <w:t>条の規定</w:t>
            </w:r>
            <w:r>
              <w:rPr>
                <w:rFonts w:hint="eastAsia" w:ascii="ＭＳ 明朝" w:hAnsi="ＭＳ 明朝" w:eastAsia="ＭＳ 明朝"/>
                <w:color w:val="auto"/>
                <w:kern w:val="0"/>
                <w:sz w:val="16"/>
                <w:shd w:val="clear" w:color="auto" w:fill="auto"/>
              </w:rPr>
              <w:t>により読み替えて適用される場合を含む。）の規定により算</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定された介護給付費又は訓練等給付費の額を控除した額の合計額（利用者負担額合計額）を算定して</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ind w:left="144" w:hanging="144" w:hangingChars="9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１－２　</w:t>
            </w:r>
            <w:r>
              <w:rPr>
                <w:rFonts w:hint="default" w:ascii="ＭＳ 明朝" w:hAnsi="ＭＳ 明朝" w:eastAsia="ＭＳ 明朝"/>
                <w:color w:val="auto"/>
                <w:kern w:val="0"/>
                <w:sz w:val="16"/>
                <w:shd w:val="clear" w:color="auto" w:fill="auto"/>
              </w:rPr>
              <w:t>この場合において、利用者負担額合計額を市町村に報告するとと</w:t>
            </w:r>
            <w:r>
              <w:rPr>
                <w:rFonts w:hint="eastAsia" w:ascii="ＭＳ 明朝" w:hAnsi="ＭＳ 明朝" w:eastAsia="ＭＳ 明朝"/>
                <w:color w:val="auto"/>
                <w:kern w:val="0"/>
                <w:sz w:val="16"/>
                <w:shd w:val="clear" w:color="auto" w:fill="auto"/>
              </w:rPr>
              <w:t>もに、当該支給決定障害者等及び当該他の指定障害福祉サービス等を提供した指定障害福祉サービス事業者等に通知しているか。</w:t>
            </w: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１－２．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22</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23</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15</w:t>
            </w:r>
            <w:r>
              <w:rPr>
                <w:rFonts w:hint="default" w:ascii="ＭＳ 明朝" w:hAnsi="ＭＳ 明朝" w:eastAsia="ＭＳ 明朝"/>
                <w:color w:val="auto"/>
                <w:kern w:val="0"/>
                <w:sz w:val="16"/>
                <w:shd w:val="clear" w:color="auto" w:fill="auto"/>
              </w:rPr>
              <w:t>　介護給付費の額に</w:t>
            </w:r>
            <w:r>
              <w:rPr>
                <w:rFonts w:hint="eastAsia" w:ascii="ＭＳ 明朝" w:hAnsi="ＭＳ 明朝" w:eastAsia="ＭＳ 明朝"/>
                <w:color w:val="auto"/>
                <w:kern w:val="0"/>
                <w:sz w:val="16"/>
                <w:shd w:val="clear" w:color="auto" w:fill="auto"/>
              </w:rPr>
              <w:t>係る通知等</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・領収書の控</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・サービス提供証明書</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法定代理受領により市町村から当該サービスに係る介護給付費の支給を受けた場合は、支給決定障</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害者等に対し、当該支給決定障害者等に係る介護給付費の額を通知しているか。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法定代理受領を行わない当該サービスに係る費用の支払を受けた場合は、その提供したサービスの</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内容、費用の額その他必要と認められる事項を記載したサービス提供証明書を支給決定障害者等に対</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して交付しているか。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１．①通知状況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全員に通知済み</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一部未通知（未通知人数</w:t>
            </w:r>
            <w:r>
              <w:rPr>
                <w:rFonts w:hint="eastAsia" w:ascii="ＭＳ 明朝" w:hAnsi="ＭＳ 明朝" w:eastAsia="ＭＳ 明朝"/>
                <w:color w:val="auto"/>
                <w:kern w:val="0"/>
                <w:sz w:val="16"/>
                <w:u w:val="single" w:color="auto"/>
                <w:shd w:val="clear" w:color="auto" w:fill="auto"/>
              </w:rPr>
              <w:t>　　　　　人</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未通知</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②利用者等への通知の控え：　有　・　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２．交付状況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全員に交付済み</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一部未交付（未交付人数</w:t>
            </w:r>
            <w:r>
              <w:rPr>
                <w:rFonts w:hint="eastAsia" w:ascii="ＭＳ 明朝" w:hAnsi="ＭＳ 明朝" w:eastAsia="ＭＳ 明朝"/>
                <w:color w:val="auto"/>
                <w:kern w:val="0"/>
                <w:sz w:val="16"/>
                <w:u w:val="single" w:color="auto"/>
                <w:shd w:val="clear" w:color="auto" w:fill="auto"/>
              </w:rPr>
              <w:t>　　　　　人</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未通知</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該当なし</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23</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24</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16</w:t>
            </w:r>
            <w:r>
              <w:rPr>
                <w:rFonts w:hint="eastAsia" w:ascii="ＭＳ 明朝" w:hAnsi="ＭＳ 明朝" w:eastAsia="ＭＳ 明朝"/>
                <w:color w:val="auto"/>
                <w:kern w:val="0"/>
                <w:sz w:val="16"/>
                <w:shd w:val="clear" w:color="auto" w:fill="auto"/>
              </w:rPr>
              <w:t>　指定短期入所の取扱方針</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・個人別記録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・個別支援計画</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・評価に関する記録</w:t>
            </w:r>
          </w:p>
          <w:p>
            <w:pPr>
              <w:pStyle w:val="0"/>
              <w:tabs>
                <w:tab w:val="left" w:leader="none" w:pos="900"/>
              </w:tabs>
              <w:rPr>
                <w:rFonts w:hint="default" w:ascii="ＭＳ 明朝" w:hAnsi="ＭＳ 明朝" w:eastAsia="ＭＳ 明朝"/>
                <w:color w:val="auto"/>
                <w:sz w:val="16"/>
                <w:shd w:val="clear" w:color="auto" w:fill="auto"/>
              </w:rPr>
            </w:pPr>
            <w:r>
              <w:rPr>
                <w:rFonts w:hint="default" w:ascii="ＭＳ 明朝" w:hAnsi="ＭＳ 明朝" w:eastAsia="ＭＳ 明朝"/>
                <w:color w:val="auto"/>
                <w:sz w:val="16"/>
                <w:shd w:val="clear" w:color="auto" w:fill="auto"/>
              </w:rPr>
              <w:tab/>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指定短期入所は、利用者の身体その他の状況及びその置かれている環境に応じ適切に提供されてい</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事業者は、利用者が自立した日常生活又は社会生活を営むことができるよう、利用者の意思決定の</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支援に配慮しているか。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事業所の従業者は、当該サービスの提供に当たっては、懇切丁寧を旨とし、利用者又はその介護を</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行う者に対し、サービスの提供方法等について、理解しやすいように説明を行っているか。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※留意事項　　　　　　　　　　　　　　　　　　　　　　　　　　　　　　　　　　　　　　　　</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サービスの提供方法等とは、指定短期入所の内容や利用期間内の行事及び日課等も含む。</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事業者は、その提供する当該サービスの質の評価を行い、常にその改善を図っているか。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４．評価方法</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自己点検</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内部に評価委員会を設置</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第三者評価の実施</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従業員等による検討会の設置</w:t>
            </w:r>
          </w:p>
          <w:p>
            <w:pPr>
              <w:pStyle w:val="0"/>
              <w:widowControl w:val="1"/>
              <w:spacing w:line="0" w:lineRule="atLeast"/>
              <w:jc w:val="lef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その他（　　　　　　　　　　　　　　）</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121</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198</w:t>
            </w:r>
            <w:r>
              <w:rPr>
                <w:rFonts w:hint="eastAsia" w:ascii="ＭＳ 明朝" w:hAnsi="ＭＳ 明朝" w:eastAsia="ＭＳ 明朝"/>
                <w:color w:val="auto"/>
                <w:kern w:val="0"/>
                <w:sz w:val="16"/>
                <w:shd w:val="clear" w:color="auto" w:fill="auto"/>
              </w:rPr>
              <w:t>条の</w:t>
            </w:r>
            <w:r>
              <w:rPr>
                <w:rFonts w:hint="eastAsia" w:ascii="ＭＳ 明朝" w:hAnsi="ＭＳ 明朝" w:eastAsia="ＭＳ 明朝"/>
                <w:color w:val="auto"/>
                <w:kern w:val="0"/>
                <w:sz w:val="16"/>
                <w:shd w:val="clear" w:color="auto" w:fill="auto"/>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7</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サービスの提供</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・個人別記録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・重要事項説明書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・同意書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・献立表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・嗜好調査結果</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・残食調査結果</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・給食日記</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・検食記録</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指定短期入所の提供に当たっては、利用者の心身の状況に応じ、利用者の自立の支援と日常生活の</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充実に資するよう、適切な技術をもって行っているか。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サービスの提供に当たっては、利用者の家庭環境等を十分踏まえ、自立している機能の低下が起きないようにするとともに、残存機能の維持又は向上が図られるよう、適切な技術をもって支援すること。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サービスの実施に当たっては、利用者の人格に十分に配慮して実施するものとする。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事業者は、適切な方法により、利用者を入浴させ、又は清しきしているか。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１　利用者の心身の状況を踏まえて適切な方法により実施するものとする。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２　</w:t>
            </w:r>
            <w:r>
              <w:rPr>
                <w:rFonts w:hint="default" w:ascii="ＭＳ 明朝" w:hAnsi="ＭＳ 明朝" w:eastAsia="ＭＳ 明朝"/>
                <w:color w:val="auto"/>
                <w:kern w:val="0"/>
                <w:sz w:val="16"/>
                <w:shd w:val="clear" w:color="auto" w:fill="auto"/>
              </w:rPr>
              <w:t>入浴の実施に当たっては、事前に健康管理を行い、</w:t>
            </w:r>
            <w:r>
              <w:rPr>
                <w:rFonts w:hint="eastAsia" w:ascii="ＭＳ 明朝" w:hAnsi="ＭＳ 明朝" w:eastAsia="ＭＳ 明朝"/>
                <w:color w:val="auto"/>
                <w:kern w:val="0"/>
                <w:sz w:val="16"/>
                <w:shd w:val="clear" w:color="auto" w:fill="auto"/>
              </w:rPr>
              <w:t>入浴することが困難な場合は清しきを実施するなど利用者の清潔保持に努める。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事業者は、その利用者に対して、支給決定障害者等の負担により、当該指定短期入所事業所の従業者以外の者による保護を受けさせてはいないか。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事業者は、支給決定障害者等の依頼を受けた場合には、利用者に対して食事の提供を行っているか。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栄養管理等</w:t>
            </w:r>
          </w:p>
          <w:p>
            <w:pPr>
              <w:pStyle w:val="0"/>
              <w:widowControl w:val="1"/>
              <w:spacing w:line="0" w:lineRule="atLeast"/>
              <w:ind w:left="333" w:leftChars="6"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食事の提供は、利用者の支援に極めて重要なものであることから、指定短期入所事業所が食事の提供を行う場合については、提供する手段によらず、年齢や障がいの特性に応じて、適切な栄養量及び内容の食事を確保するため、栄養士等による栄養管理が行われる必要があるほか、次の点に留意して行う。</w:t>
            </w:r>
          </w:p>
          <w:p>
            <w:pPr>
              <w:pStyle w:val="0"/>
              <w:widowControl w:val="1"/>
              <w:spacing w:line="0" w:lineRule="atLeast"/>
              <w:ind w:left="653" w:leftChars="6" w:hanging="640" w:hanging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（Ⅰ）利用者の嗜好、年齢や障がいの特性に配慮するとともに、できるだけ変化に富み、栄養のバランスに配慮したものであること</w:t>
            </w:r>
          </w:p>
          <w:p>
            <w:pPr>
              <w:pStyle w:val="0"/>
              <w:widowControl w:val="1"/>
              <w:spacing w:line="0" w:lineRule="atLeast"/>
              <w:ind w:left="493" w:leftChars="6"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（Ⅱ）調理はあらかじめ作成された献立に従って行うとともに、その実施状況を明らかにしておくこと。</w:t>
            </w:r>
          </w:p>
          <w:p>
            <w:pPr>
              <w:pStyle w:val="0"/>
              <w:widowControl w:val="1"/>
              <w:spacing w:line="0" w:lineRule="atLeast"/>
              <w:ind w:left="493" w:leftChars="6"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（Ⅲ）適切な衛生管理がなされていること</w:t>
            </w:r>
          </w:p>
          <w:p>
            <w:pPr>
              <w:pStyle w:val="0"/>
              <w:widowControl w:val="1"/>
              <w:spacing w:line="0" w:lineRule="atLeast"/>
              <w:ind w:left="283" w:leftChars="-94"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283" w:leftChars="-94"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２</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外部委託との関係</w:t>
            </w:r>
          </w:p>
          <w:p>
            <w:pPr>
              <w:pStyle w:val="0"/>
              <w:widowControl w:val="1"/>
              <w:spacing w:line="0" w:lineRule="atLeast"/>
              <w:ind w:left="344" w:leftChars="-65"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食事の提供を外部の事業者へ委託することは差し支えないが、指定短期入所事業者は、受託事業者に</w:t>
            </w:r>
            <w:r>
              <w:rPr>
                <w:rFonts w:hint="default" w:ascii="ＭＳ 明朝" w:hAnsi="ＭＳ 明朝" w:eastAsia="ＭＳ 明朝"/>
                <w:color w:val="auto"/>
                <w:kern w:val="0"/>
                <w:sz w:val="16"/>
                <w:shd w:val="clear" w:color="auto" w:fill="auto"/>
              </w:rPr>
              <w:t>対し、利用者の嗜好や障害の特性等が食事の内容に</w:t>
            </w:r>
            <w:r>
              <w:rPr>
                <w:rFonts w:hint="eastAsia" w:ascii="ＭＳ 明朝" w:hAnsi="ＭＳ 明朝" w:eastAsia="ＭＳ 明朝"/>
                <w:color w:val="auto"/>
                <w:kern w:val="0"/>
                <w:sz w:val="16"/>
                <w:shd w:val="clear" w:color="auto" w:fill="auto"/>
              </w:rPr>
              <w:t>反映されるよう、定期的に調整を行わなければならない。</w:t>
            </w:r>
          </w:p>
          <w:p>
            <w:pPr>
              <w:pStyle w:val="0"/>
              <w:widowControl w:val="1"/>
              <w:spacing w:line="0" w:lineRule="atLeast"/>
              <w:ind w:left="331" w:leftChars="-71"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利用者の食事は、栄養並びに利用者の身体の状況及び嗜好を考慮したものとするとともに、適切な</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時間に提供しているか。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適　・　否</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122</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107</w:t>
            </w:r>
            <w:r>
              <w:rPr>
                <w:rFonts w:hint="eastAsia" w:ascii="ＭＳ 明朝" w:hAnsi="ＭＳ 明朝" w:eastAsia="ＭＳ 明朝"/>
                <w:color w:val="auto"/>
                <w:kern w:val="0"/>
                <w:sz w:val="16"/>
                <w:shd w:val="clear" w:color="auto" w:fill="auto"/>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78" w:hanging="178" w:hangingChars="111"/>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緊急時</w:t>
            </w:r>
            <w:r>
              <w:rPr>
                <w:rFonts w:hint="eastAsia" w:ascii="ＭＳ 明朝" w:hAnsi="ＭＳ 明朝" w:eastAsia="ＭＳ 明朝"/>
                <w:color w:val="auto"/>
                <w:kern w:val="0"/>
                <w:sz w:val="16"/>
                <w:shd w:val="clear" w:color="auto" w:fill="auto"/>
              </w:rPr>
              <w:t>等</w:t>
            </w:r>
            <w:r>
              <w:rPr>
                <w:rFonts w:hint="default" w:ascii="ＭＳ 明朝" w:hAnsi="ＭＳ 明朝" w:eastAsia="ＭＳ 明朝"/>
                <w:color w:val="auto"/>
                <w:kern w:val="0"/>
                <w:sz w:val="16"/>
                <w:shd w:val="clear" w:color="auto" w:fill="auto"/>
              </w:rPr>
              <w:t>の対応</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・緊急時対応マニュアル</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・緊急連絡網</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従業者は、現にサービスの提供を行っているときに利用者に病状の急変が生じた場合その他必要な場合は、速やかに医療機関への連絡を行う等の必要な措置を講じているか。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適　・　否</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28</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29</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19</w:t>
            </w:r>
            <w:r>
              <w:rPr>
                <w:rFonts w:hint="default" w:ascii="ＭＳ 明朝" w:hAnsi="ＭＳ 明朝" w:eastAsia="ＭＳ 明朝"/>
                <w:color w:val="auto"/>
                <w:kern w:val="0"/>
                <w:sz w:val="16"/>
                <w:shd w:val="clear" w:color="auto" w:fill="auto"/>
              </w:rPr>
              <w:t>　支給決定障害者等に</w:t>
            </w:r>
            <w:r>
              <w:rPr>
                <w:rFonts w:hint="eastAsia" w:ascii="ＭＳ 明朝" w:hAnsi="ＭＳ 明朝" w:eastAsia="ＭＳ 明朝"/>
                <w:color w:val="auto"/>
                <w:kern w:val="0"/>
                <w:sz w:val="16"/>
                <w:shd w:val="clear" w:color="auto" w:fill="auto"/>
              </w:rPr>
              <w:t>関する市町村への通知</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・市町村への通知書</w:t>
            </w:r>
          </w:p>
        </w:tc>
        <w:tc>
          <w:tcPr>
            <w:tcW w:w="74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サービスを受けている支給決定障害者等が偽りその他不正な行為</w:t>
            </w:r>
            <w:r>
              <w:rPr>
                <w:rFonts w:hint="eastAsia" w:ascii="ＭＳ 明朝" w:hAnsi="ＭＳ 明朝" w:eastAsia="ＭＳ 明朝"/>
                <w:color w:val="auto"/>
                <w:kern w:val="0"/>
                <w:sz w:val="16"/>
                <w:shd w:val="clear" w:color="auto" w:fill="auto"/>
              </w:rPr>
              <w:t>によって介護給付費の支給を受け、又は受けようとしたときは、遅滞なく、意見を付してその旨を市町村に通知しているか。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7"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29</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30</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20</w:t>
            </w:r>
            <w:r>
              <w:rPr>
                <w:rFonts w:hint="eastAsia" w:ascii="ＭＳ 明朝" w:hAnsi="ＭＳ 明朝" w:eastAsia="ＭＳ 明朝"/>
                <w:color w:val="auto"/>
                <w:kern w:val="0"/>
                <w:sz w:val="16"/>
                <w:shd w:val="clear" w:color="auto" w:fill="auto"/>
              </w:rPr>
              <w:t>　運営規程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・運営規程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事業所ごとに、事業の運営についての重要事項に関する運営規程を定めてあるか。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事業の目的及び運営の方針</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２　従業者の職種、員数及び職務の内容</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３　利用定員（併設型事業所（宿泊型自立訓練事業所、</w:t>
            </w:r>
            <w:r>
              <w:rPr>
                <w:rFonts w:hint="default" w:ascii="ＭＳ 明朝" w:hAnsi="ＭＳ 明朝" w:eastAsia="ＭＳ 明朝"/>
                <w:color w:val="auto"/>
                <w:kern w:val="0"/>
                <w:sz w:val="16"/>
                <w:shd w:val="clear" w:color="auto" w:fill="auto"/>
              </w:rPr>
              <w:t>GH</w:t>
            </w:r>
            <w:r>
              <w:rPr>
                <w:rFonts w:hint="default" w:ascii="ＭＳ 明朝" w:hAnsi="ＭＳ 明朝" w:eastAsia="ＭＳ 明朝"/>
                <w:color w:val="auto"/>
                <w:kern w:val="0"/>
                <w:sz w:val="16"/>
                <w:shd w:val="clear" w:color="auto" w:fill="auto"/>
              </w:rPr>
              <w:t>）は除く）</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４　サービスの内容並びに支給決定障害者から受領する費用の種類及びその額</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５　サービス利用に当たっての留意事項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６　緊急時等における対応方法</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７　非常災害対策</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８　事業の主たる対象とする障がいの種類を定めた場合には当該障がいの種類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９　虐待の防止のための措置に関する事項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10</w:t>
            </w:r>
            <w:r>
              <w:rPr>
                <w:rFonts w:hint="eastAsia" w:ascii="ＭＳ 明朝" w:hAnsi="ＭＳ 明朝" w:eastAsia="ＭＳ 明朝"/>
                <w:color w:val="auto"/>
                <w:kern w:val="0"/>
                <w:sz w:val="16"/>
                <w:shd w:val="clear" w:color="auto" w:fill="auto"/>
              </w:rPr>
              <w:t>　その他運営に関する重要事項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※指定申請時から運営規程が変更されていないか。変更されている場合は、市に変更届の提出が必要。</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【利用定員（第３号）】</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空床利用型事業所を除く短期入所事業所にあっては、利用定員は指定短期入所の事業の専用の居室のベッド数と同数とすること。</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【その他運営に関する重要事項（第</w:t>
            </w:r>
            <w:r>
              <w:rPr>
                <w:rFonts w:hint="eastAsia" w:ascii="ＭＳ 明朝" w:hAnsi="ＭＳ 明朝" w:eastAsia="ＭＳ 明朝"/>
                <w:color w:val="auto"/>
                <w:kern w:val="0"/>
                <w:sz w:val="16"/>
                <w:shd w:val="clear" w:color="auto" w:fill="auto"/>
              </w:rPr>
              <w:t>10</w:t>
            </w:r>
            <w:r>
              <w:rPr>
                <w:rFonts w:hint="eastAsia" w:ascii="ＭＳ 明朝" w:hAnsi="ＭＳ 明朝" w:eastAsia="ＭＳ 明朝"/>
                <w:color w:val="auto"/>
                <w:kern w:val="0"/>
                <w:sz w:val="16"/>
                <w:shd w:val="clear" w:color="auto" w:fill="auto"/>
              </w:rPr>
              <w:t>号）】</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障害福祉サービス等及び障害児通所支援等の円滑な実施を確保するための基本的な指針（平成</w:t>
            </w:r>
            <w:r>
              <w:rPr>
                <w:rFonts w:hint="default" w:ascii="ＭＳ 明朝" w:hAnsi="ＭＳ 明朝" w:eastAsia="ＭＳ 明朝"/>
                <w:color w:val="auto"/>
                <w:kern w:val="0"/>
                <w:sz w:val="16"/>
                <w:shd w:val="clear" w:color="auto" w:fill="auto"/>
              </w:rPr>
              <w:t xml:space="preserve">29 </w:t>
            </w:r>
            <w:r>
              <w:rPr>
                <w:rFonts w:hint="default" w:ascii="ＭＳ 明朝" w:hAnsi="ＭＳ 明朝" w:eastAsia="ＭＳ 明朝"/>
                <w:color w:val="auto"/>
                <w:kern w:val="0"/>
                <w:sz w:val="16"/>
                <w:shd w:val="clear" w:color="auto" w:fill="auto"/>
              </w:rPr>
              <w:t>年厚生労働省告示第</w:t>
            </w:r>
            <w:r>
              <w:rPr>
                <w:rFonts w:hint="default" w:ascii="ＭＳ 明朝" w:hAnsi="ＭＳ 明朝" w:eastAsia="ＭＳ 明朝"/>
                <w:color w:val="auto"/>
                <w:kern w:val="0"/>
                <w:sz w:val="16"/>
                <w:shd w:val="clear" w:color="auto" w:fill="auto"/>
              </w:rPr>
              <w:t xml:space="preserve">116 </w:t>
            </w:r>
            <w:r>
              <w:rPr>
                <w:rFonts w:hint="default" w:ascii="ＭＳ 明朝" w:hAnsi="ＭＳ 明朝" w:eastAsia="ＭＳ 明朝"/>
                <w:color w:val="auto"/>
                <w:kern w:val="0"/>
                <w:sz w:val="16"/>
                <w:shd w:val="clear" w:color="auto" w:fill="auto"/>
              </w:rPr>
              <w:t>号）第</w:t>
            </w:r>
            <w:r>
              <w:rPr>
                <w:rFonts w:hint="eastAsia" w:ascii="ＭＳ 明朝" w:hAnsi="ＭＳ 明朝" w:eastAsia="ＭＳ 明朝"/>
                <w:color w:val="auto"/>
                <w:kern w:val="0"/>
                <w:sz w:val="16"/>
                <w:shd w:val="clear" w:color="auto" w:fill="auto"/>
              </w:rPr>
              <w:t>二の三に規定する地域生活支援拠点等である場合は、その旨を規定し、「地域生活支援拠点等の整備促進について」（平成</w:t>
            </w:r>
            <w:r>
              <w:rPr>
                <w:rFonts w:hint="default" w:ascii="ＭＳ 明朝" w:hAnsi="ＭＳ 明朝" w:eastAsia="ＭＳ 明朝"/>
                <w:color w:val="auto"/>
                <w:kern w:val="0"/>
                <w:sz w:val="16"/>
                <w:shd w:val="clear" w:color="auto" w:fill="auto"/>
              </w:rPr>
              <w:t xml:space="preserve">29 </w:t>
            </w:r>
            <w:r>
              <w:rPr>
                <w:rFonts w:hint="default" w:ascii="ＭＳ 明朝" w:hAnsi="ＭＳ 明朝" w:eastAsia="ＭＳ 明朝"/>
                <w:color w:val="auto"/>
                <w:kern w:val="0"/>
                <w:sz w:val="16"/>
                <w:shd w:val="clear" w:color="auto" w:fill="auto"/>
              </w:rPr>
              <w:t>年</w:t>
            </w:r>
            <w:r>
              <w:rPr>
                <w:rFonts w:hint="default"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月</w:t>
            </w:r>
            <w:r>
              <w:rPr>
                <w:rFonts w:hint="default" w:ascii="ＭＳ 明朝" w:hAnsi="ＭＳ 明朝" w:eastAsia="ＭＳ 明朝"/>
                <w:color w:val="auto"/>
                <w:kern w:val="0"/>
                <w:sz w:val="16"/>
                <w:shd w:val="clear" w:color="auto" w:fill="auto"/>
              </w:rPr>
              <w:t xml:space="preserve">7 </w:t>
            </w:r>
            <w:r>
              <w:rPr>
                <w:rFonts w:hint="default" w:ascii="ＭＳ 明朝" w:hAnsi="ＭＳ 明朝" w:eastAsia="ＭＳ 明朝"/>
                <w:color w:val="auto"/>
                <w:kern w:val="0"/>
                <w:sz w:val="16"/>
                <w:shd w:val="clear" w:color="auto" w:fill="auto"/>
              </w:rPr>
              <w:t>日付け障障発第</w:t>
            </w:r>
            <w:r>
              <w:rPr>
                <w:rFonts w:hint="default" w:ascii="ＭＳ 明朝" w:hAnsi="ＭＳ 明朝" w:eastAsia="ＭＳ 明朝"/>
                <w:color w:val="auto"/>
                <w:kern w:val="0"/>
                <w:sz w:val="16"/>
                <w:shd w:val="clear" w:color="auto" w:fill="auto"/>
              </w:rPr>
              <w:t xml:space="preserve">0707 </w:t>
            </w:r>
            <w:r>
              <w:rPr>
                <w:rFonts w:hint="default" w:ascii="ＭＳ 明朝" w:hAnsi="ＭＳ 明朝" w:eastAsia="ＭＳ 明朝"/>
                <w:color w:val="auto"/>
                <w:kern w:val="0"/>
                <w:sz w:val="16"/>
                <w:shd w:val="clear" w:color="auto" w:fill="auto"/>
              </w:rPr>
              <w:t>第</w:t>
            </w:r>
            <w:r>
              <w:rPr>
                <w:rFonts w:hint="default" w:ascii="ＭＳ 明朝" w:hAnsi="ＭＳ 明朝" w:eastAsia="ＭＳ 明朝"/>
                <w:color w:val="auto"/>
                <w:kern w:val="0"/>
                <w:sz w:val="16"/>
                <w:shd w:val="clear" w:color="auto" w:fill="auto"/>
              </w:rPr>
              <w:t xml:space="preserve">1 </w:t>
            </w:r>
            <w:r>
              <w:rPr>
                <w:rFonts w:hint="default" w:ascii="ＭＳ 明朝" w:hAnsi="ＭＳ 明朝" w:eastAsia="ＭＳ 明朝"/>
                <w:color w:val="auto"/>
                <w:kern w:val="0"/>
                <w:sz w:val="16"/>
                <w:shd w:val="clear" w:color="auto" w:fill="auto"/>
              </w:rPr>
              <w:t>号厚生労働省社会・援護局障害保健</w:t>
            </w:r>
            <w:r>
              <w:rPr>
                <w:rFonts w:hint="eastAsia" w:ascii="ＭＳ 明朝" w:hAnsi="ＭＳ 明朝" w:eastAsia="ＭＳ 明朝"/>
                <w:color w:val="auto"/>
                <w:kern w:val="0"/>
                <w:sz w:val="16"/>
                <w:shd w:val="clear" w:color="auto" w:fill="auto"/>
              </w:rPr>
              <w:t>福祉部障害福祉課長通知）の２の（１）で定める拠点等の必要な機能のうち、満たす機能を明記すること。</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１．重要事項の記載状況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事業の目的及び運営の方針</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従業者の職種、員数及び職務の内容</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利用定員（併設型事業所（宿泊型自立訓練事業所、</w:t>
            </w:r>
            <w:r>
              <w:rPr>
                <w:rFonts w:hint="eastAsia" w:ascii="ＭＳ 明朝" w:hAnsi="ＭＳ 明朝" w:eastAsia="ＭＳ 明朝"/>
                <w:color w:val="auto"/>
                <w:kern w:val="0"/>
                <w:sz w:val="16"/>
                <w:shd w:val="clear" w:color="auto" w:fill="auto"/>
              </w:rPr>
              <w:t>GH</w:t>
            </w:r>
            <w:r>
              <w:rPr>
                <w:rFonts w:hint="eastAsia" w:ascii="ＭＳ 明朝" w:hAnsi="ＭＳ 明朝" w:eastAsia="ＭＳ 明朝"/>
                <w:color w:val="auto"/>
                <w:kern w:val="0"/>
                <w:sz w:val="16"/>
                <w:shd w:val="clear" w:color="auto" w:fill="auto"/>
              </w:rPr>
              <w:t>）は除く）</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サービスの内容並びに支給決定障害者から受領する費用の種類及びその額</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サービス利用に当たっての留意事項</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緊急時等における対応方法</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非常災害対策</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事業の主たる対象とする障がいの種類を定めた場合には当該障がいの種類</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虐待の防止のための措置に関する事項</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その他運営に関する重要事項</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その他（　　　　　　　　　　　　　　　　　　　）</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123</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108</w:t>
            </w:r>
            <w:r>
              <w:rPr>
                <w:rFonts w:hint="eastAsia" w:ascii="ＭＳ 明朝" w:hAnsi="ＭＳ 明朝" w:eastAsia="ＭＳ 明朝"/>
                <w:color w:val="auto"/>
                <w:kern w:val="0"/>
                <w:sz w:val="16"/>
                <w:shd w:val="clear" w:color="auto" w:fill="auto"/>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21</w:t>
            </w:r>
            <w:r>
              <w:rPr>
                <w:rFonts w:hint="eastAsia" w:ascii="ＭＳ 明朝" w:hAnsi="ＭＳ 明朝" w:eastAsia="ＭＳ 明朝"/>
                <w:color w:val="auto"/>
                <w:kern w:val="0"/>
                <w:sz w:val="16"/>
                <w:shd w:val="clear" w:color="auto" w:fill="auto"/>
              </w:rPr>
              <w:t>　定員の遵守</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次に掲げる利用者の数以上の利用者に対して同時に指定短期入所を提供していないか。（ただし、災害その他やむを得ない事情がある場合は、この限りでない。）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highlight w:val="lightGray"/>
                <w:shd w:val="clear" w:color="auto" w:fill="auto"/>
              </w:rPr>
              <w:t>※留意事項　　　　　　　　　　　　　　　　　　　　　　　　　　　　　　　　　　　　　　　</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１　利用者に対する指定短期入所の提供に支障が生ずることのないよう、原則として、指定短期入所事業所が定める利用定員を超えた利用者の受入を禁止するものであるが、次に該当する利用定員を超えた利用者の受入については、適正なサービスの提供が確保されることを前提に、地域の社会資源の状況等から新規の利用者を当該指定短期入所において受け入れる必要がある場合等やむを得ない事情が存する場合に限り、可能とすることとしたものであ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①　併設事業所にあっては、利用定員及び居室の定員を超えることとなる利用者の数</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②　空床型事業所にあっては、当該施設の利用定員及び居室の定員を超えることとなる利用者の数</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③　単独型事業所にあっては、利用定員及び居室の定員を超えることとなる利用者の数</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○定員超過している場合</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超過している期間　令和　　年　　月～　　月</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超過した理由（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減算の有無　　　　有　・　無</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124</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109</w:t>
            </w:r>
            <w:r>
              <w:rPr>
                <w:rFonts w:hint="eastAsia" w:ascii="ＭＳ 明朝" w:hAnsi="ＭＳ 明朝" w:eastAsia="ＭＳ 明朝"/>
                <w:color w:val="auto"/>
                <w:kern w:val="0"/>
                <w:sz w:val="16"/>
                <w:shd w:val="clear" w:color="auto" w:fill="auto"/>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22</w:t>
            </w:r>
            <w:r>
              <w:rPr>
                <w:rFonts w:hint="eastAsia" w:ascii="ＭＳ 明朝" w:hAnsi="ＭＳ 明朝" w:eastAsia="ＭＳ 明朝"/>
                <w:color w:val="auto"/>
                <w:kern w:val="0"/>
                <w:sz w:val="16"/>
                <w:shd w:val="clear" w:color="auto" w:fill="auto"/>
              </w:rPr>
              <w:t>　秘密保持</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・雇用契約書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・誓約書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・就業規則等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・個人情報保護規程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・個人情報同意書</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事業所の従業者及び管理者は、正当な理由がなく、その業務上知り得た利用者又はその家族の秘密</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を漏らしていないか。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従業者及び管理者であった者が、正当な理由がなく、その業務上知り得た利用者又はその家族の秘</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密を漏らすことがないよう、必要な措置を講じているか。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※具体的には、従業者が、従業者でなくなった後においても、これらの秘密を保持すべき旨を従業者との雇用契約等に取り決めるなどの措置。</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他の事業者等に対して、利用者又は</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その家族に関する情報を</w:t>
            </w:r>
            <w:r>
              <w:rPr>
                <w:rFonts w:hint="eastAsia" w:ascii="ＭＳ 明朝" w:hAnsi="ＭＳ 明朝" w:eastAsia="ＭＳ 明朝"/>
                <w:color w:val="auto"/>
                <w:kern w:val="0"/>
                <w:sz w:val="16"/>
                <w:shd w:val="clear" w:color="auto" w:fill="auto"/>
              </w:rPr>
              <w:t>提供する際は、あらかじめ文書によ</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り当該利用者又はその家族の同意を得ているか。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※この同意は、サービス提供開始時に利用者及びその家族から包括的な同意を得ておくことで足りる。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２．措置方法</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雇用契約書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誓約書</w:t>
            </w:r>
          </w:p>
          <w:p>
            <w:pPr>
              <w:pStyle w:val="0"/>
              <w:widowControl w:val="1"/>
              <w:spacing w:line="0" w:lineRule="atLeast"/>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その他（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３．同意文書の状況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契約書</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重要事項説明書に添付</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同意書</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口頭同意のみ</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その他（　　　　　　　　　　　　）</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36</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37</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23</w:t>
            </w:r>
            <w:r>
              <w:rPr>
                <w:rFonts w:hint="default" w:ascii="ＭＳ 明朝" w:hAnsi="ＭＳ 明朝" w:eastAsia="ＭＳ 明朝"/>
                <w:color w:val="auto"/>
                <w:kern w:val="0"/>
                <w:sz w:val="16"/>
                <w:shd w:val="clear" w:color="auto" w:fill="auto"/>
              </w:rPr>
              <w:t>　情報の提供</w:t>
            </w: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等</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・重要事項説明書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・広告例（チラシ等）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・パンフレット等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・ホームページ</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サービスを利用しようとする者が、適切かつ円滑に利用することができるように、当該事業者が実</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施する事業の内容に関する情報の提供を行うよう努めているか。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当該事業者について広告をする場合においては、その内容が虚偽又は誇大なものとなっていない</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１．情報提供方法</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ホームページの作成</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広告の作成</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その他（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37</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38</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24</w:t>
            </w:r>
            <w:r>
              <w:rPr>
                <w:rFonts w:hint="default" w:ascii="ＭＳ 明朝" w:hAnsi="ＭＳ 明朝" w:eastAsia="ＭＳ 明朝"/>
                <w:color w:val="auto"/>
                <w:kern w:val="0"/>
                <w:sz w:val="16"/>
                <w:shd w:val="clear" w:color="auto" w:fill="auto"/>
              </w:rPr>
              <w:t>　利益供与等の禁止</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w:t>
            </w:r>
            <w:r>
              <w:rPr>
                <w:rFonts w:hint="default" w:ascii="ＭＳ 明朝" w:hAnsi="ＭＳ 明朝" w:eastAsia="ＭＳ 明朝"/>
                <w:color w:val="auto"/>
                <w:kern w:val="0"/>
                <w:sz w:val="16"/>
                <w:shd w:val="clear" w:color="auto" w:fill="auto"/>
              </w:rPr>
              <w:t>一般相談支援事業者若しくは特定相談支援事業者若しくは他の</w:t>
            </w:r>
            <w:r>
              <w:rPr>
                <w:rFonts w:hint="eastAsia" w:ascii="ＭＳ 明朝" w:hAnsi="ＭＳ 明朝" w:eastAsia="ＭＳ 明朝"/>
                <w:color w:val="auto"/>
                <w:kern w:val="0"/>
                <w:sz w:val="16"/>
                <w:shd w:val="clear" w:color="auto" w:fill="auto"/>
              </w:rPr>
              <w:t>障害福祉サービスの事業を行う者</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等又はその従業者に対し、利用者又はその家族に対して当該事業者等を紹介することの</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対償として、金品その他の財産上の利益を供与していないか。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一般相談支援事業者若しくは特定相談支援事業者若しくは他の障害福祉サービスの事業を行う者</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等又はその従業者から、利用者又はその家族を紹介することの対償として、金品その他の財産上の利</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益を収受していないか。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38</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39</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25</w:t>
            </w:r>
            <w:r>
              <w:rPr>
                <w:rFonts w:hint="default" w:ascii="ＭＳ 明朝" w:hAnsi="ＭＳ 明朝" w:eastAsia="ＭＳ 明朝"/>
                <w:color w:val="auto"/>
                <w:kern w:val="0"/>
                <w:sz w:val="16"/>
                <w:shd w:val="clear" w:color="auto" w:fill="auto"/>
              </w:rPr>
              <w:t>　苦情解決</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・利用契約書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・苦情受付簿</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・苦情解決・対応に関する諸規程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・苦情に関する記録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・掲示物</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・意見箱等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・県・市町村からの指導・助言を受けた場合の改善状況がわかる資料</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・県・市等への報告書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・運営適正化委員会の調査又はあっせんに協力したことがわかる書類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・公表資料</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提供したサービスに関する利用者又はその家族からの苦情に迅速かつ適切に対応するために、苦情</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を受け付けるための窓口を設置する等の必要な措置を講じているか。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具体的には、相談窓口、苦情解決の体制及び手順等当該事業所における苦情を解決するために講ずる措置の概要について、利用申込者にサービス内容を説明する文書に記載し、事業所に掲示することを行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苦情を受け付けた場合には、当該苦情の内容等を記録しているか。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提供したサービスに関し、法第</w:t>
            </w:r>
            <w:r>
              <w:rPr>
                <w:rFonts w:hint="default" w:ascii="ＭＳ 明朝" w:hAnsi="ＭＳ 明朝" w:eastAsia="ＭＳ 明朝"/>
                <w:color w:val="auto"/>
                <w:kern w:val="0"/>
                <w:sz w:val="16"/>
                <w:shd w:val="clear" w:color="auto" w:fill="auto"/>
              </w:rPr>
              <w:t>10</w:t>
            </w:r>
            <w:r>
              <w:rPr>
                <w:rFonts w:hint="default" w:ascii="ＭＳ 明朝" w:hAnsi="ＭＳ 明朝" w:eastAsia="ＭＳ 明朝"/>
                <w:color w:val="auto"/>
                <w:kern w:val="0"/>
                <w:sz w:val="16"/>
                <w:shd w:val="clear" w:color="auto" w:fill="auto"/>
              </w:rPr>
              <w:t>条第</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項の規定により市町村が</w:t>
            </w:r>
            <w:r>
              <w:rPr>
                <w:rFonts w:hint="eastAsia" w:ascii="ＭＳ 明朝" w:hAnsi="ＭＳ 明朝" w:eastAsia="ＭＳ 明朝"/>
                <w:color w:val="auto"/>
                <w:kern w:val="0"/>
                <w:sz w:val="16"/>
                <w:shd w:val="clear" w:color="auto" w:fill="auto"/>
              </w:rPr>
              <w:t>行う報告若しくは文書その他の</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物件の提出若しくは提示の命令又は当該職員からの質問若しくは事業所の設備若しくは帳簿書類そ</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の他の物件の検査に応じ、及び利用者又はその家族からの苦情に関して市町村が行う調査に協力する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とともに、市町村から指導又は助言を受けた場合は、当該指導又は助言に従って必要な改善を行って</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提供したサービスに関し、法第</w:t>
            </w:r>
            <w:r>
              <w:rPr>
                <w:rFonts w:hint="default" w:ascii="ＭＳ 明朝" w:hAnsi="ＭＳ 明朝" w:eastAsia="ＭＳ 明朝"/>
                <w:color w:val="auto"/>
                <w:kern w:val="0"/>
                <w:sz w:val="16"/>
                <w:shd w:val="clear" w:color="auto" w:fill="auto"/>
              </w:rPr>
              <w:t>11</w:t>
            </w:r>
            <w:r>
              <w:rPr>
                <w:rFonts w:hint="default" w:ascii="ＭＳ 明朝" w:hAnsi="ＭＳ 明朝" w:eastAsia="ＭＳ 明朝"/>
                <w:color w:val="auto"/>
                <w:kern w:val="0"/>
                <w:sz w:val="16"/>
                <w:shd w:val="clear" w:color="auto" w:fill="auto"/>
              </w:rPr>
              <w:t>条第</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項の規定により都道府県</w:t>
            </w:r>
            <w:r>
              <w:rPr>
                <w:rFonts w:hint="eastAsia" w:ascii="ＭＳ 明朝" w:hAnsi="ＭＳ 明朝" w:eastAsia="ＭＳ 明朝"/>
                <w:color w:val="auto"/>
                <w:kern w:val="0"/>
                <w:sz w:val="16"/>
                <w:shd w:val="clear" w:color="auto" w:fill="auto"/>
              </w:rPr>
              <w:t>知事が行う報告若しくはサービ</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スの提供の記録、帳簿書類その他の物件の提出若しくは提示の命令又は当該職員からの質問に応じ、</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及び利用者又はその家族からの苦情に関して都道府県知事が行う調査に協力するとともに、都道府県</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知事から指導又は助言を受けた場合は、当該指導又は助言に従って必要な改善を行っているか。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提供したサービスに関し、法第</w:t>
            </w:r>
            <w:r>
              <w:rPr>
                <w:rFonts w:hint="default" w:ascii="ＭＳ 明朝" w:hAnsi="ＭＳ 明朝" w:eastAsia="ＭＳ 明朝"/>
                <w:color w:val="auto"/>
                <w:kern w:val="0"/>
                <w:sz w:val="16"/>
                <w:shd w:val="clear" w:color="auto" w:fill="auto"/>
              </w:rPr>
              <w:t>48</w:t>
            </w:r>
            <w:r>
              <w:rPr>
                <w:rFonts w:hint="default" w:ascii="ＭＳ 明朝" w:hAnsi="ＭＳ 明朝" w:eastAsia="ＭＳ 明朝"/>
                <w:color w:val="auto"/>
                <w:kern w:val="0"/>
                <w:sz w:val="16"/>
                <w:shd w:val="clear" w:color="auto" w:fill="auto"/>
              </w:rPr>
              <w:t>条第</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項の規定により都道府県</w:t>
            </w:r>
            <w:r>
              <w:rPr>
                <w:rFonts w:hint="eastAsia" w:ascii="ＭＳ 明朝" w:hAnsi="ＭＳ 明朝" w:eastAsia="ＭＳ 明朝"/>
                <w:color w:val="auto"/>
                <w:kern w:val="0"/>
                <w:sz w:val="16"/>
                <w:shd w:val="clear" w:color="auto" w:fill="auto"/>
              </w:rPr>
              <w:t>知事又は市町村長が行う報告若</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しくは帳簿書類その他の物件の提出若しくは提示の命令又は当該職員からの質問若しくは指定事業</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所の設備若しくは帳簿書類その他の物件の検査に応じ、及び利用者又はその家族からの苦情に関して</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都道府県知事又は市町村長が行う調査に協力するとともに都道府県知事又は市町村長から指導又は</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　都道府県知事、市町村又は市町村長から求めがあった場合には、③から⑤までの改善の内容を都道</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府県知事、市町村又は市町村長に報告しているか。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７　</w:t>
            </w:r>
            <w:r>
              <w:rPr>
                <w:rFonts w:hint="default" w:ascii="ＭＳ 明朝" w:hAnsi="ＭＳ 明朝" w:eastAsia="ＭＳ 明朝"/>
                <w:color w:val="auto"/>
                <w:kern w:val="0"/>
                <w:sz w:val="16"/>
                <w:shd w:val="clear" w:color="auto" w:fill="auto"/>
              </w:rPr>
              <w:t>社会福祉法第</w:t>
            </w:r>
            <w:r>
              <w:rPr>
                <w:rFonts w:hint="default" w:ascii="ＭＳ 明朝" w:hAnsi="ＭＳ 明朝" w:eastAsia="ＭＳ 明朝"/>
                <w:color w:val="auto"/>
                <w:kern w:val="0"/>
                <w:sz w:val="16"/>
                <w:shd w:val="clear" w:color="auto" w:fill="auto"/>
              </w:rPr>
              <w:t>83</w:t>
            </w:r>
            <w:r>
              <w:rPr>
                <w:rFonts w:hint="default" w:ascii="ＭＳ 明朝" w:hAnsi="ＭＳ 明朝" w:eastAsia="ＭＳ 明朝"/>
                <w:color w:val="auto"/>
                <w:kern w:val="0"/>
                <w:sz w:val="16"/>
                <w:shd w:val="clear" w:color="auto" w:fill="auto"/>
              </w:rPr>
              <w:t>条に規定する運営適正化委員会が同法第</w:t>
            </w:r>
            <w:r>
              <w:rPr>
                <w:rFonts w:hint="default" w:ascii="ＭＳ 明朝" w:hAnsi="ＭＳ 明朝" w:eastAsia="ＭＳ 明朝"/>
                <w:color w:val="auto"/>
                <w:kern w:val="0"/>
                <w:sz w:val="16"/>
                <w:shd w:val="clear" w:color="auto" w:fill="auto"/>
              </w:rPr>
              <w:t>85</w:t>
            </w:r>
            <w:r>
              <w:rPr>
                <w:rFonts w:hint="default" w:ascii="ＭＳ 明朝" w:hAnsi="ＭＳ 明朝" w:eastAsia="ＭＳ 明朝"/>
                <w:color w:val="auto"/>
                <w:kern w:val="0"/>
                <w:sz w:val="16"/>
                <w:shd w:val="clear" w:color="auto" w:fill="auto"/>
              </w:rPr>
              <w:t>条の規</w:t>
            </w:r>
            <w:r>
              <w:rPr>
                <w:rFonts w:hint="eastAsia" w:ascii="ＭＳ 明朝" w:hAnsi="ＭＳ 明朝" w:eastAsia="ＭＳ 明朝"/>
                <w:color w:val="auto"/>
                <w:kern w:val="0"/>
                <w:sz w:val="16"/>
                <w:shd w:val="clear" w:color="auto" w:fill="auto"/>
              </w:rPr>
              <w:t>定により行う調査又はあっせ</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んにできる限り協力しているか。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１．措置状況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相談窓口の設置</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説明文書の交付</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事業所内の掲示</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その他（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○前年度の報告件数　　　　　　　件</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７．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○前年度の協力件数　　　　　　　件</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39</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40</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26</w:t>
            </w:r>
            <w:r>
              <w:rPr>
                <w:rFonts w:hint="default" w:ascii="ＭＳ 明朝" w:hAnsi="ＭＳ 明朝" w:eastAsia="ＭＳ 明朝"/>
                <w:color w:val="auto"/>
                <w:kern w:val="0"/>
                <w:sz w:val="16"/>
                <w:shd w:val="clear" w:color="auto" w:fill="auto"/>
              </w:rPr>
              <w:t>　事故発生時の対応</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・事故に関する記録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・事故対応マニュアル</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・ヒヤリ・ハット記録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・損害賠償保険証書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・職員会議録</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利用者に対するサービスの提供により事故が発生した場合は、都道府県、市町村、当該利用者の家</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族等に連絡を行うとともに、必要な措置を講じているか。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事故の状況及び事故に際して採った</w:t>
            </w:r>
            <w:r>
              <w:rPr>
                <w:rFonts w:hint="default" w:ascii="ＭＳ 明朝" w:hAnsi="ＭＳ 明朝" w:eastAsia="ＭＳ 明朝"/>
                <w:color w:val="auto"/>
                <w:kern w:val="0"/>
                <w:sz w:val="16"/>
                <w:shd w:val="clear" w:color="auto" w:fill="auto"/>
              </w:rPr>
              <w:t>処置について、記録してい</w:t>
            </w:r>
            <w:r>
              <w:rPr>
                <w:rFonts w:hint="eastAsia" w:ascii="ＭＳ 明朝" w:hAnsi="ＭＳ 明朝" w:eastAsia="ＭＳ 明朝"/>
                <w:color w:val="auto"/>
                <w:kern w:val="0"/>
                <w:sz w:val="16"/>
                <w:shd w:val="clear" w:color="auto" w:fill="auto"/>
              </w:rPr>
              <w:t>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利用者に対するサービスの提供により賠償すべき事故が発生した場合は、損害賠償を速やかに行っ</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ているか。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事業者は、利用者に対するサービスの提供により事故が発生した場合は、都道府県、市町村及び当該利用者の家族等に対して連絡を行うとともに必要な措置を講じ、利用者に対する指定居宅介護の提供により賠償すべき事故が発生した場合は、損害賠償を速やかに行わ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このほか、次の点に留意する。</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①</w:t>
            </w:r>
            <w:r>
              <w:rPr>
                <w:rFonts w:hint="default" w:ascii="ＭＳ 明朝" w:hAnsi="ＭＳ 明朝" w:eastAsia="ＭＳ 明朝"/>
                <w:color w:val="auto"/>
                <w:kern w:val="0"/>
                <w:sz w:val="16"/>
                <w:shd w:val="clear" w:color="auto" w:fill="auto"/>
              </w:rPr>
              <w:t>利用者に対するサービスの提供により事故が発生した場合の</w:t>
            </w:r>
            <w:r>
              <w:rPr>
                <w:rFonts w:hint="eastAsia" w:ascii="ＭＳ 明朝" w:hAnsi="ＭＳ 明朝" w:eastAsia="ＭＳ 明朝"/>
                <w:color w:val="auto"/>
                <w:kern w:val="0"/>
                <w:sz w:val="16"/>
                <w:shd w:val="clear" w:color="auto" w:fill="auto"/>
              </w:rPr>
              <w:t>対応方法については、あらかじめ定めておくことが望ましい。</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②事業所に自動体外式除細動器（ＡＥＤ）を設置することや救命講習等を受講することが望ましい。</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③事業所の近隣にＡＥＤが設置されており、緊急時に使用できるよう、地域においてその体制や連携を構築することでも差し支えない。</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④賠償すべき事態において速やかに賠償を行うため、損害賠償保険に加入しておくことが望ましい。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１－１．事故の発生件数</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事例：</w:t>
            </w:r>
            <w:r>
              <w:rPr>
                <w:rFonts w:hint="eastAsia" w:ascii="ＭＳ 明朝" w:hAnsi="ＭＳ 明朝" w:eastAsia="ＭＳ 明朝"/>
                <w:color w:val="auto"/>
                <w:kern w:val="0"/>
                <w:sz w:val="16"/>
                <w:u w:val="single" w:color="auto"/>
                <w:shd w:val="clear" w:color="auto" w:fill="auto"/>
              </w:rPr>
              <w:t>（前年度）　　　件（今年度）　　　　</w:t>
            </w:r>
            <w:r>
              <w:rPr>
                <w:rFonts w:hint="default" w:ascii="ＭＳ 明朝" w:hAnsi="ＭＳ 明朝" w:eastAsia="ＭＳ 明朝"/>
                <w:color w:val="auto"/>
                <w:kern w:val="0"/>
                <w:sz w:val="16"/>
                <w:shd w:val="clear" w:color="auto" w:fill="auto"/>
              </w:rPr>
              <w:t>件</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うち市への報告件数</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u w:val="single" w:color="auto"/>
                <w:shd w:val="clear" w:color="auto" w:fill="auto"/>
              </w:rPr>
              <w:t>（前年度）　　　件（今年度）　　　　</w:t>
            </w:r>
            <w:r>
              <w:rPr>
                <w:rFonts w:hint="default" w:ascii="ＭＳ 明朝" w:hAnsi="ＭＳ 明朝" w:eastAsia="ＭＳ 明朝"/>
                <w:color w:val="auto"/>
                <w:kern w:val="0"/>
                <w:sz w:val="16"/>
                <w:shd w:val="clear" w:color="auto" w:fill="auto"/>
              </w:rPr>
              <w:t>件</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１－２．事業者の取組状況</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緊急連絡網の作成</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AED</w:t>
            </w:r>
            <w:r>
              <w:rPr>
                <w:rFonts w:hint="default" w:ascii="ＭＳ 明朝" w:hAnsi="ＭＳ 明朝" w:eastAsia="ＭＳ 明朝"/>
                <w:color w:val="auto"/>
                <w:kern w:val="0"/>
                <w:sz w:val="16"/>
                <w:shd w:val="clear" w:color="auto" w:fill="auto"/>
              </w:rPr>
              <w:t>の設置</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救命講習等の受講</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３－１．損害賠償保険への加入：　</w:t>
            </w:r>
            <w:r>
              <w:rPr>
                <w:rFonts w:hint="default" w:ascii="ＭＳ 明朝" w:hAnsi="ＭＳ 明朝" w:eastAsia="ＭＳ 明朝"/>
                <w:color w:val="auto"/>
                <w:kern w:val="0"/>
                <w:sz w:val="16"/>
                <w:shd w:val="clear" w:color="auto" w:fill="auto"/>
              </w:rPr>
              <w:t>有</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３－２．損害賠償を行った件数</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u w:val="single" w:color="auto"/>
                <w:shd w:val="clear" w:color="auto" w:fill="auto"/>
              </w:rPr>
              <w:t>（前年度）　　　件（今年度）　　　　</w:t>
            </w:r>
            <w:r>
              <w:rPr>
                <w:rFonts w:hint="default" w:ascii="ＭＳ 明朝" w:hAnsi="ＭＳ 明朝" w:eastAsia="ＭＳ 明朝"/>
                <w:color w:val="auto"/>
                <w:kern w:val="0"/>
                <w:sz w:val="16"/>
                <w:shd w:val="clear" w:color="auto" w:fill="auto"/>
              </w:rPr>
              <w:t>件</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40</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41</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27</w:t>
            </w:r>
            <w:r>
              <w:rPr>
                <w:rFonts w:hint="eastAsia" w:ascii="ＭＳ 明朝" w:hAnsi="ＭＳ 明朝" w:eastAsia="ＭＳ 明朝"/>
                <w:color w:val="auto"/>
                <w:kern w:val="0"/>
                <w:sz w:val="16"/>
                <w:shd w:val="clear" w:color="auto" w:fill="auto"/>
              </w:rPr>
              <w:t>　虐待の防止</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・虐待防止委員会の議事録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・虐待防止のための研修計画・復命書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・虐待防止ガイドライン等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・虐待防止に関する諸規程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・担当者を配置したことがわかる書類</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事業者は、虐待の発生又はその再発を防止するため、次の各号に掲げる措置を講じているか。</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　当該事業所における虐待の防止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　当該事業所において、従業者に対し、虐待の防止のための研修を定期的に実施すること。</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及び</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に掲げる措置を適切に実施するための担当者を置くこと。</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w:t>
            </w:r>
            <w:r>
              <w:rPr>
                <w:rFonts w:hint="default" w:ascii="ＭＳ 明朝" w:hAnsi="ＭＳ 明朝" w:eastAsia="ＭＳ 明朝"/>
                <w:color w:val="auto"/>
                <w:kern w:val="0"/>
                <w:sz w:val="16"/>
                <w:shd w:val="clear" w:color="auto" w:fill="auto"/>
              </w:rPr>
              <w:t>虐待防止委員会の役割</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虐待防止のための計画づくり（虐待防止の研修、労働環境・条</w:t>
            </w:r>
            <w:r>
              <w:rPr>
                <w:rFonts w:hint="eastAsia" w:ascii="ＭＳ 明朝" w:hAnsi="ＭＳ 明朝" w:eastAsia="ＭＳ 明朝"/>
                <w:color w:val="auto"/>
                <w:kern w:val="0"/>
                <w:sz w:val="16"/>
                <w:shd w:val="clear" w:color="auto" w:fill="auto"/>
              </w:rPr>
              <w:t>件を確認・改善するための施計画づくり、指針の作成）</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虐待防止のチェックとモニタリング（虐待が起こりやすい職場</w:t>
            </w:r>
            <w:r>
              <w:rPr>
                <w:rFonts w:hint="eastAsia" w:ascii="ＭＳ 明朝" w:hAnsi="ＭＳ 明朝" w:eastAsia="ＭＳ 明朝"/>
                <w:color w:val="auto"/>
                <w:kern w:val="0"/>
                <w:sz w:val="16"/>
                <w:shd w:val="clear" w:color="auto" w:fill="auto"/>
              </w:rPr>
              <w:t>環境の確認等）</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虐待発生後の検証と再発防止策の検討（虐待やその疑いが生じ</w:t>
            </w:r>
            <w:r>
              <w:rPr>
                <w:rFonts w:hint="eastAsia" w:ascii="ＭＳ 明朝" w:hAnsi="ＭＳ 明朝" w:eastAsia="ＭＳ 明朝"/>
                <w:color w:val="auto"/>
                <w:kern w:val="0"/>
                <w:sz w:val="16"/>
                <w:shd w:val="clear" w:color="auto" w:fill="auto"/>
              </w:rPr>
              <w:t>た場合、事案検証の上、再発防止策を検討、実行）</w:t>
            </w:r>
          </w:p>
          <w:p>
            <w:pPr>
              <w:pStyle w:val="0"/>
              <w:widowControl w:val="1"/>
              <w:spacing w:line="0" w:lineRule="atLeast"/>
              <w:ind w:left="790" w:leftChars="3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よう努めるものとする。</w:t>
            </w:r>
          </w:p>
          <w:p>
            <w:pPr>
              <w:pStyle w:val="0"/>
              <w:widowControl w:val="1"/>
              <w:spacing w:line="0" w:lineRule="atLeast"/>
              <w:ind w:left="630" w:leftChars="3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なお、事業所単位でなく、法人単位での委員会設置も可であるため、事業所の規模に応じた対応を検討すること。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虐待防止委員会の開催に必要となる人数については事業所の管理者や虐待防止担当者（必置）が参画していれば最低人数は問わないが、委員会での検討結果を従業者に周知徹底することが必要である。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　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w:t>
            </w:r>
            <w:r>
              <w:rPr>
                <w:rFonts w:hint="default" w:ascii="ＭＳ 明朝" w:hAnsi="ＭＳ 明朝" w:eastAsia="ＭＳ 明朝"/>
                <w:color w:val="auto"/>
                <w:kern w:val="0"/>
                <w:sz w:val="16"/>
                <w:shd w:val="clear" w:color="auto" w:fill="auto"/>
              </w:rPr>
              <w:t>事業所は次のような項目を定めた「虐待防止のため</w:t>
            </w:r>
            <w:r>
              <w:rPr>
                <w:rFonts w:hint="eastAsia" w:ascii="ＭＳ 明朝" w:hAnsi="ＭＳ 明朝" w:eastAsia="ＭＳ 明朝"/>
                <w:color w:val="auto"/>
                <w:kern w:val="0"/>
                <w:sz w:val="16"/>
                <w:shd w:val="clear" w:color="auto" w:fill="auto"/>
              </w:rPr>
              <w:t>の指針」を作成することが望ましい。なお、</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虐待防止委員会における対応状況については、適切に記録の上、</w:t>
            </w:r>
            <w:r>
              <w:rPr>
                <w:rFonts w:hint="eastAsia"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年間保存すること。</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事業所における虐待防止に関する基本的な考え方</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虐待防止委員会その他施設内の組織に関する事項</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虐待防止のための職員研修に関する基本方針</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施設内で発生した虐待の報告方法等の方策に関する基本方針</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オ</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虐待発生時の対応に関する基本方針</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カ</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利用者等に対する当該指針の閲覧に関する基本方針</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キ</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その他虐待防止の適正化の推進のために必要な基本方針</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w:t>
            </w:r>
            <w:r>
              <w:rPr>
                <w:rFonts w:hint="default" w:ascii="ＭＳ 明朝" w:hAnsi="ＭＳ 明朝" w:eastAsia="ＭＳ 明朝"/>
                <w:color w:val="auto"/>
                <w:kern w:val="0"/>
                <w:sz w:val="16"/>
                <w:shd w:val="clear" w:color="auto" w:fill="auto"/>
              </w:rPr>
              <w:t>従業者に対する虐待防止のための研修の実施</w:t>
            </w:r>
            <w:r>
              <w:rPr>
                <w:rFonts w:hint="eastAsia" w:ascii="ＭＳ 明朝" w:hAnsi="ＭＳ 明朝" w:eastAsia="ＭＳ 明朝"/>
                <w:color w:val="auto"/>
                <w:kern w:val="0"/>
                <w:sz w:val="16"/>
                <w:shd w:val="clear" w:color="auto" w:fill="auto"/>
              </w:rPr>
              <w:t>に当たっては、虐待防止の基礎的内容等適切な知識を普及・啓発するとともに、指針を作成した事業所においては当該指針に基づき、虐待防止の徹底を図るものとする。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職員教育を組織的に徹底させていくためには、当該指定短期入所事業所の虐待防止委員会が作成した研修プログラムを実施し、定期的な研修を実施（年１回以上）するとともに、新規採用時には必ず虐待防止の研修を実施することが重要である。</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w:t>
            </w:r>
            <w:r>
              <w:rPr>
                <w:rFonts w:hint="default" w:ascii="ＭＳ 明朝" w:hAnsi="ＭＳ 明朝" w:eastAsia="ＭＳ 明朝"/>
                <w:color w:val="auto"/>
                <w:kern w:val="0"/>
                <w:sz w:val="16"/>
                <w:shd w:val="clear" w:color="auto" w:fill="auto"/>
              </w:rPr>
              <w:t>虐待防止のための担当者については、サービス</w:t>
            </w:r>
            <w:r>
              <w:rPr>
                <w:rFonts w:hint="eastAsia" w:ascii="ＭＳ 明朝" w:hAnsi="ＭＳ 明朝" w:eastAsia="ＭＳ 明朝"/>
                <w:color w:val="auto"/>
                <w:kern w:val="0"/>
                <w:sz w:val="16"/>
                <w:shd w:val="clear" w:color="auto" w:fill="auto"/>
              </w:rPr>
              <w:t>提供責任者等を配置すること。なお、当該担当者</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及び管理者は、「地域生活支援事業の実施について」（平成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w:t>
            </w:r>
            <w:r>
              <w:rPr>
                <w:rFonts w:hint="eastAsia" w:ascii="ＭＳ 明朝" w:hAnsi="ＭＳ 明朝" w:eastAsia="ＭＳ 明朝"/>
                <w:color w:val="auto"/>
                <w:kern w:val="0"/>
                <w:sz w:val="16"/>
                <w:shd w:val="clear" w:color="auto" w:fill="auto"/>
              </w:rPr>
              <w:t>8</w:t>
            </w:r>
            <w:r>
              <w:rPr>
                <w:rFonts w:hint="eastAsia" w:ascii="ＭＳ 明朝" w:hAnsi="ＭＳ 明朝" w:eastAsia="ＭＳ 明朝"/>
                <w:color w:val="auto"/>
                <w:kern w:val="0"/>
                <w:sz w:val="16"/>
                <w:shd w:val="clear" w:color="auto" w:fill="auto"/>
              </w:rPr>
              <w:t>月</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日障発</w:t>
            </w:r>
            <w:r>
              <w:rPr>
                <w:rFonts w:hint="eastAsia" w:ascii="ＭＳ 明朝" w:hAnsi="ＭＳ 明朝" w:eastAsia="ＭＳ 明朝"/>
                <w:color w:val="auto"/>
                <w:kern w:val="0"/>
                <w:sz w:val="16"/>
                <w:shd w:val="clear" w:color="auto" w:fill="auto"/>
              </w:rPr>
              <w:t>0</w:t>
            </w:r>
            <w:r>
              <w:rPr>
                <w:rFonts w:hint="default" w:ascii="ＭＳ 明朝" w:hAnsi="ＭＳ 明朝" w:eastAsia="ＭＳ 明朝"/>
                <w:color w:val="auto"/>
                <w:kern w:val="0"/>
                <w:sz w:val="16"/>
                <w:shd w:val="clear" w:color="auto" w:fill="auto"/>
              </w:rPr>
              <w:t>801002</w:t>
            </w:r>
            <w:r>
              <w:rPr>
                <w:rFonts w:hint="eastAsia" w:ascii="ＭＳ 明朝" w:hAnsi="ＭＳ 明朝" w:eastAsia="ＭＳ 明朝"/>
                <w:color w:val="auto"/>
                <w:kern w:val="0"/>
                <w:sz w:val="16"/>
                <w:shd w:val="clear" w:color="auto" w:fill="auto"/>
              </w:rPr>
              <w:t>号）の</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別紙</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「地域生活支援促進事業実施要綱」の別記２－４の３（３）の都道府県が行う研修に参加することが望ましい。</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措置の状況</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□虐待の防止のための対策を検討する委員会の開催及びその結</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果についての従業者への周知</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□虐待の防止のための研修の実施</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□措置を適切に実施するための担当者の配置</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default"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40</w:t>
            </w:r>
            <w:r>
              <w:rPr>
                <w:rFonts w:hint="default" w:ascii="ＭＳ 明朝" w:hAnsi="ＭＳ 明朝" w:eastAsia="ＭＳ 明朝"/>
                <w:color w:val="auto"/>
                <w:kern w:val="0"/>
                <w:sz w:val="16"/>
                <w:shd w:val="clear" w:color="auto" w:fill="auto"/>
              </w:rPr>
              <w:t>条の</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default"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41</w:t>
            </w:r>
            <w:r>
              <w:rPr>
                <w:rFonts w:hint="default" w:ascii="ＭＳ 明朝" w:hAnsi="ＭＳ 明朝" w:eastAsia="ＭＳ 明朝"/>
                <w:color w:val="auto"/>
                <w:kern w:val="0"/>
                <w:sz w:val="16"/>
                <w:shd w:val="clear" w:color="auto" w:fill="auto"/>
              </w:rPr>
              <w:t>条</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28</w:t>
            </w:r>
            <w:r>
              <w:rPr>
                <w:rFonts w:hint="default" w:ascii="ＭＳ 明朝" w:hAnsi="ＭＳ 明朝" w:eastAsia="ＭＳ 明朝"/>
                <w:color w:val="auto"/>
                <w:kern w:val="0"/>
                <w:sz w:val="16"/>
                <w:shd w:val="clear" w:color="auto" w:fill="auto"/>
              </w:rPr>
              <w:t>　会計の区分</w:t>
            </w:r>
          </w:p>
          <w:p>
            <w:pPr>
              <w:pStyle w:val="0"/>
              <w:widowControl w:val="1"/>
              <w:spacing w:line="0" w:lineRule="atLeast"/>
              <w:ind w:firstLine="80" w:firstLineChars="5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ind w:firstLine="80" w:firstLineChars="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・会計書類（前年度の財務諸表（決算書類））</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事業者は、事業所ごとに経理を区分するとともに、指定短期入所事業の会計をその他の事業の会計と区分しているか。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41</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42</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29</w:t>
            </w:r>
            <w:r>
              <w:rPr>
                <w:rFonts w:hint="default" w:ascii="ＭＳ 明朝" w:hAnsi="ＭＳ 明朝" w:eastAsia="ＭＳ 明朝"/>
                <w:color w:val="auto"/>
                <w:kern w:val="0"/>
                <w:sz w:val="16"/>
                <w:shd w:val="clear" w:color="auto" w:fill="auto"/>
              </w:rPr>
              <w:t>　記録の整備</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・出勤簿等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・設備備品一覧</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・会計書類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・個人別記録等</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4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従業者、設備、備品及び会計等に関する諸記録を文書により整備しているか。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以下の記録を整備しているか。</w:t>
            </w:r>
          </w:p>
          <w:p>
            <w:pPr>
              <w:pStyle w:val="0"/>
              <w:widowControl w:val="1"/>
              <w:numPr>
                <w:ilvl w:val="0"/>
                <w:numId w:val="1"/>
              </w:numPr>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サービスの提供の記録</w:t>
            </w:r>
          </w:p>
          <w:p>
            <w:pPr>
              <w:pStyle w:val="0"/>
              <w:widowControl w:val="1"/>
              <w:numPr>
                <w:ilvl w:val="0"/>
                <w:numId w:val="1"/>
              </w:numPr>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身体拘束等の記録</w:t>
            </w:r>
          </w:p>
          <w:p>
            <w:pPr>
              <w:pStyle w:val="0"/>
              <w:widowControl w:val="1"/>
              <w:numPr>
                <w:ilvl w:val="0"/>
                <w:numId w:val="1"/>
              </w:numPr>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苦情の内容等の記録</w:t>
            </w:r>
          </w:p>
          <w:p>
            <w:pPr>
              <w:pStyle w:val="0"/>
              <w:widowControl w:val="1"/>
              <w:numPr>
                <w:ilvl w:val="0"/>
                <w:numId w:val="1"/>
              </w:numPr>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事故の状況及び事故に際して取った処置についての記録</w:t>
            </w:r>
          </w:p>
          <w:p>
            <w:pPr>
              <w:pStyle w:val="0"/>
              <w:widowControl w:val="1"/>
              <w:numPr>
                <w:ilvl w:val="0"/>
                <w:numId w:val="1"/>
              </w:numPr>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支給決定障害者に関する市町村への通知に係る記録</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２の記録は、サービス提供した日から少なくとも５年以上保存しているか。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7"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１．整備状況</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従業者に関する記録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設備、備品に関する記録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会計に関する記録</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２及び３．整備状況及び保存年数</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default" w:ascii="ＭＳ 明朝" w:hAnsi="ＭＳ 明朝" w:eastAsia="ＭＳ 明朝"/>
                <w:color w:val="auto"/>
                <w:kern w:val="0"/>
                <w:sz w:val="16"/>
                <w:shd w:val="clear" w:color="auto" w:fill="auto"/>
              </w:rPr>
              <w:t>提供したサービスの提供に係る記録</w:t>
            </w:r>
            <w:r>
              <w:rPr>
                <w:rFonts w:hint="eastAsia" w:ascii="ＭＳ 明朝" w:hAnsi="ＭＳ 明朝" w:eastAsia="ＭＳ 明朝"/>
                <w:color w:val="auto"/>
                <w:kern w:val="0"/>
                <w:sz w:val="16"/>
                <w:shd w:val="clear" w:color="auto" w:fill="auto"/>
              </w:rPr>
              <w:t>（　　　年）</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 xml:space="preserve">  □ </w:t>
            </w:r>
            <w:r>
              <w:rPr>
                <w:rFonts w:hint="eastAsia" w:ascii="ＭＳ 明朝" w:hAnsi="ＭＳ 明朝" w:eastAsia="ＭＳ 明朝"/>
                <w:color w:val="auto"/>
                <w:kern w:val="0"/>
                <w:sz w:val="16"/>
                <w:shd w:val="clear" w:color="auto" w:fill="auto"/>
              </w:rPr>
              <w:t>身体拘束等の記録（　　　年）</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苦情の内容等に係る記録</w:t>
            </w:r>
            <w:r>
              <w:rPr>
                <w:rFonts w:hint="eastAsia" w:ascii="ＭＳ 明朝" w:hAnsi="ＭＳ 明朝" w:eastAsia="ＭＳ 明朝"/>
                <w:color w:val="auto"/>
                <w:kern w:val="0"/>
                <w:sz w:val="16"/>
                <w:shd w:val="clear" w:color="auto" w:fill="auto"/>
              </w:rPr>
              <w:t>（　　　年）</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基準第</w:t>
            </w:r>
            <w:r>
              <w:rPr>
                <w:rFonts w:hint="default" w:ascii="ＭＳ 明朝" w:hAnsi="ＭＳ 明朝" w:eastAsia="ＭＳ 明朝"/>
                <w:color w:val="auto"/>
                <w:kern w:val="0"/>
                <w:sz w:val="16"/>
                <w:shd w:val="clear" w:color="auto" w:fill="auto"/>
              </w:rPr>
              <w:t>29</w:t>
            </w:r>
            <w:r>
              <w:rPr>
                <w:rFonts w:hint="default" w:ascii="ＭＳ 明朝" w:hAnsi="ＭＳ 明朝" w:eastAsia="ＭＳ 明朝"/>
                <w:color w:val="auto"/>
                <w:kern w:val="0"/>
                <w:sz w:val="16"/>
                <w:shd w:val="clear" w:color="auto" w:fill="auto"/>
              </w:rPr>
              <w:t>条に</w:t>
            </w:r>
            <w:r>
              <w:rPr>
                <w:rFonts w:hint="eastAsia" w:ascii="ＭＳ 明朝" w:hAnsi="ＭＳ 明朝" w:eastAsia="ＭＳ 明朝"/>
                <w:color w:val="auto"/>
                <w:kern w:val="0"/>
                <w:sz w:val="16"/>
                <w:shd w:val="clear" w:color="auto" w:fill="auto"/>
              </w:rPr>
              <w:t>規定す</w:t>
            </w:r>
            <w:r>
              <w:rPr>
                <w:rFonts w:hint="default" w:ascii="ＭＳ 明朝" w:hAnsi="ＭＳ 明朝" w:eastAsia="ＭＳ 明朝"/>
                <w:color w:val="auto"/>
                <w:kern w:val="0"/>
                <w:sz w:val="16"/>
                <w:shd w:val="clear" w:color="auto" w:fill="auto"/>
              </w:rPr>
              <w:t>る市町村への通知に係る記録</w:t>
            </w:r>
            <w:r>
              <w:rPr>
                <w:rFonts w:hint="eastAsia" w:ascii="ＭＳ 明朝" w:hAnsi="ＭＳ 明朝" w:eastAsia="ＭＳ 明朝"/>
                <w:color w:val="auto"/>
                <w:kern w:val="0"/>
                <w:sz w:val="16"/>
                <w:shd w:val="clear" w:color="auto" w:fill="auto"/>
              </w:rPr>
              <w:t>（　　　年）</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（利用者の不正受給に係る通知）</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42</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43</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30</w:t>
            </w:r>
            <w:r>
              <w:rPr>
                <w:rFonts w:hint="eastAsia" w:ascii="ＭＳ 明朝" w:hAnsi="ＭＳ 明朝" w:eastAsia="ＭＳ 明朝"/>
                <w:color w:val="auto"/>
                <w:kern w:val="0"/>
                <w:sz w:val="16"/>
                <w:shd w:val="clear" w:color="auto" w:fill="auto"/>
              </w:rPr>
              <w:t>　相談及び援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助</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・個人別記録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・必要な助言その他の援助の記録</w:t>
            </w:r>
          </w:p>
          <w:p>
            <w:pPr>
              <w:pStyle w:val="0"/>
              <w:tabs>
                <w:tab w:val="left" w:leader="none" w:pos="885"/>
              </w:tabs>
              <w:rPr>
                <w:rFonts w:hint="default" w:ascii="ＭＳ 明朝" w:hAnsi="ＭＳ 明朝" w:eastAsia="ＭＳ 明朝"/>
                <w:color w:val="auto"/>
                <w:sz w:val="16"/>
                <w:shd w:val="clear" w:color="auto" w:fill="auto"/>
              </w:rPr>
            </w:pPr>
          </w:p>
        </w:tc>
        <w:tc>
          <w:tcPr>
            <w:tcW w:w="74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障害福祉サービス事業者は、常に利用者の心身の状況、その置かれている環境等の的確な把握に努め、利用者又はその家族に対し、その相談に適切に応じるとともに、必要な助言その他の援助を行っ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tc>
        <w:tc>
          <w:tcPr>
            <w:tcW w:w="4987"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把握方法</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mc:AlternateContent>
                <mc:Choice Requires="wps">
                  <w:drawing>
                    <wp:anchor distT="0" distB="0" distL="114300" distR="114300" simplePos="0" relativeHeight="5" behindDoc="0" locked="0" layoutInCell="1" hidden="0" allowOverlap="1">
                      <wp:simplePos x="0" y="0"/>
                      <wp:positionH relativeFrom="column">
                        <wp:posOffset>121285</wp:posOffset>
                      </wp:positionH>
                      <wp:positionV relativeFrom="paragraph">
                        <wp:posOffset>66675</wp:posOffset>
                      </wp:positionV>
                      <wp:extent cx="2828925" cy="485775"/>
                      <wp:effectExtent l="635" t="635" r="29845" b="10795"/>
                      <wp:wrapNone/>
                      <wp:docPr id="1029" name="大かっこ 3"/>
                      <a:graphic xmlns:a="http://schemas.openxmlformats.org/drawingml/2006/main">
                        <a:graphicData uri="http://schemas.microsoft.com/office/word/2010/wordprocessingShape">
                          <wps:wsp>
                            <wps:cNvPr id="1029" name="大かっこ 3"/>
                            <wps:cNvSpPr/>
                            <wps:spPr>
                              <a:xfrm>
                                <a:off x="0" y="0"/>
                                <a:ext cx="2828925" cy="485775"/>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position-vertical-relative:text;z-index:5;mso-wrap-distance-left:9pt;width:222.75pt;height:38.25pt;mso-position-horizontal-relative:text;position:absolute;margin-left:9.5500000000000007pt;margin-top:5.25pt;mso-wrap-distance-bottom:0pt;mso-wrap-distance-right:9pt;mso-wrap-distance-top:0pt;" o:spid="_x0000_s1029"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60</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62</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31</w:t>
            </w:r>
            <w:r>
              <w:rPr>
                <w:rFonts w:hint="eastAsia" w:ascii="ＭＳ 明朝" w:hAnsi="ＭＳ 明朝" w:eastAsia="ＭＳ 明朝"/>
                <w:color w:val="auto"/>
                <w:kern w:val="0"/>
                <w:sz w:val="16"/>
                <w:shd w:val="clear" w:color="auto" w:fill="auto"/>
              </w:rPr>
              <w:t>　管理者の責</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務</w:t>
            </w:r>
          </w:p>
        </w:tc>
        <w:tc>
          <w:tcPr>
            <w:tcW w:w="74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管理者は、当該指定障害福祉サービス事業所の従業者及び業務の管理その他の管理を一元的に行</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管理者は、当該指定障害福祉サービス事業所の従業者に指定障害福祉サービス基準を遵守させる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ため必要な指揮命令を行っているか。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highlight w:val="lightGray"/>
                <w:shd w:val="clear" w:color="auto" w:fill="auto"/>
              </w:rPr>
              <w:t>※留意事項　　　　　　　　　　　　　　　　　　　　　　　　　　　　　　　　　　　　　　　</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短期入所事業所の管理者の責務を、法の基本理念を踏まえた利用者本位のサービス提供を行うため、利用者へのサービス提供の場面等で生じる事象を適時かつ適切に把握しながら、従業者及び業務の管理を一元的に行うとともに、当該事業所の従業者に基準第三章第四節（運営に関する基準）の規定を遵守させるため必要な指揮命令を行うこととしたものであ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7"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２．指揮命令の伝達方法</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朝礼</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定例会議</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その他（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66</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68</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32</w:t>
            </w:r>
            <w:r>
              <w:rPr>
                <w:rFonts w:hint="eastAsia" w:ascii="ＭＳ 明朝" w:hAnsi="ＭＳ 明朝" w:eastAsia="ＭＳ 明朝"/>
                <w:color w:val="auto"/>
                <w:kern w:val="0"/>
                <w:sz w:val="16"/>
                <w:shd w:val="clear" w:color="auto" w:fill="auto"/>
              </w:rPr>
              <w:t>　勤務体制の確保等</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・勤務表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・雇用契約書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・就業規則</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・出勤簿</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・給与台帳</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・研修計画・復命</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・就業環境が害されることを防止するための方針がわかる書類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・ハラスメント指針</w:t>
            </w:r>
          </w:p>
        </w:tc>
        <w:tc>
          <w:tcPr>
            <w:tcW w:w="74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利用者に対し、適切な指定障害福祉サービスを提供できるよう、事業所ごとに、従業者の勤務体制</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を定めているか。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業所ごとに、原則として月ごとの勤務表（生活支援員の勤務体制を支援の単位等により２以上で行っている場合は、その勤務体制ごとの勤務表）を作成し、従業者の日々の勤務時間、常勤・非常勤の別、管理者との兼務関係等を明確にす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指定障害福祉サービス事業所ごとに、当該事業所の従業者によって指定障害福祉サービスを提供</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しているか。（ただし、利用者の支援に直接影響を及ぼさない業務については、この限りでない。）</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調理業務、洗濯等の利用者に対するサービス提供に直接影響を及ぼさない業務については、第三者への委託等可。</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従業者の資質の向上のために、その研修の機会を確保しているか。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研修機関が実施する研修や当該事業所内の研修への参加の機会を計画的に確保すること。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事業者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業者が講ずべき措置の具体的内容及び指定事業者が講じることが望ましい取組については、次のとおりである。なお、セクシュアルハラスメントについては、上司や同僚に限らず、利用者やその家族等から受けるものも含まれることに留意すること。</w:t>
            </w:r>
          </w:p>
          <w:p>
            <w:pPr>
              <w:pStyle w:val="0"/>
              <w:widowControl w:val="1"/>
              <w:spacing w:line="0" w:lineRule="atLeast"/>
              <w:ind w:left="580" w:leftChars="200" w:hanging="160" w:hangingChars="100"/>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580" w:leftChars="2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w:t>
            </w:r>
            <w:r>
              <w:rPr>
                <w:rFonts w:hint="default" w:ascii="ＭＳ ゴシック" w:hAnsi="ＭＳ ゴシック" w:eastAsia="ＭＳ ゴシック"/>
                <w:color w:val="auto"/>
                <w:kern w:val="0"/>
                <w:sz w:val="16"/>
                <w:shd w:val="clear" w:color="auto" w:fill="auto"/>
              </w:rPr>
              <w:t>事業者が講ずべき措置の具体的内容</w:t>
            </w:r>
          </w:p>
          <w:p>
            <w:pPr>
              <w:pStyle w:val="0"/>
              <w:widowControl w:val="1"/>
              <w:spacing w:line="0" w:lineRule="atLeast"/>
              <w:ind w:left="630" w:leftChars="3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事業者が講ずべき措置の具体的な内容は、事業主が職場における性的な言動に起因する問題に関して雇用管理上講ずべき措置等についての指針（平成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615</w:t>
            </w:r>
            <w:r>
              <w:rPr>
                <w:rFonts w:hint="eastAsia" w:ascii="ＭＳ 明朝" w:hAnsi="ＭＳ 明朝" w:eastAsia="ＭＳ 明朝"/>
                <w:color w:val="auto"/>
                <w:kern w:val="0"/>
                <w:sz w:val="16"/>
                <w:shd w:val="clear" w:color="auto" w:fill="auto"/>
              </w:rPr>
              <w:t>号）及び事業主が職場における優越的な関係を背景とした言動に起因する問題に関して雇用管理上講ずべき措置等についての指針（令和</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号。以下「パワーハラスメント指針」という。）において規定されているとおりであるが、特に以下の内容に留意する。</w:t>
            </w:r>
          </w:p>
          <w:p>
            <w:pPr>
              <w:pStyle w:val="0"/>
              <w:widowControl w:val="1"/>
              <w:spacing w:line="0" w:lineRule="atLeast"/>
              <w:ind w:left="630" w:leftChars="3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531" w:leftChars="253"/>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ａ</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事業者の方針等の明確化及びその周知・啓発</w:t>
            </w:r>
          </w:p>
          <w:p>
            <w:pPr>
              <w:pStyle w:val="0"/>
              <w:widowControl w:val="1"/>
              <w:spacing w:line="0" w:lineRule="atLeast"/>
              <w:ind w:left="643" w:leftChars="306"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職場におけるハラスメントの内容及び職場におけるハラスメントを行ってはならない旨の方針を明確化し、従業者に周知・啓発すること。</w:t>
            </w:r>
          </w:p>
          <w:p>
            <w:pPr>
              <w:pStyle w:val="0"/>
              <w:widowControl w:val="1"/>
              <w:spacing w:line="0" w:lineRule="atLeast"/>
              <w:ind w:left="544" w:leftChars="259"/>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ｂ</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相談（苦情を含む。）に応じ、適切に対応するため</w:t>
            </w:r>
            <w:r>
              <w:rPr>
                <w:rFonts w:hint="eastAsia" w:ascii="ＭＳ 明朝" w:hAnsi="ＭＳ 明朝" w:eastAsia="ＭＳ 明朝"/>
                <w:color w:val="auto"/>
                <w:kern w:val="0"/>
                <w:sz w:val="16"/>
                <w:shd w:val="clear" w:color="auto" w:fill="auto"/>
              </w:rPr>
              <w:t>に必要な体制の整備</w:t>
            </w:r>
          </w:p>
          <w:p>
            <w:pPr>
              <w:pStyle w:val="0"/>
              <w:widowControl w:val="1"/>
              <w:spacing w:line="0" w:lineRule="atLeast"/>
              <w:ind w:left="544" w:leftChars="259"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相談に対応する担当者をあらかじめ定めること等により、相談への対応のための窓口をあらかじめ定め、従業者に周知すること。</w:t>
            </w:r>
          </w:p>
          <w:p>
            <w:pPr>
              <w:pStyle w:val="0"/>
              <w:widowControl w:val="1"/>
              <w:spacing w:line="0" w:lineRule="atLeast"/>
              <w:ind w:left="544" w:leftChars="259"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なお、パワーハラスメント防止のための指定短期入所事業者の方針の明確化等の措置義務については、女性の職業生活における活躍の推進に関する法律等の一部を改正する法律附則第</w:t>
            </w: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条の規定により読み替えられた労働政策の総合的な推進並びに労働者の雇用の安定及び職業生活の充実等に関する法律第</w:t>
            </w:r>
            <w:r>
              <w:rPr>
                <w:rFonts w:hint="eastAsia" w:ascii="ＭＳ 明朝" w:hAnsi="ＭＳ 明朝" w:eastAsia="ＭＳ 明朝"/>
                <w:color w:val="auto"/>
                <w:kern w:val="0"/>
                <w:sz w:val="16"/>
                <w:shd w:val="clear" w:color="auto" w:fill="auto"/>
              </w:rPr>
              <w:t>30</w:t>
            </w:r>
            <w:r>
              <w:rPr>
                <w:rFonts w:hint="eastAsia" w:ascii="ＭＳ 明朝" w:hAnsi="ＭＳ 明朝" w:eastAsia="ＭＳ 明朝"/>
                <w:color w:val="auto"/>
                <w:kern w:val="0"/>
                <w:sz w:val="16"/>
                <w:shd w:val="clear" w:color="auto" w:fill="auto"/>
              </w:rPr>
              <w:t>条の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項の規定により、中小企業（資本金が</w:t>
            </w: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億円以下又は常時使用する従業員の数が</w:t>
            </w:r>
            <w:r>
              <w:rPr>
                <w:rFonts w:hint="eastAsia" w:ascii="ＭＳ 明朝" w:hAnsi="ＭＳ 明朝" w:eastAsia="ＭＳ 明朝"/>
                <w:color w:val="auto"/>
                <w:kern w:val="0"/>
                <w:sz w:val="16"/>
                <w:shd w:val="clear" w:color="auto" w:fill="auto"/>
              </w:rPr>
              <w:t>300</w:t>
            </w:r>
            <w:r>
              <w:rPr>
                <w:rFonts w:hint="eastAsia" w:ascii="ＭＳ 明朝" w:hAnsi="ＭＳ 明朝" w:eastAsia="ＭＳ 明朝"/>
                <w:color w:val="auto"/>
                <w:kern w:val="0"/>
                <w:sz w:val="16"/>
                <w:shd w:val="clear" w:color="auto" w:fill="auto"/>
              </w:rPr>
              <w:t>人以下の企業）は、</w:t>
            </w:r>
            <w:r>
              <w:rPr>
                <w:rFonts w:hint="default" w:ascii="ＭＳ 明朝" w:hAnsi="ＭＳ 明朝" w:eastAsia="ＭＳ 明朝"/>
                <w:color w:val="auto"/>
                <w:kern w:val="0"/>
                <w:sz w:val="16"/>
                <w:shd w:val="clear" w:color="auto" w:fill="auto"/>
              </w:rPr>
              <w:t>令和４年４</w:t>
            </w:r>
            <w:r>
              <w:rPr>
                <w:rFonts w:hint="eastAsia" w:ascii="ＭＳ 明朝" w:hAnsi="ＭＳ 明朝" w:eastAsia="ＭＳ 明朝"/>
                <w:color w:val="auto"/>
                <w:kern w:val="0"/>
                <w:sz w:val="16"/>
                <w:shd w:val="clear" w:color="auto" w:fill="auto"/>
              </w:rPr>
              <w:t>月１日から義務化。</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420" w:leftChars="2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w:t>
            </w:r>
            <w:r>
              <w:rPr>
                <w:rFonts w:hint="default" w:ascii="ＭＳ ゴシック" w:hAnsi="ＭＳ ゴシック" w:eastAsia="ＭＳ ゴシック"/>
                <w:color w:val="auto"/>
                <w:kern w:val="0"/>
                <w:sz w:val="16"/>
                <w:shd w:val="clear" w:color="auto" w:fill="auto"/>
              </w:rPr>
              <w:t xml:space="preserve"> </w:t>
            </w:r>
            <w:r>
              <w:rPr>
                <w:rFonts w:hint="default" w:ascii="ＭＳ ゴシック" w:hAnsi="ＭＳ ゴシック" w:eastAsia="ＭＳ ゴシック"/>
                <w:color w:val="auto"/>
                <w:kern w:val="0"/>
                <w:sz w:val="16"/>
                <w:shd w:val="clear" w:color="auto" w:fill="auto"/>
              </w:rPr>
              <w:t>事業者が講じることが望ましい取組</w:t>
            </w:r>
          </w:p>
          <w:p>
            <w:pPr>
              <w:pStyle w:val="0"/>
              <w:widowControl w:val="1"/>
              <w:spacing w:line="0" w:lineRule="atLeast"/>
              <w:ind w:left="630" w:leftChars="3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7" w:type="dxa"/>
            <w:gridSpan w:val="3"/>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原則として、月ごとに勤務表を作成しているか。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（勤務表の記載内容）</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従業者の日々の勤務時間</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常勤・非常勤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管理者との兼務関係</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その他（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１－２</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事業所ごとに定めているか。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（第三者へ委託等を行っている場合）</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委託先：</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委託等内容：</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３．昨年度の従業者の参加研修（事業所内外問わず）</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mc:AlternateContent>
                <mc:Choice Requires="wps">
                  <w:drawing>
                    <wp:anchor distT="0" distB="0" distL="114300" distR="114300" simplePos="0" relativeHeight="6" behindDoc="0" locked="0" layoutInCell="1" hidden="0" allowOverlap="1">
                      <wp:simplePos x="0" y="0"/>
                      <wp:positionH relativeFrom="column">
                        <wp:posOffset>149860</wp:posOffset>
                      </wp:positionH>
                      <wp:positionV relativeFrom="paragraph">
                        <wp:posOffset>55245</wp:posOffset>
                      </wp:positionV>
                      <wp:extent cx="2228850" cy="514350"/>
                      <wp:effectExtent l="635" t="635" r="29845" b="10795"/>
                      <wp:wrapNone/>
                      <wp:docPr id="1030" name="大かっこ 1"/>
                      <a:graphic xmlns:a="http://schemas.openxmlformats.org/drawingml/2006/main">
                        <a:graphicData uri="http://schemas.microsoft.com/office/word/2010/wordprocessingShape">
                          <wps:wsp>
                            <wps:cNvPr id="1030" name="大かっこ 1"/>
                            <wps:cNvSpPr/>
                            <wps:spPr>
                              <a:xfrm>
                                <a:off x="0" y="0"/>
                                <a:ext cx="2228850" cy="514350"/>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position-vertical-relative:text;z-index:6;mso-wrap-distance-left:9pt;width:175.5pt;height:40.5pt;mso-position-horizontal-relative:text;position:absolute;margin-left:11.8pt;margin-top:4.34pt;mso-wrap-distance-bottom:0pt;mso-wrap-distance-right:9pt;mso-wrap-distance-top:0pt;" o:spid="_x0000_s1030"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４－１．パワーハラスメント指針作成の有無　　有　・　無</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指針策定年月日：令和　　年　　月　　日</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４－２．事業者が講ずべき措置の内容</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事業者の方針等の明確化及びその周知・啓発</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相談（苦情を含む。以下同じ。）に応じ</w:t>
            </w:r>
            <w:r>
              <w:rPr>
                <w:rFonts w:hint="eastAsia" w:ascii="ＭＳ 明朝" w:hAnsi="ＭＳ 明朝" w:eastAsia="ＭＳ 明朝"/>
                <w:color w:val="auto"/>
                <w:kern w:val="0"/>
                <w:sz w:val="16"/>
                <w:shd w:val="clear" w:color="auto" w:fill="auto"/>
              </w:rPr>
              <w:t>た</w:t>
            </w:r>
            <w:r>
              <w:rPr>
                <w:rFonts w:hint="default" w:ascii="ＭＳ 明朝" w:hAnsi="ＭＳ 明朝" w:eastAsia="ＭＳ 明朝"/>
                <w:color w:val="auto"/>
                <w:kern w:val="0"/>
                <w:sz w:val="16"/>
                <w:shd w:val="clear" w:color="auto" w:fill="auto"/>
              </w:rPr>
              <w:t>、適切に対応するために必要な体制の整備</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４－３．事業者が講じる取組みの内容</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相談に応じ、適切に対応するために必要な体制の整備</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被害者への配慮のための取組（メンタルヘルス不調への相談対応、行為者に対して１人で対応させない等）</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68</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70</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33</w:t>
            </w:r>
            <w:r>
              <w:rPr>
                <w:rFonts w:hint="eastAsia" w:ascii="ＭＳ 明朝" w:hAnsi="ＭＳ 明朝" w:eastAsia="ＭＳ 明朝"/>
                <w:color w:val="auto"/>
                <w:kern w:val="0"/>
                <w:sz w:val="16"/>
                <w:shd w:val="clear" w:color="auto" w:fill="auto"/>
              </w:rPr>
              <w:t>　業務継続計画の策定等</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［関係資料］</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・業務継続計画の作成又は変更の状況が分かる資料</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・研修及び訓練の実施記録</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【令和６年４月１日から義務化】</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事業者は、感染症や非常災害の発生時において、利用者に対する指定短期入所の提供を継続的に実施するための、及び非常時の体制で早期の業務再開を図るための計画（業務継続計画）を策定しているか。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【令和６年４月１日から義務化】</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１－２　当該計画に従い必要な措置を講じているか。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【令和６年４月１日から義務化】</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事業者は、従業者に対し、業務継続計画について周知するとともに、必要な研修及び訓練を定期的に実施しているか。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【令和６年４月１日から義務化】</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事業者は、定期的に業務継続計画の見直しを行い、必要に応じて業務継続計画の変更を行っているか。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事業者は、感染症や災害が発生した場合にあっても、利用者が継続して指定短期入所の提供を受けられるよう、指定短期入所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業務継続計画の策定、研修及び訓練の実施については、他のサービス事業者との連携等により行うことも差し支えない。</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研修及び訓練の実施にあたっては、全ての従業者が参加できるようにすることが望ましい。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w:t>
            </w:r>
            <w:r>
              <w:rPr>
                <w:rFonts w:hint="default" w:ascii="ＭＳ 明朝" w:hAnsi="ＭＳ 明朝" w:eastAsia="ＭＳ 明朝"/>
                <w:color w:val="auto"/>
                <w:kern w:val="0"/>
                <w:sz w:val="16"/>
                <w:shd w:val="clear" w:color="auto" w:fill="auto"/>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感染症に係る業務継続計画</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ａ</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平時からの備え（体制構築・整備、感染症防止に向けた取組の実施、備蓄品の確保等）</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ｂ</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初動対応</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ｃ</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感染拡大防止体制の確立（保健所との連携、濃厚接触者への対応、関係者との情報共有等）</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災害に係る業務継続計画</w:t>
            </w:r>
          </w:p>
          <w:p>
            <w:pPr>
              <w:pStyle w:val="0"/>
              <w:widowControl w:val="1"/>
              <w:spacing w:line="0" w:lineRule="atLeast"/>
              <w:ind w:left="643" w:leftChars="30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ａ</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平常時の対応（建物・設備の安全対策、電気・水道等のライフラインが停止した場合の対策、必要品の備蓄等）</w:t>
            </w:r>
          </w:p>
          <w:p>
            <w:pPr>
              <w:pStyle w:val="0"/>
              <w:widowControl w:val="1"/>
              <w:spacing w:line="0" w:lineRule="atLeast"/>
              <w:ind w:left="643" w:leftChars="30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ｂ</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緊急時の対応（業務継続計画発動基準、対応体制等）</w:t>
            </w:r>
          </w:p>
          <w:p>
            <w:pPr>
              <w:pStyle w:val="0"/>
              <w:widowControl w:val="1"/>
              <w:spacing w:line="0" w:lineRule="atLeast"/>
              <w:ind w:left="643" w:leftChars="30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ｃ</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他施設及び地域との連携</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従業者の内容は、感染症及び災害に係る業務継続計画の具体的内容を職員間に共有するとともに、平常時の対応の必要性や、緊急時の対応にかかる理解の励行を行うものとする。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従業者教育を組織的に浸透させていくために、定期的（年１回以上）な教育を開催するとともに、新規採用時には別に研修を実施することが望ましい。また、研修の実施内容についても記録すること。</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なお、感染症の業務継続計画に係る研修については、感染症の予防及びまん延の防止のための研修と一体的に実施することも差し支えない。</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　訓練（シミュレーション）においては、感染症や災害が発生した場合において迅速に行動できるよう、業務継続計画に基づき、事業所内の役割分担の確認、感染症や災害が発生した場合に実践する支援の演習等を定期的（年１回以上）に実施するものとする。なお、感染症の業務</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継続計画に係る訓練については、感染症の予防及びまん延の防止のための訓練と一体的に実施することも差し支えない。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訓練の実施は、机上を含めその実施手法は問わないものの、机上及び実地で実施するものを適切に組み合わせながら実施することが適切である。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１－１　業務継続計画策定の有無　　　有　・　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１－２　業務継続計画への記載内容</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w:t>
            </w:r>
            <w:r>
              <w:rPr>
                <w:rFonts w:hint="default" w:ascii="ＭＳ 明朝" w:hAnsi="ＭＳ 明朝" w:eastAsia="ＭＳ 明朝"/>
                <w:color w:val="auto"/>
                <w:kern w:val="0"/>
                <w:sz w:val="16"/>
                <w:shd w:val="clear" w:color="auto" w:fill="auto"/>
              </w:rPr>
              <w:t>感染症に係る業務継続計画</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□平時からの備え（体制構築・整備、感染症防止に向けた取組の実施、備蓄品の確保等）</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□初動対応</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□感染拡大防止体制の確立（保健所との連携、濃厚接触者への対応、関係者との情報共有等）</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災害に係る業務継続計画</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□平常時の対応（建物・設備の安全対策、電気・水道等のライフラインが停止した場合の対策、必要品の備蓄等）</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□緊急時の対応（業務継続計画発動基準、対応体制等）</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□他施設及び地域との連携</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従業者への周知方法</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【研修について】</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２－１　実施した研修又は訓練名（昨年度）</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２－２　開催回数（昨年度）　　　　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２－３　開催月（昨年度）　　　　　年　　月</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【訓練について】</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２－４　実施した訓練名（今年度）</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２－５　開催回数（今年度）　　　　　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２－６　開催月（今年度）　　　　　　年　　月</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２－７　訓練内容（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33</w:t>
            </w:r>
            <w:r>
              <w:rPr>
                <w:rFonts w:hint="eastAsia" w:ascii="ＭＳ 明朝" w:hAnsi="ＭＳ 明朝" w:eastAsia="ＭＳ 明朝"/>
                <w:color w:val="auto"/>
                <w:kern w:val="0"/>
                <w:sz w:val="16"/>
                <w:shd w:val="clear" w:color="auto" w:fill="auto"/>
              </w:rPr>
              <w:t>条の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34</w:t>
            </w:r>
            <w:r>
              <w:rPr>
                <w:rFonts w:hint="eastAsia" w:ascii="ＭＳ 明朝" w:hAnsi="ＭＳ 明朝" w:eastAsia="ＭＳ 明朝"/>
                <w:color w:val="auto"/>
                <w:kern w:val="0"/>
                <w:sz w:val="16"/>
                <w:shd w:val="clear" w:color="auto" w:fill="auto"/>
              </w:rPr>
              <w:t>条の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34</w:t>
            </w:r>
            <w:r>
              <w:rPr>
                <w:rFonts w:hint="eastAsia" w:ascii="ＭＳ 明朝" w:hAnsi="ＭＳ 明朝" w:eastAsia="ＭＳ 明朝"/>
                <w:color w:val="auto"/>
                <w:kern w:val="0"/>
                <w:sz w:val="16"/>
                <w:shd w:val="clear" w:color="auto" w:fill="auto"/>
              </w:rPr>
              <w:t>　非常災害対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策</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・運営規程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・消防計画等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・非常災害に関する計画</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・避難確保計画</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・原子力避難計画</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・消防用設備点検記録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・防災・避難訓練記録・消防署・市町村への報告書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・地域住民が訓練に参加していることが分かる書類</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消火設備その他の非常災害に際して必要な設備を設けるとともに、非常災害に関する具体的計画を</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立て、非常災害時の関係機関への通報及び連絡体制を整備し、それらを定期的に従業者に周知してい</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非常災害に備えるため、定期的に避難、救出その他必要な訓練を行っているか。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事業者は、２に規定する訓練の実施に当たって、地域住民の参加が得られるよう連携に努めなければならない。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default" w:ascii="ＭＳ ゴシック" w:hAnsi="ＭＳ ゴシック" w:eastAsia="ＭＳ ゴシック"/>
                <w:color w:val="auto"/>
                <w:kern w:val="0"/>
                <w:sz w:val="16"/>
                <w:shd w:val="clear" w:color="auto" w:fill="auto"/>
              </w:rPr>
              <w:t>※</w:t>
            </w:r>
            <w:r>
              <w:rPr>
                <w:rFonts w:hint="default"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業者が前項に規定する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遵守状況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□消火設備その他の非常災害に際して必要な設備の設置</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□非常災害に対する具体的な計画（非常災害対策計画）の</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作成</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□避難確保計画（水害に関する避難計画等、土砂災害に関す</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る避難計画、原子力災害に関する避難計画）の策定</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□職員間での共有</w:t>
            </w:r>
          </w:p>
          <w:p>
            <w:pPr>
              <w:pStyle w:val="0"/>
              <w:widowControl w:val="1"/>
              <w:spacing w:line="0" w:lineRule="atLeast"/>
              <w:ind w:left="640" w:hanging="640" w:hanging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□関係機関と避難場所や災害時の連絡体制等必要な事項についての認識の共有</w:t>
            </w:r>
          </w:p>
          <w:p>
            <w:pPr>
              <w:pStyle w:val="0"/>
              <w:widowControl w:val="1"/>
              <w:spacing w:line="0" w:lineRule="atLeast"/>
              <w:ind w:left="640" w:hanging="640" w:hangingChars="4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２．避難訓練：</w:t>
            </w:r>
            <w:r>
              <w:rPr>
                <w:rFonts w:hint="eastAsia" w:ascii="ＭＳ 明朝" w:hAnsi="ＭＳ 明朝" w:eastAsia="ＭＳ 明朝"/>
                <w:color w:val="auto"/>
                <w:kern w:val="0"/>
                <w:sz w:val="16"/>
                <w:u w:val="single" w:color="auto"/>
                <w:shd w:val="clear" w:color="auto" w:fill="auto"/>
              </w:rPr>
              <w:t>年　　　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火災</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地震</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その他（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70</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72</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35</w:t>
            </w:r>
            <w:r>
              <w:rPr>
                <w:rFonts w:hint="eastAsia" w:ascii="ＭＳ 明朝" w:hAnsi="ＭＳ 明朝" w:eastAsia="ＭＳ 明朝"/>
                <w:color w:val="auto"/>
                <w:kern w:val="0"/>
                <w:sz w:val="16"/>
                <w:shd w:val="clear" w:color="auto" w:fill="auto"/>
              </w:rPr>
              <w:t>　衛生管理等</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関係資料</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・感染対策委員会議事録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・感染症及び食中毒の予防及びまん延の防止のための指針</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・研修の実施に関する記録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・訓練の実施に関する記録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・衛生管理に関する書類</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利用者の使用する設備及び飲用に供する水について、衛生的な管理に努め、又は衛生上必要な措置</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を講ずるとともに、健康管理等に必要となる機械器具等の管理を適正に行っているか。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事業者は、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このほか、次の点に留意するものとする。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事業者は、感染症又は食中毒の発生及びまん延を防</w:t>
            </w:r>
            <w:r>
              <w:rPr>
                <w:rFonts w:hint="eastAsia" w:ascii="ＭＳ 明朝" w:hAnsi="ＭＳ 明朝" w:eastAsia="ＭＳ 明朝"/>
                <w:color w:val="auto"/>
                <w:kern w:val="0"/>
                <w:sz w:val="16"/>
                <w:shd w:val="clear" w:color="auto" w:fill="auto"/>
              </w:rPr>
              <w:t>止するための措置等について、必要に応じて保健所の助言、指導を求めるとともに、常に密接な連携を保つこと。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特にインフルエンザ対策、腸管出血性大腸菌感染症対策、レジオ</w:t>
            </w:r>
            <w:r>
              <w:rPr>
                <w:rFonts w:hint="eastAsia" w:ascii="ＭＳ 明朝" w:hAnsi="ＭＳ 明朝" w:eastAsia="ＭＳ 明朝"/>
                <w:color w:val="auto"/>
                <w:kern w:val="0"/>
                <w:sz w:val="16"/>
                <w:shd w:val="clear" w:color="auto" w:fill="auto"/>
              </w:rPr>
              <w:t>ネラ症対策等については、その発生及びまん延を防止するための措置について、別途通知等が発出されているので、これに基づき、適切な措置を講じること。</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空調設備等により事業所内の適温の確保に努めること。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【令和６年４月１日から義務化】</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事業所において感染症又は食中毒が発生し、又はまん延しないように、次に掲げる措置を講じているか。</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　当該事業所における感染症及び食中毒の予防及びまん延の防止のための指針を整備すること。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　当該事業所において、従業者に対し、感染症及び食中毒の予防及びまん延の防止のための研修並びに感染症の予防及びまん延の防止のための訓練を定期的に実施すること。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※具体的な取扱い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１　</w:t>
            </w:r>
            <w:r>
              <w:rPr>
                <w:rFonts w:hint="default" w:ascii="ＭＳ ゴシック" w:hAnsi="ＭＳ ゴシック" w:eastAsia="ＭＳ ゴシック"/>
                <w:color w:val="auto"/>
                <w:kern w:val="0"/>
                <w:sz w:val="16"/>
                <w:shd w:val="clear" w:color="auto" w:fill="auto"/>
              </w:rPr>
              <w:t>感染症及び食中毒の予防及びまん延の防止のための対策を検討</w:t>
            </w:r>
            <w:r>
              <w:rPr>
                <w:rFonts w:hint="eastAsia" w:ascii="ＭＳ ゴシック" w:hAnsi="ＭＳ ゴシック" w:eastAsia="ＭＳ ゴシック"/>
                <w:color w:val="auto"/>
                <w:kern w:val="0"/>
                <w:sz w:val="16"/>
                <w:shd w:val="clear" w:color="auto" w:fill="auto"/>
              </w:rPr>
              <w:t>する委員会</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当該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構成メンバーの責務及び役割分担を明確にするとともに、専任の感染対策を担当する者（以下「感染対策担当者」という。）を決めておくことが必要である。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感染対策委員会は、入所者の状況など施設の状況に応じ、おおむね３月に１回以上、定期的に開催するとともに、感染症が流行する時期等を勘案して必要に応じ随時開催する必要がある。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オ　感染対策委員会は、運営委員会など指定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カ　事業所外の感染管理等の専門家を委員として積極的に活用することが望ましい。</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２　</w:t>
            </w:r>
            <w:r>
              <w:rPr>
                <w:rFonts w:hint="default" w:ascii="ＭＳ ゴシック" w:hAnsi="ＭＳ ゴシック" w:eastAsia="ＭＳ ゴシック"/>
                <w:color w:val="auto"/>
                <w:kern w:val="0"/>
                <w:sz w:val="16"/>
                <w:shd w:val="clear" w:color="auto" w:fill="auto"/>
              </w:rPr>
              <w:t>感染症及び食中毒の予防及びまん延の防止のための指針</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「感染症及び食中毒の予防及びまん延の防止のための指針」には、平常時の対策及び発生時の対応を規定する。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発生時における事業所内の連絡体制や前記の関係機関への連絡体制を整備し、明記しておくことも必要である。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　それぞれの項目の記載内容の例については、「障害福祉サービス施設・事業所職員のための感染対策マニュアル」も踏まえて検討すること。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３　</w:t>
            </w:r>
            <w:r>
              <w:rPr>
                <w:rFonts w:hint="default" w:ascii="ＭＳ ゴシック" w:hAnsi="ＭＳ ゴシック" w:eastAsia="ＭＳ ゴシック"/>
                <w:color w:val="auto"/>
                <w:kern w:val="0"/>
                <w:sz w:val="16"/>
                <w:shd w:val="clear" w:color="auto" w:fill="auto"/>
              </w:rPr>
              <w:t>感染症及び食中毒の予防及びまん延の防止のための研修</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職員教育を組織的に浸透させていくためには、当該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研修の実施は、厚生労働省「障害福祉サービス施設・事業所職員のための感染対策マニュアル」等を活用するなど、事業所内で行うものでも差し支えなく、当該事業所の実態に応じ行うこと。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４　</w:t>
            </w:r>
            <w:r>
              <w:rPr>
                <w:rFonts w:hint="default" w:ascii="ＭＳ ゴシック" w:hAnsi="ＭＳ ゴシック" w:eastAsia="ＭＳ ゴシック"/>
                <w:color w:val="auto"/>
                <w:kern w:val="0"/>
                <w:sz w:val="16"/>
                <w:shd w:val="clear" w:color="auto" w:fill="auto"/>
              </w:rPr>
              <w:t>感染症の予防及びまん延の防止のための訓練</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平時から、実際に感染症が発生した場合を想定し、発生時の対応について、訓練（シミュレーション）を定期的（年２回以上）に行うことが必要である。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訓練の実施は、机上を含めその実施手法は問わないものの、机上及び実地で実施するものを適切に組み合わせながら実施することが適切である。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○感染症や食中毒の対応に関するマニュアルの整備の有無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有　・　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○事業所の設備及び備品状況の管理の有無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有　・　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○手指を洗浄するための設備や使い捨ての手袋等感染を予防するための備品等を備えるなど対策の内容</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○汚水処理に関する器具等が設置の有無　　有　・　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○感染症又は食中毒の発生及びまん延を防止するための措置等について、必要に応じて保健所の助言、指導を求めるとともに、常に密接な連携を保っているか。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○インフルエンザ対策、腸管出血性大腸菌感染症対策、レジオネラ症対策等については、その発生及びまん延を防止するための措置の概要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○空調設備等により事業所内の適温の確保に努めているか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○以下の対策を講じているか。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□共用タオルの廃止、手洗い・うがいの励行など</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□手指を洗浄するための設備や使い捨ての手袋等感染を予防するための備品を備える。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□感染症マニュアルを整備</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１</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事業所における感染症及び食中毒の予防及びまん延の防止のための対策を検討する委員会の開催及び従業者への周知</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①感染対策委員会の構成員</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□法人代表者</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□法人理事等</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□管理者、施設長</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□サービス管理責任者等</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□事務長</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□生活支援員等</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□医師、看護職員等</w:t>
            </w:r>
          </w:p>
          <w:p>
            <w:pPr>
              <w:pStyle w:val="0"/>
              <w:widowControl w:val="1"/>
              <w:spacing w:line="0" w:lineRule="atLeast"/>
              <w:ind w:left="210" w:left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□栄養士又は管理栄養士</w:t>
            </w:r>
          </w:p>
          <w:p>
            <w:pPr>
              <w:pStyle w:val="0"/>
              <w:widowControl w:val="1"/>
              <w:spacing w:line="0" w:lineRule="atLeast"/>
              <w:ind w:left="210" w:left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□その他（　　　　　　　　　　　　）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②感染対策担当者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職：</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氏名：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③感染対策委員会の開催回数・開催月</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開催回数：　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開催月：　　月</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（２）感染症及び食中毒の予防及びまん延の防止のための指針の整備</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①指針への記載内容</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平常時の対策</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□事業所内の衛生管理（環境の整備、排泄物の処理、血液・体液の処理等）</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□日常の支援にかかる感染対策</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□手洗いの基本</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□早期発見のための日常の観察項目）</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□その他（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発生時の対応</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□発生状況の把握</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□感染拡大の防止</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□医療機関や保健所、市町村における事業所関係課等の関係機関との連携</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□医療処置、行政への報告</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□その他（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（３）感染症及び食中毒の予防及びまん延の防止のための研修並びに感染症の予防及びまん延の防止のための訓練の実施</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（研修）</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○実施した研修名（今年度）</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○開催回数及び開催月（今年度）</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開催回数：　　　　回</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開催月：　　　年　　月</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（訓練）</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○実施した訓練名（今年度）</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○開催回数及び開催月（今年度）</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開催回数：　　　　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開催月：　　　年　　　　月</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90</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92</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36</w:t>
            </w:r>
            <w:r>
              <w:rPr>
                <w:rFonts w:hint="eastAsia" w:ascii="ＭＳ 明朝" w:hAnsi="ＭＳ 明朝" w:eastAsia="ＭＳ 明朝"/>
                <w:color w:val="auto"/>
                <w:kern w:val="0"/>
                <w:sz w:val="16"/>
                <w:shd w:val="clear" w:color="auto" w:fill="auto"/>
              </w:rPr>
              <w:t>　身体拘束等の禁止</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・身体拘束等ガイドライン</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・個別支援計画</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・個人別記録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・同意書</w:t>
            </w:r>
          </w:p>
          <w:p>
            <w:pPr>
              <w:pStyle w:val="0"/>
              <w:tabs>
                <w:tab w:val="left" w:leader="none" w:pos="885"/>
              </w:tabs>
              <w:spacing w:line="0" w:lineRule="atLeast"/>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・身体拘束等の適正化のための指針</w:t>
            </w:r>
          </w:p>
          <w:p>
            <w:pPr>
              <w:pStyle w:val="0"/>
              <w:tabs>
                <w:tab w:val="left" w:leader="none" w:pos="885"/>
              </w:tabs>
              <w:spacing w:line="0" w:lineRule="atLeast"/>
              <w:rPr>
                <w:rFonts w:hint="default" w:ascii="ＭＳ 明朝" w:hAnsi="ＭＳ 明朝" w:eastAsia="ＭＳ 明朝"/>
                <w:color w:val="auto"/>
                <w:sz w:val="16"/>
                <w:shd w:val="clear" w:color="auto" w:fill="auto"/>
              </w:rPr>
            </w:pPr>
          </w:p>
          <w:p>
            <w:pPr>
              <w:pStyle w:val="0"/>
              <w:tabs>
                <w:tab w:val="left" w:leader="none" w:pos="885"/>
              </w:tabs>
              <w:spacing w:line="0" w:lineRule="atLeast"/>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・身体拘束等の適正化のための研修の実施状況が分かる書類</w:t>
            </w:r>
          </w:p>
          <w:p>
            <w:pPr>
              <w:pStyle w:val="0"/>
              <w:tabs>
                <w:tab w:val="left" w:leader="none" w:pos="885"/>
              </w:tabs>
              <w:spacing w:line="0" w:lineRule="atLeast"/>
              <w:rPr>
                <w:rFonts w:hint="default" w:ascii="ＭＳ 明朝" w:hAnsi="ＭＳ 明朝" w:eastAsia="ＭＳ 明朝"/>
                <w:color w:val="auto"/>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事業者は、サービスの提供に当たって、利用者又は他の利用者の生命又は身体を保護するため緊急やむを得ない場合を除き、身体的拘束その他利用者の行動を制限する行為（身体拘束等という。）を行っていない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事業者は、やむを得ず身体拘束等を行う場合に、その態様及び時間、その際の利用者の心身の状</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況並びに緊急やむを得ない理由その他必要な事項を記録しているか。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利用者又は他の利用者の生命</w:t>
            </w:r>
            <w:r>
              <w:rPr>
                <w:rFonts w:hint="eastAsia" w:ascii="ＭＳ 明朝" w:hAnsi="ＭＳ 明朝" w:eastAsia="ＭＳ 明朝"/>
                <w:color w:val="auto"/>
                <w:kern w:val="0"/>
                <w:sz w:val="16"/>
                <w:shd w:val="clear" w:color="auto" w:fill="auto"/>
              </w:rPr>
              <w:t>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なお、緊急やむを得ない理由については、切迫性、非代替性、一時性の三つの要件全てを満たし、</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かつ、組織としてそれらの要件の確認等の手続きを行った旨を記録しなければならないこと。</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w:t>
            </w:r>
            <w:r>
              <w:rPr>
                <w:rFonts w:hint="default" w:ascii="ＭＳ 明朝" w:hAnsi="ＭＳ 明朝" w:eastAsia="ＭＳ 明朝"/>
                <w:color w:val="auto"/>
                <w:kern w:val="0"/>
                <w:sz w:val="16"/>
                <w:shd w:val="clear" w:color="auto" w:fill="auto"/>
              </w:rPr>
              <w:t>事業者は、身体拘束等の適正化を図るため、次に掲げる措置を講</w:t>
            </w:r>
            <w:r>
              <w:rPr>
                <w:rFonts w:hint="eastAsia" w:ascii="ＭＳ 明朝" w:hAnsi="ＭＳ 明朝" w:eastAsia="ＭＳ 明朝"/>
                <w:color w:val="auto"/>
                <w:kern w:val="0"/>
                <w:sz w:val="16"/>
                <w:shd w:val="clear" w:color="auto" w:fill="auto"/>
              </w:rPr>
              <w:t>じて</w:t>
            </w:r>
            <w:r>
              <w:rPr>
                <w:rFonts w:hint="default" w:ascii="ＭＳ 明朝" w:hAnsi="ＭＳ 明朝" w:eastAsia="ＭＳ 明朝"/>
                <w:color w:val="auto"/>
                <w:kern w:val="0"/>
                <w:sz w:val="16"/>
                <w:shd w:val="clear" w:color="auto" w:fill="auto"/>
              </w:rPr>
              <w:t>いるか。</w:t>
            </w:r>
          </w:p>
          <w:p>
            <w:pPr>
              <w:pStyle w:val="0"/>
              <w:widowControl w:val="1"/>
              <w:spacing w:line="0" w:lineRule="atLeast"/>
              <w:ind w:left="431" w:leftChars="53"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（１）身体拘束等の適正化のための対策を検討する委員会（テレビ電話装置等を活用して行うことができるものとする。）を定期的に開催するとともに、その結果について、従業者に周知徹底を図ること。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271" w:leftChars="53"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（２）身体拘束等の適正化のための指針を整備すること。</w:t>
            </w:r>
          </w:p>
          <w:p>
            <w:pPr>
              <w:pStyle w:val="0"/>
              <w:widowControl w:val="1"/>
              <w:spacing w:line="0" w:lineRule="atLeast"/>
              <w:ind w:left="271" w:leftChars="53"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（３）従業者に対し、身体拘束等の適正化のための研修を定期的に実施すること。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１　「身体拘束等の適正化のための対策を検討する委員会」（身体拘束適正化検討委員会）</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（１）事業所に従事する幅広い職種により構成する。構成員の責務及び役割分担を明確にするとともに、専任の身体拘束等の適正化対応策を担当する者を決めておくことが必要。</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身体拘束適正化検討委員会には、第三者や専門家の活用に努めることとし、その方策として、医師（精神科専門医等）、看護職員等の活用が考えられる。また、事業所単位でなく、法人単位での委員会設置も可能であるため、事業所の規模に応じた対応を検討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身体拘束適正化検討委員会は、少なくとも１年に１回は開催することが必要である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（５）身体拘束適正化検討委員会における具体的な対応は、次のようなことを想定している。なお、身体拘束適正化検討委員会における対応状況については、適切に記録の上、</w:t>
            </w:r>
            <w:r>
              <w:rPr>
                <w:rFonts w:hint="eastAsia"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年間保存すること。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身体拘束等について報告するための様式を整備すること。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従業者は、身体拘束等の発生ごとにその状況、背景等を記録するとともに、アの様式に従い、身体拘束等について報告すること。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身体拘束適正化検討委員会において、イにより報告された事例を集計し、分析すること。なお、イにより報告された事例がない場合にも、身体拘束等の未然防止の観点から、利用者に対する支援の状況等を確認する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　事例の分析に当たっては、身体拘束等の発生時の状況等を分析し、身体拘束等の発生原因、結果等をとりまとめ、当該事例の適正性と廃止へ向けた方策を検討すること。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オ　報告された事例及び分析結果を従業者に周知徹底すること。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カ　廃止へ向けた方策を講じた後に、その効果について検証すること。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２　「身体拘束等の適正化のための指針」</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指針には次のような項目を盛り込む。</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事業所における身体拘束等の適正化に関する基本的な考え方</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身体拘束適正化検討委員会その他事業所内の組織に関する事項</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身体拘束等の適正化のための職員研修に関する基本方針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事業所内で発生した身体拘束等の報告方法等の方策に関する基本方針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オ</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身体拘束等発生時の対応に関する基本方針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カ</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利用者等に対する当該指針の閲覧に関する基本方針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キ</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その他身体拘束等の適正化の推進のために必要な基本方針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３　従業者に対する身体拘束等の適正化のための研修</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（１）身体拘束等の適正化の基礎的内容等適切な知識を普及・啓発するとともに、当該事業所における指針に基づき、適正化の徹底を図る。</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（２）当該事業所が指針に基づいた研修プログラムを作成し、定期的な研修を実施（年一回以上）するとともに、新規採用時には必ず身体拘束等の適正化の研修を実施することが重要である。</w:t>
            </w:r>
          </w:p>
          <w:p>
            <w:pPr>
              <w:pStyle w:val="0"/>
              <w:widowControl w:val="1"/>
              <w:spacing w:line="0" w:lineRule="atLeast"/>
              <w:ind w:left="530" w:leftChars="1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１．身体拘束の有無：　有　：　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２．記録状況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態様及び時間</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その際の利用者の心身の状況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やむを得ない理由</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その他（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35</w:t>
            </w:r>
            <w:r>
              <w:rPr>
                <w:rFonts w:hint="eastAsia" w:ascii="ＭＳ 明朝" w:hAnsi="ＭＳ 明朝" w:eastAsia="ＭＳ 明朝"/>
                <w:color w:val="auto"/>
                <w:kern w:val="0"/>
                <w:sz w:val="16"/>
                <w:shd w:val="clear" w:color="auto" w:fill="auto"/>
              </w:rPr>
              <w:t>条の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36</w:t>
            </w:r>
            <w:r>
              <w:rPr>
                <w:rFonts w:hint="eastAsia" w:ascii="ＭＳ 明朝" w:hAnsi="ＭＳ 明朝" w:eastAsia="ＭＳ 明朝"/>
                <w:color w:val="auto"/>
                <w:kern w:val="0"/>
                <w:sz w:val="16"/>
                <w:shd w:val="clear" w:color="auto" w:fill="auto"/>
              </w:rPr>
              <w:t>条の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37</w:t>
            </w:r>
            <w:r>
              <w:rPr>
                <w:rFonts w:hint="eastAsia" w:ascii="ＭＳ 明朝" w:hAnsi="ＭＳ 明朝" w:eastAsia="ＭＳ 明朝"/>
                <w:color w:val="auto"/>
                <w:kern w:val="0"/>
                <w:sz w:val="16"/>
                <w:shd w:val="clear" w:color="auto" w:fill="auto"/>
              </w:rPr>
              <w:t>　地域との連携等</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・交流の記録等</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事業者は、その事業の運営に当たっては、地域住民又はその自発的な活動等との連携及び協力を行う等の地域との交流に努めているか。</w:t>
            </w: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地域住民との交流の機会（事業所主催の夏祭りへの招待　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mc:AlternateContent>
                <mc:Choice Requires="wps">
                  <w:drawing>
                    <wp:anchor distT="0" distB="0" distL="114300" distR="114300" simplePos="0" relativeHeight="7" behindDoc="0" locked="0" layoutInCell="1" hidden="0" allowOverlap="1">
                      <wp:simplePos x="0" y="0"/>
                      <wp:positionH relativeFrom="column">
                        <wp:posOffset>111760</wp:posOffset>
                      </wp:positionH>
                      <wp:positionV relativeFrom="paragraph">
                        <wp:posOffset>98425</wp:posOffset>
                      </wp:positionV>
                      <wp:extent cx="2371725" cy="533400"/>
                      <wp:effectExtent l="635" t="635" r="29845" b="10795"/>
                      <wp:wrapNone/>
                      <wp:docPr id="1031" name="大かっこ 2"/>
                      <a:graphic xmlns:a="http://schemas.openxmlformats.org/drawingml/2006/main">
                        <a:graphicData uri="http://schemas.microsoft.com/office/word/2010/wordprocessingShape">
                          <wps:wsp>
                            <wps:cNvPr id="1031" name="大かっこ 2"/>
                            <wps:cNvSpPr/>
                            <wps:spPr>
                              <a:xfrm>
                                <a:off x="0" y="0"/>
                                <a:ext cx="2371725" cy="533400"/>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style="mso-position-vertical-relative:text;z-index:7;mso-wrap-distance-left:9pt;width:186.75pt;height:42pt;mso-position-horizontal-relative:text;position:absolute;margin-left:8.8000000000000007pt;margin-top:7.75pt;mso-wrap-distance-bottom:0pt;mso-wrap-distance-right:9pt;mso-wrap-distance-top:0pt;" o:spid="_x0000_s1031"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74</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76</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38</w:t>
            </w:r>
            <w:r>
              <w:rPr>
                <w:rFonts w:hint="eastAsia" w:ascii="ＭＳ 明朝" w:hAnsi="ＭＳ 明朝" w:eastAsia="ＭＳ 明朝"/>
                <w:color w:val="auto"/>
                <w:kern w:val="0"/>
                <w:sz w:val="16"/>
                <w:shd w:val="clear" w:color="auto" w:fill="auto"/>
              </w:rPr>
              <w:t>　健康管理</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・健康管理記録</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常に利用者の健康の状況に注意するとともに、健康保持のための適切な措置を講じているか。</w:t>
            </w: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87</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89</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39</w:t>
            </w:r>
            <w:r>
              <w:rPr>
                <w:rFonts w:hint="eastAsia" w:ascii="ＭＳ 明朝" w:hAnsi="ＭＳ 明朝" w:eastAsia="ＭＳ 明朝"/>
                <w:color w:val="auto"/>
                <w:kern w:val="0"/>
                <w:sz w:val="16"/>
                <w:shd w:val="clear" w:color="auto" w:fill="auto"/>
              </w:rPr>
              <w:t>　協力医療機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関</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・契約書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・協定書等</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利用者の病状の急変等に備えるため、あらかじめ、協力医療機関を定めているか。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※協力医療機関は、事業所から近距離にあることが望ましい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協力医療機関名（　　　　　　　　　　　　　　）</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所在地　　　　（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91</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93</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40</w:t>
            </w:r>
            <w:r>
              <w:rPr>
                <w:rFonts w:hint="eastAsia" w:ascii="ＭＳ 明朝" w:hAnsi="ＭＳ 明朝" w:eastAsia="ＭＳ 明朝"/>
                <w:color w:val="auto"/>
                <w:kern w:val="0"/>
                <w:sz w:val="16"/>
                <w:shd w:val="clear" w:color="auto" w:fill="auto"/>
              </w:rPr>
              <w:t>　掲示</w:t>
            </w: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事業所の見やすい場所に、運営規程の概要、従業者の勤務の体制、協力医療機関及び協力歯科医療機関、その他の利用申込者のサービスの選択に資すると認められる重要事項を掲示しているか。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w:t>
            </w:r>
            <w:r>
              <w:rPr>
                <w:rFonts w:hint="default" w:ascii="ＭＳ 明朝" w:hAnsi="ＭＳ 明朝" w:eastAsia="ＭＳ 明朝"/>
                <w:color w:val="auto"/>
                <w:kern w:val="0"/>
                <w:sz w:val="16"/>
                <w:shd w:val="clear" w:color="auto" w:fill="auto"/>
              </w:rPr>
              <w:t>事業所の見やすい場所</w:t>
            </w:r>
            <w:r>
              <w:rPr>
                <w:rFonts w:hint="eastAsia" w:ascii="ＭＳ 明朝" w:hAnsi="ＭＳ 明朝" w:eastAsia="ＭＳ 明朝"/>
                <w:color w:val="auto"/>
                <w:kern w:val="0"/>
                <w:sz w:val="16"/>
                <w:shd w:val="clear" w:color="auto" w:fill="auto"/>
              </w:rPr>
              <w:t>　･･･　</w:t>
            </w:r>
            <w:r>
              <w:rPr>
                <w:rFonts w:hint="default" w:ascii="ＭＳ 明朝" w:hAnsi="ＭＳ 明朝" w:eastAsia="ＭＳ 明朝"/>
                <w:color w:val="auto"/>
                <w:kern w:val="0"/>
                <w:sz w:val="16"/>
                <w:shd w:val="clear" w:color="auto" w:fill="auto"/>
              </w:rPr>
              <w:t>重要事項を伝えるべ</w:t>
            </w:r>
            <w:r>
              <w:rPr>
                <w:rFonts w:hint="eastAsia" w:ascii="ＭＳ 明朝" w:hAnsi="ＭＳ 明朝" w:eastAsia="ＭＳ 明朝"/>
                <w:color w:val="auto"/>
                <w:kern w:val="0"/>
                <w:sz w:val="16"/>
                <w:shd w:val="clear" w:color="auto" w:fill="auto"/>
              </w:rPr>
              <w:t>き利用者又はその家族等に対して見やすい場所</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w:t>
            </w:r>
            <w:r>
              <w:rPr>
                <w:rFonts w:hint="default" w:ascii="ＭＳ 明朝" w:hAnsi="ＭＳ 明朝" w:eastAsia="ＭＳ 明朝"/>
                <w:color w:val="auto"/>
                <w:kern w:val="0"/>
                <w:sz w:val="16"/>
                <w:shd w:val="clear" w:color="auto" w:fill="auto"/>
              </w:rPr>
              <w:t>従業者の勤務体制</w:t>
            </w:r>
            <w:r>
              <w:rPr>
                <w:rFonts w:hint="eastAsia" w:ascii="ＭＳ 明朝" w:hAnsi="ＭＳ 明朝" w:eastAsia="ＭＳ 明朝"/>
                <w:color w:val="auto"/>
                <w:kern w:val="0"/>
                <w:sz w:val="16"/>
                <w:shd w:val="clear" w:color="auto" w:fill="auto"/>
              </w:rPr>
              <w:t>　･･･　</w:t>
            </w:r>
            <w:r>
              <w:rPr>
                <w:rFonts w:hint="default" w:ascii="ＭＳ 明朝" w:hAnsi="ＭＳ 明朝" w:eastAsia="ＭＳ 明朝"/>
                <w:color w:val="auto"/>
                <w:kern w:val="0"/>
                <w:sz w:val="16"/>
                <w:shd w:val="clear" w:color="auto" w:fill="auto"/>
              </w:rPr>
              <w:t>職種ごと、常勤・非常勤ごと等</w:t>
            </w:r>
            <w:r>
              <w:rPr>
                <w:rFonts w:hint="eastAsia" w:ascii="ＭＳ 明朝" w:hAnsi="ＭＳ 明朝" w:eastAsia="ＭＳ 明朝"/>
                <w:color w:val="auto"/>
                <w:kern w:val="0"/>
                <w:sz w:val="16"/>
                <w:shd w:val="clear" w:color="auto" w:fill="auto"/>
              </w:rPr>
              <w:t>の人数を掲示する趣旨であり、従業者の氏名まで掲示することを求めるものではない。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重要事項を記載したファイル等を利用者又はその家族等が自由に閲覧可能な形で当該事業所内に備え付けることで掲示に代えることができる。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掲示状況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運営規程の概要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従業者の勤務体制</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事故発生時の対応</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苦情処理の体制</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提供するサービスの第三者評価の実施状況</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協力医療機関</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その他（　　　　　　　　　　　　　　　　）</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92</w:t>
            </w:r>
            <w:r>
              <w:rPr>
                <w:rFonts w:hint="eastAsia" w:ascii="ＭＳ 明朝" w:hAnsi="ＭＳ 明朝" w:eastAsia="ＭＳ 明朝"/>
                <w:color w:val="auto"/>
                <w:kern w:val="0"/>
                <w:sz w:val="16"/>
                <w:shd w:val="clear" w:color="auto" w:fill="auto"/>
              </w:rPr>
              <w:t>条準用）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110</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94</w:t>
            </w:r>
            <w:r>
              <w:rPr>
                <w:rFonts w:hint="eastAsia" w:ascii="ＭＳ 明朝" w:hAnsi="ＭＳ 明朝" w:eastAsia="ＭＳ 明朝"/>
                <w:color w:val="auto"/>
                <w:kern w:val="0"/>
                <w:sz w:val="16"/>
                <w:shd w:val="clear" w:color="auto" w:fill="auto"/>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41</w:t>
            </w:r>
            <w:r>
              <w:rPr>
                <w:rFonts w:hint="eastAsia" w:ascii="ＭＳ 明朝" w:hAnsi="ＭＳ 明朝" w:eastAsia="ＭＳ 明朝"/>
                <w:color w:val="auto"/>
                <w:kern w:val="0"/>
                <w:sz w:val="16"/>
                <w:shd w:val="clear" w:color="auto" w:fill="auto"/>
              </w:rPr>
              <w:t>　電磁的記録等</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電子的記録簿冊</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sz w:val="16"/>
                <w:shd w:val="clear" w:color="auto" w:fill="auto"/>
              </w:rPr>
            </w:pPr>
            <w:r>
              <w:rPr>
                <w:rFonts w:hint="eastAsia" w:ascii="ＭＳ 明朝" w:hAnsi="ＭＳ 明朝" w:eastAsia="ＭＳ 明朝"/>
                <w:color w:val="auto"/>
                <w:kern w:val="0"/>
                <w:sz w:val="16"/>
                <w:shd w:val="clear" w:color="auto" w:fill="auto"/>
              </w:rPr>
              <w:t>１－１　事業者及びその従業者は、</w:t>
            </w:r>
            <w:r>
              <w:rPr>
                <w:rFonts w:hint="eastAsia" w:ascii="ＭＳ 明朝" w:hAnsi="ＭＳ 明朝" w:eastAsia="ＭＳ 明朝"/>
                <w:color w:val="auto"/>
                <w:sz w:val="16"/>
                <w:shd w:val="clear" w:color="auto" w:fill="auto"/>
              </w:rPr>
              <w:t>作成、保存その他これらに類するもののうち、書面で行うことが規定されている又は想定されるもの（省令第</w:t>
            </w:r>
            <w:r>
              <w:rPr>
                <w:rFonts w:hint="eastAsia" w:ascii="ＭＳ 明朝" w:hAnsi="ＭＳ 明朝" w:eastAsia="ＭＳ 明朝"/>
                <w:color w:val="auto"/>
                <w:sz w:val="16"/>
                <w:shd w:val="clear" w:color="auto" w:fill="auto"/>
              </w:rPr>
              <w:t>14</w:t>
            </w:r>
            <w:r>
              <w:rPr>
                <w:rFonts w:hint="eastAsia" w:ascii="ＭＳ 明朝" w:hAnsi="ＭＳ 明朝" w:eastAsia="ＭＳ 明朝"/>
                <w:color w:val="auto"/>
                <w:sz w:val="16"/>
                <w:shd w:val="clear" w:color="auto" w:fill="auto"/>
              </w:rPr>
              <w:t>条（第</w:t>
            </w:r>
            <w:r>
              <w:rPr>
                <w:rFonts w:hint="eastAsia" w:ascii="ＭＳ 明朝" w:hAnsi="ＭＳ 明朝" w:eastAsia="ＭＳ 明朝"/>
                <w:color w:val="auto"/>
                <w:sz w:val="16"/>
                <w:shd w:val="clear" w:color="auto" w:fill="auto"/>
              </w:rPr>
              <w:t>125</w:t>
            </w:r>
            <w:r>
              <w:rPr>
                <w:rFonts w:hint="eastAsia" w:ascii="ＭＳ 明朝" w:hAnsi="ＭＳ 明朝" w:eastAsia="ＭＳ 明朝"/>
                <w:color w:val="auto"/>
                <w:sz w:val="16"/>
                <w:shd w:val="clear" w:color="auto" w:fill="auto"/>
              </w:rPr>
              <w:t>条及び第</w:t>
            </w:r>
            <w:r>
              <w:rPr>
                <w:rFonts w:hint="eastAsia" w:ascii="ＭＳ 明朝" w:hAnsi="ＭＳ 明朝" w:eastAsia="ＭＳ 明朝"/>
                <w:color w:val="auto"/>
                <w:sz w:val="16"/>
                <w:shd w:val="clear" w:color="auto" w:fill="auto"/>
              </w:rPr>
              <w:t>125</w:t>
            </w:r>
            <w:r>
              <w:rPr>
                <w:rFonts w:hint="eastAsia" w:ascii="ＭＳ 明朝" w:hAnsi="ＭＳ 明朝" w:eastAsia="ＭＳ 明朝"/>
                <w:color w:val="auto"/>
                <w:sz w:val="16"/>
                <w:shd w:val="clear" w:color="auto" w:fill="auto"/>
              </w:rPr>
              <w:t>条の</w:t>
            </w:r>
            <w:r>
              <w:rPr>
                <w:rFonts w:hint="eastAsia" w:ascii="ＭＳ 明朝" w:hAnsi="ＭＳ 明朝" w:eastAsia="ＭＳ 明朝"/>
                <w:color w:val="auto"/>
                <w:sz w:val="16"/>
                <w:shd w:val="clear" w:color="auto" w:fill="auto"/>
              </w:rPr>
              <w:t>4</w:t>
            </w:r>
            <w:r>
              <w:rPr>
                <w:rFonts w:hint="eastAsia" w:ascii="ＭＳ 明朝" w:hAnsi="ＭＳ 明朝" w:eastAsia="ＭＳ 明朝"/>
                <w:color w:val="auto"/>
                <w:sz w:val="16"/>
                <w:shd w:val="clear" w:color="auto" w:fill="auto"/>
              </w:rPr>
              <w:t>において準用）、第</w:t>
            </w:r>
            <w:r>
              <w:rPr>
                <w:rFonts w:hint="eastAsia" w:ascii="ＭＳ 明朝" w:hAnsi="ＭＳ 明朝" w:eastAsia="ＭＳ 明朝"/>
                <w:color w:val="auto"/>
                <w:sz w:val="16"/>
                <w:shd w:val="clear" w:color="auto" w:fill="auto"/>
              </w:rPr>
              <w:t>119</w:t>
            </w:r>
            <w:r>
              <w:rPr>
                <w:rFonts w:hint="eastAsia" w:ascii="ＭＳ 明朝" w:hAnsi="ＭＳ 明朝" w:eastAsia="ＭＳ 明朝"/>
                <w:color w:val="auto"/>
                <w:sz w:val="16"/>
                <w:shd w:val="clear" w:color="auto" w:fill="auto"/>
              </w:rPr>
              <w:t>条第</w:t>
            </w:r>
            <w:r>
              <w:rPr>
                <w:rFonts w:hint="eastAsia" w:ascii="ＭＳ 明朝" w:hAnsi="ＭＳ 明朝" w:eastAsia="ＭＳ 明朝"/>
                <w:color w:val="auto"/>
                <w:sz w:val="16"/>
                <w:shd w:val="clear" w:color="auto" w:fill="auto"/>
              </w:rPr>
              <w:t>1</w:t>
            </w:r>
            <w:r>
              <w:rPr>
                <w:rFonts w:hint="eastAsia" w:ascii="ＭＳ 明朝" w:hAnsi="ＭＳ 明朝" w:eastAsia="ＭＳ 明朝"/>
                <w:color w:val="auto"/>
                <w:sz w:val="16"/>
                <w:shd w:val="clear" w:color="auto" w:fill="auto"/>
              </w:rPr>
              <w:t>項（第</w:t>
            </w:r>
            <w:r>
              <w:rPr>
                <w:rFonts w:hint="eastAsia" w:ascii="ＭＳ 明朝" w:hAnsi="ＭＳ 明朝" w:eastAsia="ＭＳ 明朝"/>
                <w:color w:val="auto"/>
                <w:sz w:val="16"/>
                <w:shd w:val="clear" w:color="auto" w:fill="auto"/>
              </w:rPr>
              <w:t>125</w:t>
            </w:r>
            <w:r>
              <w:rPr>
                <w:rFonts w:hint="eastAsia" w:ascii="ＭＳ 明朝" w:hAnsi="ＭＳ 明朝" w:eastAsia="ＭＳ 明朝"/>
                <w:color w:val="auto"/>
                <w:sz w:val="16"/>
                <w:shd w:val="clear" w:color="auto" w:fill="auto"/>
              </w:rPr>
              <w:t>条の</w:t>
            </w:r>
            <w:r>
              <w:rPr>
                <w:rFonts w:hint="eastAsia" w:ascii="ＭＳ 明朝" w:hAnsi="ＭＳ 明朝" w:eastAsia="ＭＳ 明朝"/>
                <w:color w:val="auto"/>
                <w:sz w:val="16"/>
                <w:shd w:val="clear" w:color="auto" w:fill="auto"/>
              </w:rPr>
              <w:t>4</w:t>
            </w:r>
            <w:r>
              <w:rPr>
                <w:rFonts w:hint="eastAsia" w:ascii="ＭＳ 明朝" w:hAnsi="ＭＳ 明朝" w:eastAsia="ＭＳ 明朝"/>
                <w:color w:val="auto"/>
                <w:sz w:val="16"/>
                <w:shd w:val="clear" w:color="auto" w:fill="auto"/>
              </w:rPr>
              <w:t>において準用）及び２に規定するものを除く。）について、書面に代えて、当該書面に係る電磁的記録により行っているか。</w:t>
            </w:r>
            <w:r>
              <w:rPr>
                <w:rFonts w:hint="default" w:ascii="ＭＳ 明朝" w:hAnsi="ＭＳ 明朝" w:eastAsia="ＭＳ 明朝"/>
                <w:color w:val="auto"/>
                <w:sz w:val="16"/>
                <w:shd w:val="clear" w:color="auto" w:fill="auto"/>
              </w:rPr>
              <w:t xml:space="preserve">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sz w:val="16"/>
                <w:shd w:val="clear" w:color="auto" w:fill="auto"/>
              </w:rPr>
            </w:pPr>
          </w:p>
          <w:p>
            <w:pPr>
              <w:pStyle w:val="0"/>
              <w:widowControl w:val="1"/>
              <w:spacing w:line="0" w:lineRule="atLeast"/>
              <w:rPr>
                <w:rFonts w:hint="default" w:ascii="ＭＳ 明朝" w:hAnsi="ＭＳ 明朝" w:eastAsia="ＭＳ 明朝"/>
                <w:color w:val="auto"/>
                <w:sz w:val="16"/>
                <w:shd w:val="clear" w:color="auto" w:fill="auto"/>
              </w:rPr>
            </w:pPr>
          </w:p>
          <w:p>
            <w:pPr>
              <w:pStyle w:val="0"/>
              <w:widowControl w:val="1"/>
              <w:spacing w:line="0" w:lineRule="atLeast"/>
              <w:rPr>
                <w:rFonts w:hint="default" w:ascii="ＭＳ 明朝" w:hAnsi="ＭＳ 明朝" w:eastAsia="ＭＳ 明朝"/>
                <w:color w:val="auto"/>
                <w:sz w:val="16"/>
                <w:shd w:val="clear" w:color="auto" w:fill="auto"/>
              </w:rPr>
            </w:pPr>
          </w:p>
          <w:p>
            <w:pPr>
              <w:pStyle w:val="0"/>
              <w:widowControl w:val="1"/>
              <w:spacing w:line="0" w:lineRule="atLeast"/>
              <w:rPr>
                <w:rFonts w:hint="default" w:ascii="ＭＳ 明朝" w:hAnsi="ＭＳ 明朝" w:eastAsia="ＭＳ 明朝"/>
                <w:color w:val="auto"/>
                <w:sz w:val="16"/>
                <w:shd w:val="clear" w:color="auto" w:fill="auto"/>
              </w:rPr>
            </w:pPr>
          </w:p>
          <w:p>
            <w:pPr>
              <w:pStyle w:val="0"/>
              <w:widowControl w:val="1"/>
              <w:spacing w:line="0" w:lineRule="atLeast"/>
              <w:rPr>
                <w:rFonts w:hint="default" w:ascii="ＭＳ 明朝" w:hAnsi="ＭＳ 明朝" w:eastAsia="ＭＳ 明朝"/>
                <w:color w:val="auto"/>
                <w:sz w:val="16"/>
                <w:shd w:val="clear" w:color="auto" w:fill="auto"/>
              </w:rPr>
            </w:pPr>
          </w:p>
          <w:p>
            <w:pPr>
              <w:pStyle w:val="0"/>
              <w:widowControl w:val="1"/>
              <w:spacing w:line="0" w:lineRule="atLeast"/>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１－２　電磁的記録により行う場合は、個人情報保護委員会「個人情報の保護に関する法律についてのガイドライン」等を遵守しているか。</w:t>
            </w:r>
          </w:p>
          <w:p>
            <w:pPr>
              <w:pStyle w:val="0"/>
              <w:widowControl w:val="1"/>
              <w:spacing w:line="0" w:lineRule="atLeast"/>
              <w:rPr>
                <w:rFonts w:hint="default" w:ascii="ＭＳ 明朝" w:hAnsi="ＭＳ 明朝" w:eastAsia="ＭＳ 明朝"/>
                <w:color w:val="auto"/>
                <w:sz w:val="16"/>
                <w:shd w:val="clear" w:color="auto" w:fill="auto"/>
              </w:rPr>
            </w:pPr>
          </w:p>
          <w:p>
            <w:pPr>
              <w:pStyle w:val="0"/>
              <w:widowControl w:val="1"/>
              <w:spacing w:line="0" w:lineRule="atLeast"/>
              <w:ind w:left="210" w:leftChars="100"/>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※留意事項　　　　　　　　　　　　　　　　　　　　　　　　　　　　　　　　　　　　　　　</w:t>
            </w:r>
          </w:p>
          <w:p>
            <w:pPr>
              <w:pStyle w:val="0"/>
              <w:widowControl w:val="1"/>
              <w:spacing w:line="0" w:lineRule="atLeast"/>
              <w:ind w:left="210" w:leftChars="100" w:firstLine="160" w:firstLineChars="100"/>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事業者及びその従業者の</w:t>
            </w:r>
            <w:r>
              <w:rPr>
                <w:rFonts w:hint="default" w:ascii="ＭＳ 明朝" w:hAnsi="ＭＳ 明朝" w:eastAsia="ＭＳ 明朝"/>
                <w:color w:val="auto"/>
                <w:sz w:val="16"/>
                <w:shd w:val="clear" w:color="auto" w:fill="auto"/>
              </w:rPr>
              <w:t>書面の</w:t>
            </w:r>
            <w:r>
              <w:rPr>
                <w:rFonts w:hint="eastAsia" w:ascii="ＭＳ 明朝" w:hAnsi="ＭＳ 明朝" w:eastAsia="ＭＳ 明朝"/>
                <w:color w:val="auto"/>
                <w:sz w:val="16"/>
                <w:shd w:val="clear" w:color="auto" w:fill="auto"/>
              </w:rPr>
              <w:t>保存等に係る負担の軽減を図るため、事業者等は、この省令で規定する書面の作成</w:t>
            </w:r>
            <w:r>
              <w:rPr>
                <w:rFonts w:hint="default" w:ascii="ＭＳ 明朝" w:hAnsi="ＭＳ 明朝" w:eastAsia="ＭＳ 明朝"/>
                <w:color w:val="auto"/>
                <w:sz w:val="16"/>
                <w:shd w:val="clear" w:color="auto" w:fill="auto"/>
              </w:rPr>
              <w:t>、保存等を次に掲げる電磁的記録により行うことができる。</w:t>
            </w:r>
          </w:p>
          <w:p>
            <w:pPr>
              <w:pStyle w:val="0"/>
              <w:widowControl w:val="1"/>
              <w:spacing w:line="0" w:lineRule="atLeast"/>
              <w:ind w:left="210" w:leftChars="100"/>
              <w:rPr>
                <w:rFonts w:hint="default" w:ascii="ＭＳ 明朝" w:hAnsi="ＭＳ 明朝" w:eastAsia="ＭＳ 明朝"/>
                <w:color w:val="auto"/>
                <w:sz w:val="16"/>
                <w:shd w:val="clear" w:color="auto" w:fill="auto"/>
              </w:rPr>
            </w:pPr>
          </w:p>
          <w:p>
            <w:pPr>
              <w:pStyle w:val="0"/>
              <w:widowControl w:val="1"/>
              <w:spacing w:line="0" w:lineRule="atLeast"/>
              <w:ind w:left="580" w:leftChars="200" w:hanging="160" w:hangingChars="100"/>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①　</w:t>
            </w:r>
            <w:r>
              <w:rPr>
                <w:rFonts w:hint="default" w:ascii="ＭＳ 明朝" w:hAnsi="ＭＳ 明朝" w:eastAsia="ＭＳ 明朝"/>
                <w:color w:val="auto"/>
                <w:sz w:val="16"/>
                <w:shd w:val="clear" w:color="auto" w:fill="auto"/>
              </w:rPr>
              <w:t>電磁的記録による作成は、事業者等の使用に係る電子計算機に備えられたファイルに記録する方法または磁気ディスク等をもって調製する方法によること。</w:t>
            </w:r>
          </w:p>
          <w:p>
            <w:pPr>
              <w:pStyle w:val="0"/>
              <w:widowControl w:val="1"/>
              <w:spacing w:line="0" w:lineRule="atLeast"/>
              <w:ind w:left="420" w:leftChars="200"/>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②　</w:t>
            </w:r>
            <w:r>
              <w:rPr>
                <w:rFonts w:hint="default" w:ascii="ＭＳ 明朝" w:hAnsi="ＭＳ 明朝" w:eastAsia="ＭＳ 明朝"/>
                <w:color w:val="auto"/>
                <w:sz w:val="16"/>
                <w:shd w:val="clear" w:color="auto" w:fill="auto"/>
              </w:rPr>
              <w:t>電磁的記録による保存は、以下のいずれかの方法によること。</w:t>
            </w:r>
          </w:p>
          <w:p>
            <w:pPr>
              <w:pStyle w:val="0"/>
              <w:widowControl w:val="1"/>
              <w:spacing w:line="0" w:lineRule="atLeast"/>
              <w:ind w:left="790" w:leftChars="300" w:hanging="160" w:hangingChars="100"/>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ア　</w:t>
            </w:r>
            <w:r>
              <w:rPr>
                <w:rFonts w:hint="default" w:ascii="ＭＳ 明朝" w:hAnsi="ＭＳ 明朝" w:eastAsia="ＭＳ 明朝"/>
                <w:color w:val="auto"/>
                <w:sz w:val="16"/>
                <w:shd w:val="clear" w:color="auto" w:fill="auto"/>
              </w:rPr>
              <w:t>作成された電磁的記録を事業者等の使用に係る電子計算機に備えられたファイル又は磁気ディスク等をもって調製するファイルにより保存する方法</w:t>
            </w:r>
          </w:p>
          <w:p>
            <w:pPr>
              <w:pStyle w:val="0"/>
              <w:widowControl w:val="1"/>
              <w:spacing w:line="0" w:lineRule="atLeast"/>
              <w:ind w:left="790" w:leftChars="300" w:hanging="160" w:hangingChars="100"/>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イ　</w:t>
            </w:r>
            <w:r>
              <w:rPr>
                <w:rFonts w:hint="default" w:ascii="ＭＳ 明朝" w:hAnsi="ＭＳ 明朝" w:eastAsia="ＭＳ 明朝"/>
                <w:color w:val="auto"/>
                <w:sz w:val="16"/>
                <w:shd w:val="clear" w:color="auto" w:fill="auto"/>
              </w:rPr>
              <w:t>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pPr>
              <w:pStyle w:val="0"/>
              <w:widowControl w:val="1"/>
              <w:spacing w:line="0" w:lineRule="atLeast"/>
              <w:ind w:left="580" w:leftChars="200" w:hanging="160" w:hangingChars="100"/>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③　</w:t>
            </w:r>
            <w:r>
              <w:rPr>
                <w:rFonts w:hint="default" w:ascii="ＭＳ 明朝" w:hAnsi="ＭＳ 明朝" w:eastAsia="ＭＳ 明朝"/>
                <w:color w:val="auto"/>
                <w:sz w:val="16"/>
                <w:shd w:val="clear" w:color="auto" w:fill="auto"/>
              </w:rPr>
              <w:t>その他、指定障害福祉サービス基準第</w:t>
            </w:r>
            <w:r>
              <w:rPr>
                <w:rFonts w:hint="default" w:ascii="ＭＳ 明朝" w:hAnsi="ＭＳ 明朝" w:eastAsia="ＭＳ 明朝"/>
                <w:color w:val="auto"/>
                <w:sz w:val="16"/>
                <w:shd w:val="clear" w:color="auto" w:fill="auto"/>
              </w:rPr>
              <w:t xml:space="preserve">224 </w:t>
            </w:r>
            <w:r>
              <w:rPr>
                <w:rFonts w:hint="default" w:ascii="ＭＳ 明朝" w:hAnsi="ＭＳ 明朝" w:eastAsia="ＭＳ 明朝"/>
                <w:color w:val="auto"/>
                <w:sz w:val="16"/>
                <w:shd w:val="clear" w:color="auto" w:fill="auto"/>
              </w:rPr>
              <w:t>条、指定障害者支援施設基準第</w:t>
            </w:r>
            <w:r>
              <w:rPr>
                <w:rFonts w:hint="default" w:ascii="ＭＳ 明朝" w:hAnsi="ＭＳ 明朝" w:eastAsia="ＭＳ 明朝"/>
                <w:color w:val="auto"/>
                <w:sz w:val="16"/>
                <w:shd w:val="clear" w:color="auto" w:fill="auto"/>
              </w:rPr>
              <w:t xml:space="preserve">57 </w:t>
            </w:r>
            <w:r>
              <w:rPr>
                <w:rFonts w:hint="default" w:ascii="ＭＳ 明朝" w:hAnsi="ＭＳ 明朝" w:eastAsia="ＭＳ 明朝"/>
                <w:color w:val="auto"/>
                <w:sz w:val="16"/>
                <w:shd w:val="clear" w:color="auto" w:fill="auto"/>
              </w:rPr>
              <w:t>条、障害者の日常生活及び社会生活を総合的に支援するための法律に基づく指定地域相談支援の事業の人員及び運営に関する基準（平成</w:t>
            </w:r>
            <w:r>
              <w:rPr>
                <w:rFonts w:hint="default" w:ascii="ＭＳ 明朝" w:hAnsi="ＭＳ 明朝" w:eastAsia="ＭＳ 明朝"/>
                <w:color w:val="auto"/>
                <w:sz w:val="16"/>
                <w:shd w:val="clear" w:color="auto" w:fill="auto"/>
              </w:rPr>
              <w:t xml:space="preserve">24 </w:t>
            </w:r>
            <w:r>
              <w:rPr>
                <w:rFonts w:hint="default" w:ascii="ＭＳ 明朝" w:hAnsi="ＭＳ 明朝" w:eastAsia="ＭＳ 明朝"/>
                <w:color w:val="auto"/>
                <w:sz w:val="16"/>
                <w:shd w:val="clear" w:color="auto" w:fill="auto"/>
              </w:rPr>
              <w:t>年厚生労働省令第</w:t>
            </w:r>
            <w:r>
              <w:rPr>
                <w:rFonts w:hint="default" w:ascii="ＭＳ 明朝" w:hAnsi="ＭＳ 明朝" w:eastAsia="ＭＳ 明朝"/>
                <w:color w:val="auto"/>
                <w:sz w:val="16"/>
                <w:shd w:val="clear" w:color="auto" w:fill="auto"/>
              </w:rPr>
              <w:t xml:space="preserve">27 </w:t>
            </w:r>
            <w:r>
              <w:rPr>
                <w:rFonts w:hint="default" w:ascii="ＭＳ 明朝" w:hAnsi="ＭＳ 明朝" w:eastAsia="ＭＳ 明朝"/>
                <w:color w:val="auto"/>
                <w:sz w:val="16"/>
                <w:shd w:val="clear" w:color="auto" w:fill="auto"/>
              </w:rPr>
              <w:t>号。以下「地域相談支援基準」という。）第</w:t>
            </w:r>
            <w:r>
              <w:rPr>
                <w:rFonts w:hint="default" w:ascii="ＭＳ 明朝" w:hAnsi="ＭＳ 明朝" w:eastAsia="ＭＳ 明朝"/>
                <w:color w:val="auto"/>
                <w:sz w:val="16"/>
                <w:shd w:val="clear" w:color="auto" w:fill="auto"/>
              </w:rPr>
              <w:t xml:space="preserve">46 </w:t>
            </w:r>
            <w:r>
              <w:rPr>
                <w:rFonts w:hint="default" w:ascii="ＭＳ 明朝" w:hAnsi="ＭＳ 明朝" w:eastAsia="ＭＳ 明朝"/>
                <w:color w:val="auto"/>
                <w:sz w:val="16"/>
                <w:shd w:val="clear" w:color="auto" w:fill="auto"/>
              </w:rPr>
              <w:t>条及び</w:t>
            </w:r>
            <w:r>
              <w:rPr>
                <w:rFonts w:hint="default" w:ascii="ＭＳ 明朝" w:hAnsi="ＭＳ 明朝" w:eastAsia="ＭＳ 明朝"/>
                <w:color w:val="auto"/>
                <w:sz w:val="16"/>
                <w:shd w:val="clear" w:color="auto" w:fill="auto"/>
              </w:rPr>
              <w:t xml:space="preserve"> </w:t>
            </w:r>
            <w:r>
              <w:rPr>
                <w:rFonts w:hint="default" w:ascii="ＭＳ 明朝" w:hAnsi="ＭＳ 明朝" w:eastAsia="ＭＳ 明朝"/>
                <w:color w:val="auto"/>
                <w:sz w:val="16"/>
                <w:shd w:val="clear" w:color="auto" w:fill="auto"/>
              </w:rPr>
              <w:t>障害者の日常生活及び社会生活を総合的に支援するための法律に基づく指定計画相談支援の事業の人員及び運営に関する基準（平成</w:t>
            </w:r>
            <w:r>
              <w:rPr>
                <w:rFonts w:hint="default" w:ascii="ＭＳ 明朝" w:hAnsi="ＭＳ 明朝" w:eastAsia="ＭＳ 明朝"/>
                <w:color w:val="auto"/>
                <w:sz w:val="16"/>
                <w:shd w:val="clear" w:color="auto" w:fill="auto"/>
              </w:rPr>
              <w:t xml:space="preserve">24 </w:t>
            </w:r>
            <w:r>
              <w:rPr>
                <w:rFonts w:hint="default" w:ascii="ＭＳ 明朝" w:hAnsi="ＭＳ 明朝" w:eastAsia="ＭＳ 明朝"/>
                <w:color w:val="auto"/>
                <w:sz w:val="16"/>
                <w:shd w:val="clear" w:color="auto" w:fill="auto"/>
              </w:rPr>
              <w:t>年厚生労働省令第</w:t>
            </w:r>
            <w:r>
              <w:rPr>
                <w:rFonts w:hint="default" w:ascii="ＭＳ 明朝" w:hAnsi="ＭＳ 明朝" w:eastAsia="ＭＳ 明朝"/>
                <w:color w:val="auto"/>
                <w:sz w:val="16"/>
                <w:shd w:val="clear" w:color="auto" w:fill="auto"/>
              </w:rPr>
              <w:t xml:space="preserve">28 </w:t>
            </w:r>
            <w:r>
              <w:rPr>
                <w:rFonts w:hint="default" w:ascii="ＭＳ 明朝" w:hAnsi="ＭＳ 明朝" w:eastAsia="ＭＳ 明朝"/>
                <w:color w:val="auto"/>
                <w:sz w:val="16"/>
                <w:shd w:val="clear" w:color="auto" w:fill="auto"/>
              </w:rPr>
              <w:t>号。以下「計画相談支援基準」という。）第</w:t>
            </w:r>
            <w:r>
              <w:rPr>
                <w:rFonts w:hint="default" w:ascii="ＭＳ 明朝" w:hAnsi="ＭＳ 明朝" w:eastAsia="ＭＳ 明朝"/>
                <w:color w:val="auto"/>
                <w:sz w:val="16"/>
                <w:shd w:val="clear" w:color="auto" w:fill="auto"/>
              </w:rPr>
              <w:t xml:space="preserve">31 </w:t>
            </w:r>
            <w:r>
              <w:rPr>
                <w:rFonts w:hint="default" w:ascii="ＭＳ 明朝" w:hAnsi="ＭＳ 明朝" w:eastAsia="ＭＳ 明朝"/>
                <w:color w:val="auto"/>
                <w:sz w:val="16"/>
                <w:shd w:val="clear" w:color="auto" w:fill="auto"/>
              </w:rPr>
              <w:t>条（以下「電磁的記録等に係る条項」と</w:t>
            </w:r>
            <w:r>
              <w:rPr>
                <w:rFonts w:hint="eastAsia" w:ascii="ＭＳ 明朝" w:hAnsi="ＭＳ 明朝" w:eastAsia="ＭＳ 明朝"/>
                <w:color w:val="auto"/>
                <w:sz w:val="16"/>
                <w:shd w:val="clear" w:color="auto" w:fill="auto"/>
              </w:rPr>
              <w:t>いう。）第１項において電磁的記録により行うことができるとされているものに類するものは、①及び②に準じた方法によること。</w:t>
            </w:r>
          </w:p>
          <w:p>
            <w:pPr>
              <w:pStyle w:val="0"/>
              <w:widowControl w:val="1"/>
              <w:spacing w:line="0" w:lineRule="atLeast"/>
              <w:ind w:left="580" w:leftChars="200" w:hanging="160" w:hangingChars="100"/>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④　</w:t>
            </w:r>
            <w:r>
              <w:rPr>
                <w:rFonts w:hint="default" w:ascii="ＭＳ 明朝" w:hAnsi="ＭＳ 明朝" w:eastAsia="ＭＳ 明朝"/>
                <w:color w:val="auto"/>
                <w:sz w:val="16"/>
                <w:shd w:val="clear" w:color="auto" w:fill="auto"/>
              </w:rPr>
              <w:t>また、電磁的記録により行う場合は、個人情報保護委員会「個人情報の保護に関する法律についてのガイドライン」等を遵守すること。</w:t>
            </w:r>
          </w:p>
          <w:p>
            <w:pPr>
              <w:pStyle w:val="0"/>
              <w:widowControl w:val="1"/>
              <w:spacing w:line="0" w:lineRule="atLeast"/>
              <w:rPr>
                <w:rFonts w:hint="default" w:ascii="ＭＳ 明朝" w:hAnsi="ＭＳ 明朝" w:eastAsia="ＭＳ 明朝"/>
                <w:color w:val="auto"/>
                <w:sz w:val="16"/>
                <w:shd w:val="clear" w:color="auto" w:fill="auto"/>
              </w:rPr>
            </w:pPr>
          </w:p>
          <w:p>
            <w:pPr>
              <w:pStyle w:val="0"/>
              <w:widowControl w:val="1"/>
              <w:spacing w:line="0" w:lineRule="atLeast"/>
              <w:ind w:left="160" w:hanging="160" w:hangingChars="100"/>
              <w:rPr>
                <w:rFonts w:hint="default"/>
                <w:color w:val="auto"/>
                <w:sz w:val="20"/>
                <w:shd w:val="clear" w:color="auto" w:fill="auto"/>
              </w:rPr>
            </w:pPr>
            <w:r>
              <w:rPr>
                <w:rFonts w:hint="eastAsia" w:ascii="ＭＳ 明朝" w:hAnsi="ＭＳ 明朝" w:eastAsia="ＭＳ 明朝"/>
                <w:color w:val="auto"/>
                <w:sz w:val="16"/>
                <w:shd w:val="clear" w:color="auto" w:fill="auto"/>
              </w:rPr>
              <w:t>２　事業者及びその従業者は、交付、説明、同意その他これらに類するも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り行っているか。</w:t>
            </w:r>
            <w:r>
              <w:rPr>
                <w:rFonts w:hint="default"/>
                <w:color w:val="auto"/>
                <w:sz w:val="20"/>
                <w:shd w:val="clear" w:color="auto" w:fill="auto"/>
              </w:rPr>
              <w:t xml:space="preserve"> </w:t>
            </w:r>
          </w:p>
          <w:p>
            <w:pPr>
              <w:pStyle w:val="0"/>
              <w:widowControl w:val="1"/>
              <w:spacing w:line="0" w:lineRule="atLeast"/>
              <w:rPr>
                <w:rFonts w:hint="default"/>
                <w:color w:val="auto"/>
                <w:sz w:val="20"/>
                <w:shd w:val="clear" w:color="auto" w:fill="auto"/>
              </w:rPr>
            </w:pPr>
          </w:p>
          <w:p>
            <w:pPr>
              <w:pStyle w:val="0"/>
              <w:widowControl w:val="1"/>
              <w:spacing w:line="0" w:lineRule="atLeast"/>
              <w:ind w:left="210" w:leftChars="100"/>
              <w:rPr>
                <w:rFonts w:hint="default" w:ascii="ＭＳ 明朝" w:hAnsi="ＭＳ 明朝" w:eastAsia="ＭＳ 明朝"/>
                <w:color w:val="auto"/>
                <w:sz w:val="16"/>
                <w:shd w:val="clear" w:color="auto" w:fill="auto"/>
              </w:rPr>
            </w:pPr>
            <w:r>
              <w:rPr>
                <w:rFonts w:hint="eastAsia" w:ascii="ＭＳ 明朝" w:hAnsi="ＭＳ 明朝" w:eastAsia="ＭＳ 明朝"/>
                <w:color w:val="auto"/>
                <w:sz w:val="16"/>
                <w:shd w:val="clear" w:color="auto" w:fill="auto"/>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相手方の承諾を得た上で、次に掲げる電磁的方法によることができるとしたものである。</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194"/>
              <w:widowControl w:val="1"/>
              <w:numPr>
                <w:ilvl w:val="0"/>
                <w:numId w:val="2"/>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電磁的方法による交付は、以下のアからオまでに準じた方法によること。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w:t>
            </w:r>
            <w:r>
              <w:rPr>
                <w:rFonts w:hint="default" w:ascii="ＭＳ 明朝" w:hAnsi="ＭＳ 明朝" w:eastAsia="ＭＳ 明朝"/>
                <w:color w:val="auto"/>
                <w:kern w:val="0"/>
                <w:sz w:val="16"/>
                <w:shd w:val="clear" w:color="auto" w:fill="auto"/>
              </w:rPr>
              <w:t>事業者等は、利用申込者からの申出があった場合には、指定障害福祉サービス基準第９条、指定障害者支援施設基準第７条、地域相談支援基準第５条及び計画相談支援基準第５条（以下「内容及び手続きの説明及び同意に係る条項」という。）第１項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a</w:t>
            </w:r>
            <w:r>
              <w:rPr>
                <w:rFonts w:hint="eastAsia" w:ascii="ＭＳ 明朝" w:hAnsi="ＭＳ 明朝" w:eastAsia="ＭＳ 明朝"/>
                <w:color w:val="auto"/>
                <w:kern w:val="0"/>
                <w:sz w:val="16"/>
                <w:shd w:val="clear" w:color="auto" w:fill="auto"/>
              </w:rPr>
              <w:t>　電子</w:t>
            </w:r>
            <w:r>
              <w:rPr>
                <w:rFonts w:hint="default" w:ascii="ＭＳ 明朝" w:hAnsi="ＭＳ 明朝" w:eastAsia="ＭＳ 明朝"/>
                <w:color w:val="auto"/>
                <w:kern w:val="0"/>
                <w:sz w:val="16"/>
                <w:shd w:val="clear" w:color="auto" w:fill="auto"/>
              </w:rPr>
              <w:t>情報処理組織を使用する方法のうち</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a</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又は</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ｂ</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に掲げるもの</w:t>
            </w:r>
          </w:p>
          <w:p>
            <w:pPr>
              <w:pStyle w:val="0"/>
              <w:widowControl w:val="1"/>
              <w:spacing w:line="0" w:lineRule="atLeast"/>
              <w:ind w:left="870" w:leftChars="300" w:hanging="240" w:hangingChars="15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ａ</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事業者等の使用に係る電子計算機と利用申込者の使用に係る電子計算機とを接続する電気通信回線を通じて送信し、受信者の使用に係る電子計算機に備えられたファイルに記録する方法</w:t>
            </w:r>
          </w:p>
          <w:p>
            <w:pPr>
              <w:pStyle w:val="0"/>
              <w:widowControl w:val="1"/>
              <w:spacing w:line="0" w:lineRule="atLeast"/>
              <w:ind w:left="950" w:leftChars="30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ｂ</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事業者等の使用に係る電子計算機に備えられたファイルに記録された内容及び手続きの説明及び同意に係る条項第１項に規定する重要事項を電気通信回線を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pPr>
              <w:pStyle w:val="0"/>
              <w:widowControl w:val="1"/>
              <w:spacing w:line="0" w:lineRule="atLeast"/>
              <w:ind w:left="790" w:leftChars="300" w:hanging="160" w:hanging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b</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磁気ディスク、シー・ディー・ロムその他これらに準ずる方法により一定の事項を確実に記録しておくことができる物をもって調製するファイルに内容及び手続きの説明及び同意に係る条項第１項に規定する重要事項を記録したものを交付する方法</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w:t>
            </w:r>
            <w:r>
              <w:rPr>
                <w:rFonts w:hint="default" w:ascii="ＭＳ 明朝" w:hAnsi="ＭＳ 明朝" w:eastAsia="ＭＳ 明朝"/>
                <w:color w:val="auto"/>
                <w:kern w:val="0"/>
                <w:sz w:val="16"/>
                <w:shd w:val="clear" w:color="auto" w:fill="auto"/>
              </w:rPr>
              <w:t>アに掲げる方法は、利用申込者がファイルへの記録を出力することによる文書を作成することができるものでなければならない。</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w:t>
            </w:r>
            <w:r>
              <w:rPr>
                <w:rFonts w:hint="default" w:ascii="ＭＳ 明朝" w:hAnsi="ＭＳ 明朝" w:eastAsia="ＭＳ 明朝"/>
                <w:color w:val="auto"/>
                <w:kern w:val="0"/>
                <w:sz w:val="16"/>
                <w:shd w:val="clear" w:color="auto" w:fill="auto"/>
              </w:rPr>
              <w:t>ア</w:t>
            </w:r>
            <w:r>
              <w:rPr>
                <w:rFonts w:hint="eastAsia" w:ascii="ＭＳ 明朝" w:hAnsi="ＭＳ 明朝" w:eastAsia="ＭＳ 明朝"/>
                <w:color w:val="auto"/>
                <w:kern w:val="0"/>
                <w:sz w:val="16"/>
                <w:shd w:val="clear" w:color="auto" w:fill="auto"/>
              </w:rPr>
              <w:t>a</w:t>
            </w:r>
            <w:r>
              <w:rPr>
                <w:rFonts w:hint="default" w:ascii="ＭＳ 明朝" w:hAnsi="ＭＳ 明朝" w:eastAsia="ＭＳ 明朝"/>
                <w:color w:val="auto"/>
                <w:kern w:val="0"/>
                <w:sz w:val="16"/>
                <w:shd w:val="clear" w:color="auto" w:fill="auto"/>
              </w:rPr>
              <w:t>の「電子情報処理組織」とは、事業者等の使用に係る電子計算機と、利用申込者の使用に係る電子計算機とを電気通信回線で接続した電子情報処理組織をいう。</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　</w:t>
            </w:r>
            <w:r>
              <w:rPr>
                <w:rFonts w:hint="default" w:ascii="ＭＳ 明朝" w:hAnsi="ＭＳ 明朝" w:eastAsia="ＭＳ 明朝"/>
                <w:color w:val="auto"/>
                <w:kern w:val="0"/>
                <w:sz w:val="16"/>
                <w:shd w:val="clear" w:color="auto" w:fill="auto"/>
              </w:rPr>
              <w:t>事業者等は、アの規定により内容及び手続きの説明及び同意に係る条項第１項に規定する重要事項を提供しようとするときは、あらかじめ、当該利用申込者に対し、その用いる次に掲げる電磁的方法の種類及び内容を示し、文書又は電磁的方法による承諾を得なければなら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420" w:leftChars="200" w:firstLine="240" w:firstLineChars="1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a</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アの</w:t>
            </w:r>
            <w:r>
              <w:rPr>
                <w:rFonts w:hint="eastAsia" w:ascii="ＭＳ 明朝" w:hAnsi="ＭＳ 明朝" w:eastAsia="ＭＳ 明朝"/>
                <w:color w:val="auto"/>
                <w:kern w:val="0"/>
                <w:sz w:val="16"/>
                <w:shd w:val="clear" w:color="auto" w:fill="auto"/>
              </w:rPr>
              <w:t>a</w:t>
            </w:r>
            <w:r>
              <w:rPr>
                <w:rFonts w:hint="default" w:ascii="ＭＳ 明朝" w:hAnsi="ＭＳ 明朝" w:eastAsia="ＭＳ 明朝"/>
                <w:color w:val="auto"/>
                <w:kern w:val="0"/>
                <w:sz w:val="16"/>
                <w:shd w:val="clear" w:color="auto" w:fill="auto"/>
              </w:rPr>
              <w:t>及び</w:t>
            </w:r>
            <w:r>
              <w:rPr>
                <w:rFonts w:hint="eastAsia" w:ascii="ＭＳ 明朝" w:hAnsi="ＭＳ 明朝" w:eastAsia="ＭＳ 明朝"/>
                <w:color w:val="auto"/>
                <w:kern w:val="0"/>
                <w:sz w:val="16"/>
                <w:shd w:val="clear" w:color="auto" w:fill="auto"/>
              </w:rPr>
              <w:t>b</w:t>
            </w:r>
            <w:r>
              <w:rPr>
                <w:rFonts w:hint="default" w:ascii="ＭＳ 明朝" w:hAnsi="ＭＳ 明朝" w:eastAsia="ＭＳ 明朝"/>
                <w:color w:val="auto"/>
                <w:kern w:val="0"/>
                <w:sz w:val="16"/>
                <w:shd w:val="clear" w:color="auto" w:fill="auto"/>
              </w:rPr>
              <w:t>に規定する方法のうち事業者等が使用するもの</w:t>
            </w:r>
          </w:p>
          <w:p>
            <w:pPr>
              <w:pStyle w:val="0"/>
              <w:widowControl w:val="1"/>
              <w:spacing w:line="0" w:lineRule="atLeast"/>
              <w:ind w:left="420" w:leftChars="200" w:firstLine="240" w:firstLineChars="15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b</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ファイルへの記録の方式</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オ　</w:t>
            </w:r>
            <w:r>
              <w:rPr>
                <w:rFonts w:hint="default" w:ascii="ＭＳ 明朝" w:hAnsi="ＭＳ 明朝" w:eastAsia="ＭＳ 明朝"/>
                <w:color w:val="auto"/>
                <w:kern w:val="0"/>
                <w:sz w:val="16"/>
                <w:shd w:val="clear" w:color="auto" w:fill="auto"/>
              </w:rPr>
              <w:t>エの規定による承諾を得た事業者等は、当該利用申込者から文書又は電磁的方法により電磁的方法による提供を受けない旨の申出があったときは、当該利用申込者に対し、内容及び手続きの説明及び同意に係る条項第１項に規定する重要事項の提供を電磁的方法によってしてはならない。ただし、当該利用申込者が再びエの規定による承諾をした場合は、この限りで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②</w:t>
            </w:r>
            <w:r>
              <w:rPr>
                <w:rFonts w:hint="default" w:ascii="ＭＳ 明朝" w:hAnsi="ＭＳ 明朝" w:eastAsia="ＭＳ 明朝"/>
                <w:color w:val="auto"/>
                <w:kern w:val="0"/>
                <w:sz w:val="16"/>
                <w:shd w:val="clear" w:color="auto" w:fill="auto"/>
              </w:rPr>
              <w:t>電磁的方法による同意は、例えば電子メールにより当該同意の相手方が同意の意思表示をした場合等が考えられること。なお、「押印についてのＱ＆Ａ（令和２年６月</w:t>
            </w:r>
            <w:r>
              <w:rPr>
                <w:rFonts w:hint="default" w:ascii="ＭＳ 明朝" w:hAnsi="ＭＳ 明朝" w:eastAsia="ＭＳ 明朝"/>
                <w:color w:val="auto"/>
                <w:kern w:val="0"/>
                <w:sz w:val="16"/>
                <w:shd w:val="clear" w:color="auto" w:fill="auto"/>
              </w:rPr>
              <w:t xml:space="preserve">19 </w:t>
            </w:r>
            <w:r>
              <w:rPr>
                <w:rFonts w:hint="default" w:ascii="ＭＳ 明朝" w:hAnsi="ＭＳ 明朝" w:eastAsia="ＭＳ 明朝"/>
                <w:color w:val="auto"/>
                <w:kern w:val="0"/>
                <w:sz w:val="16"/>
                <w:shd w:val="clear" w:color="auto" w:fill="auto"/>
              </w:rPr>
              <w:t>日内閣府・法務省・経済産業省）」を参考にすること。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③</w:t>
            </w:r>
            <w:r>
              <w:rPr>
                <w:rFonts w:hint="default" w:ascii="ＭＳ 明朝" w:hAnsi="ＭＳ 明朝" w:eastAsia="ＭＳ 明朝"/>
                <w:color w:val="auto"/>
                <w:kern w:val="0"/>
                <w:sz w:val="16"/>
                <w:shd w:val="clear" w:color="auto" w:fill="auto"/>
              </w:rPr>
              <w:t>電磁的方法による締結は、当該締結の相手方と事業者等の間の契約関係を明確にする観点から、書面における署名又は記名・押印に代えて、電子署名を活用することが望ましいこと。なお、「押印についてのＱ＆Ａ（令和２年６月</w:t>
            </w:r>
            <w:r>
              <w:rPr>
                <w:rFonts w:hint="default" w:ascii="ＭＳ 明朝" w:hAnsi="ＭＳ 明朝" w:eastAsia="ＭＳ 明朝"/>
                <w:color w:val="auto"/>
                <w:kern w:val="0"/>
                <w:sz w:val="16"/>
                <w:shd w:val="clear" w:color="auto" w:fill="auto"/>
              </w:rPr>
              <w:t xml:space="preserve">19 </w:t>
            </w:r>
            <w:r>
              <w:rPr>
                <w:rFonts w:hint="default" w:ascii="ＭＳ 明朝" w:hAnsi="ＭＳ 明朝" w:eastAsia="ＭＳ 明朝"/>
                <w:color w:val="auto"/>
                <w:kern w:val="0"/>
                <w:sz w:val="16"/>
                <w:shd w:val="clear" w:color="auto" w:fill="auto"/>
              </w:rPr>
              <w:t>日内閣府・法務省・経済産業省）」を参考にすること。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④　</w:t>
            </w:r>
            <w:r>
              <w:rPr>
                <w:rFonts w:hint="default" w:ascii="ＭＳ 明朝" w:hAnsi="ＭＳ 明朝" w:eastAsia="ＭＳ 明朝"/>
                <w:color w:val="auto"/>
                <w:kern w:val="0"/>
                <w:sz w:val="16"/>
                <w:shd w:val="clear" w:color="auto" w:fill="auto"/>
              </w:rPr>
              <w:t>その他、電磁的記録等に係る条項第２項において電磁的方法によることができるとされているものに類するものは、</w:t>
            </w:r>
            <w:r>
              <w:rPr>
                <w:rFonts w:hint="eastAsia" w:ascii="ＭＳ 明朝" w:hAnsi="ＭＳ 明朝" w:eastAsia="ＭＳ 明朝"/>
                <w:color w:val="auto"/>
                <w:kern w:val="0"/>
                <w:sz w:val="16"/>
                <w:shd w:val="clear" w:color="auto" w:fill="auto"/>
              </w:rPr>
              <w:t>㈠から㈢までに準じた方法によること。ただし、この通知の規定により電磁的方法の定めがあるものについては、当該定めに従うこと。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⑤　</w:t>
            </w:r>
            <w:r>
              <w:rPr>
                <w:rFonts w:hint="default" w:ascii="ＭＳ 明朝" w:hAnsi="ＭＳ 明朝" w:eastAsia="ＭＳ 明朝"/>
                <w:color w:val="auto"/>
                <w:kern w:val="0"/>
                <w:sz w:val="16"/>
                <w:shd w:val="clear" w:color="auto" w:fill="auto"/>
              </w:rPr>
              <w:t>また、電磁的方法による場合は、個人情報保護委員会「個人情報の保護に関する法律についてのガイドライン」等を遵守すること。</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１－１．①　作成、保存の実施の有無　　有　・　無</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194"/>
              <w:widowControl w:val="1"/>
              <w:numPr>
                <w:ilvl w:val="0"/>
                <w:numId w:val="3"/>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作成、保存の内容</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mc:AlternateContent>
                <mc:Choice Requires="wps">
                  <w:drawing>
                    <wp:anchor distT="0" distB="0" distL="114300" distR="114300" simplePos="0" relativeHeight="8" behindDoc="0" locked="0" layoutInCell="1" hidden="0" allowOverlap="1">
                      <wp:simplePos x="0" y="0"/>
                      <wp:positionH relativeFrom="column">
                        <wp:posOffset>214630</wp:posOffset>
                      </wp:positionH>
                      <wp:positionV relativeFrom="paragraph">
                        <wp:posOffset>41275</wp:posOffset>
                      </wp:positionV>
                      <wp:extent cx="2703195" cy="429260"/>
                      <wp:effectExtent l="635" t="635" r="29845" b="10795"/>
                      <wp:wrapNone/>
                      <wp:docPr id="1032" name="大かっこ 6"/>
                      <a:graphic xmlns:a="http://schemas.openxmlformats.org/drawingml/2006/main">
                        <a:graphicData uri="http://schemas.microsoft.com/office/word/2010/wordprocessingShape">
                          <wps:wsp>
                            <wps:cNvPr id="1032" name="大かっこ 6"/>
                            <wps:cNvSpPr/>
                            <wps:spPr>
                              <a:xfrm>
                                <a:off x="0" y="0"/>
                                <a:ext cx="2703195" cy="429260"/>
                              </a:xfrm>
                              <a:prstGeom prst="bracketPair">
                                <a:avLst/>
                              </a:prstGeom>
                              <a:noFill/>
                              <a:ln w="6350" cap="flat" cmpd="sng" algn="ctr">
                                <a:solidFill>
                                  <a:sysClr val="windowText" lastClr="000000"/>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style="mso-position-vertical-relative:text;z-index:8;mso-wrap-distance-left:9pt;width:212.85pt;height:33.79pt;mso-position-horizontal-relative:text;position:absolute;margin-left:16.89pt;margin-top:3.25pt;mso-wrap-distance-bottom:0pt;mso-wrap-distance-right:9pt;mso-wrap-distance-top:0pt;" o:spid="_x0000_s1032" o:allowincell="t" o:allowoverlap="t" filled="f" stroked="t" strokecolor="#0000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１－２．　適　・　否</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２．交付方法</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mc:AlternateContent>
                <mc:Choice Requires="wps">
                  <w:drawing>
                    <wp:anchor distT="0" distB="0" distL="114300" distR="114300" simplePos="0" relativeHeight="9" behindDoc="0" locked="0" layoutInCell="1" hidden="0" allowOverlap="1">
                      <wp:simplePos x="0" y="0"/>
                      <wp:positionH relativeFrom="column">
                        <wp:posOffset>230505</wp:posOffset>
                      </wp:positionH>
                      <wp:positionV relativeFrom="paragraph">
                        <wp:posOffset>33655</wp:posOffset>
                      </wp:positionV>
                      <wp:extent cx="2703195" cy="429260"/>
                      <wp:effectExtent l="635" t="635" r="29845" b="10795"/>
                      <wp:wrapNone/>
                      <wp:docPr id="1033" name="大かっこ 11"/>
                      <a:graphic xmlns:a="http://schemas.openxmlformats.org/drawingml/2006/main">
                        <a:graphicData uri="http://schemas.microsoft.com/office/word/2010/wordprocessingShape">
                          <wps:wsp>
                            <wps:cNvPr id="1033" name="大かっこ 11"/>
                            <wps:cNvSpPr/>
                            <wps:spPr>
                              <a:xfrm>
                                <a:off x="0" y="0"/>
                                <a:ext cx="2703195" cy="429260"/>
                              </a:xfrm>
                              <a:prstGeom prst="bracketPair">
                                <a:avLst/>
                              </a:prstGeom>
                              <a:noFill/>
                              <a:ln w="6350" cap="flat" cmpd="sng" algn="ctr">
                                <a:solidFill>
                                  <a:sysClr val="windowText" lastClr="000000"/>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style="mso-position-vertical-relative:text;z-index:9;mso-wrap-distance-left:9pt;width:212.85pt;height:33.79pt;mso-position-horizontal-relative:text;position:absolute;margin-left:18.14pt;margin-top:2.65pt;mso-wrap-distance-bottom:0pt;mso-wrap-distance-right:9pt;mso-wrap-distance-top:0pt;" o:spid="_x0000_s1033" o:allowincell="t" o:allowoverlap="t" filled="f" stroked="t" strokecolor="#0000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サービス基準省令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224</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サービス基準条例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211</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p>
        </w:tc>
      </w:tr>
    </w:tbl>
    <w:p>
      <w:pPr>
        <w:pStyle w:val="0"/>
        <w:widowControl w:val="1"/>
        <w:jc w:val="left"/>
        <w:rPr>
          <w:rFonts w:hint="default"/>
          <w:color w:val="auto"/>
          <w:shd w:val="clear" w:color="auto" w:fill="auto"/>
        </w:rPr>
      </w:pPr>
    </w:p>
    <w:p>
      <w:pPr>
        <w:pStyle w:val="0"/>
        <w:widowControl w:val="1"/>
        <w:jc w:val="left"/>
        <w:rPr>
          <w:rFonts w:hint="default"/>
          <w:color w:val="auto"/>
          <w:shd w:val="clear" w:color="auto" w:fill="auto"/>
        </w:rPr>
      </w:pPr>
    </w:p>
    <w:p>
      <w:pPr>
        <w:pStyle w:val="0"/>
        <w:widowControl w:val="1"/>
        <w:jc w:val="left"/>
        <w:rPr>
          <w:rFonts w:hint="default"/>
          <w:color w:val="auto"/>
          <w:shd w:val="clear" w:color="auto" w:fill="auto"/>
        </w:rPr>
      </w:pPr>
      <w:r>
        <w:rPr>
          <w:rFonts w:hint="default"/>
          <w:color w:val="auto"/>
          <w:shd w:val="clear" w:color="auto" w:fil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0"/>
                <w:shd w:val="clear" w:color="auto" w:fill="auto"/>
              </w:rPr>
            </w:pPr>
            <w:r>
              <w:rPr>
                <w:rFonts w:hint="eastAsia" w:ascii="ＭＳ ゴシック" w:hAnsi="ＭＳ ゴシック" w:eastAsia="ＭＳ ゴシック"/>
                <w:color w:val="auto"/>
                <w:kern w:val="0"/>
                <w:sz w:val="20"/>
                <w:shd w:val="clear" w:color="auto" w:fill="auto"/>
              </w:rPr>
              <w:t>第４　変更の届出等</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shd w:val="clear" w:color="auto" w:fill="auto"/>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shd w:val="clear" w:color="auto" w:fill="auto"/>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当該指定に係るサービス事業所の名称及び所在地その他障害者の日常生活及び社会生活を総合的</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に支援するための法律施行規則第</w:t>
            </w:r>
            <w:r>
              <w:rPr>
                <w:rFonts w:hint="default" w:ascii="ＭＳ 明朝" w:hAnsi="ＭＳ 明朝" w:eastAsia="ＭＳ 明朝"/>
                <w:color w:val="auto"/>
                <w:kern w:val="0"/>
                <w:sz w:val="16"/>
                <w:shd w:val="clear" w:color="auto" w:fill="auto"/>
              </w:rPr>
              <w:t>34</w:t>
            </w:r>
            <w:r>
              <w:rPr>
                <w:rFonts w:hint="default" w:ascii="ＭＳ 明朝" w:hAnsi="ＭＳ 明朝" w:eastAsia="ＭＳ 明朝"/>
                <w:color w:val="auto"/>
                <w:kern w:val="0"/>
                <w:sz w:val="16"/>
                <w:shd w:val="clear" w:color="auto" w:fill="auto"/>
              </w:rPr>
              <w:t>条の</w:t>
            </w:r>
            <w:r>
              <w:rPr>
                <w:rFonts w:hint="default" w:ascii="ＭＳ 明朝" w:hAnsi="ＭＳ 明朝" w:eastAsia="ＭＳ 明朝"/>
                <w:color w:val="auto"/>
                <w:kern w:val="0"/>
                <w:sz w:val="16"/>
                <w:shd w:val="clear" w:color="auto" w:fill="auto"/>
              </w:rPr>
              <w:t>23</w:t>
            </w:r>
            <w:r>
              <w:rPr>
                <w:rFonts w:hint="default" w:ascii="ＭＳ 明朝" w:hAnsi="ＭＳ 明朝" w:eastAsia="ＭＳ 明朝"/>
                <w:color w:val="auto"/>
                <w:kern w:val="0"/>
                <w:sz w:val="16"/>
                <w:shd w:val="clear" w:color="auto" w:fill="auto"/>
              </w:rPr>
              <w:t>にいう事項に変更があったとき、又は休止した当該事業</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を再開したときは、</w:t>
            </w:r>
            <w:r>
              <w:rPr>
                <w:rFonts w:hint="default" w:ascii="ＭＳ 明朝" w:hAnsi="ＭＳ 明朝" w:eastAsia="ＭＳ 明朝"/>
                <w:color w:val="auto"/>
                <w:kern w:val="0"/>
                <w:sz w:val="16"/>
                <w:shd w:val="clear" w:color="auto" w:fill="auto"/>
              </w:rPr>
              <w:t>10</w:t>
            </w:r>
            <w:r>
              <w:rPr>
                <w:rFonts w:hint="default" w:ascii="ＭＳ 明朝" w:hAnsi="ＭＳ 明朝" w:eastAsia="ＭＳ 明朝"/>
                <w:color w:val="auto"/>
                <w:kern w:val="0"/>
                <w:sz w:val="16"/>
                <w:shd w:val="clear" w:color="auto" w:fill="auto"/>
              </w:rPr>
              <w:t>日以内に、その旨を</w:t>
            </w:r>
            <w:r>
              <w:rPr>
                <w:rFonts w:hint="eastAsia" w:ascii="ＭＳ 明朝" w:hAnsi="ＭＳ 明朝" w:eastAsia="ＭＳ 明朝"/>
                <w:color w:val="auto"/>
                <w:kern w:val="0"/>
                <w:sz w:val="16"/>
                <w:shd w:val="clear" w:color="auto" w:fill="auto"/>
              </w:rPr>
              <w:t>市長</w:t>
            </w:r>
            <w:r>
              <w:rPr>
                <w:rFonts w:hint="default" w:ascii="ＭＳ 明朝" w:hAnsi="ＭＳ 明朝" w:eastAsia="ＭＳ 明朝"/>
                <w:color w:val="auto"/>
                <w:kern w:val="0"/>
                <w:sz w:val="16"/>
                <w:shd w:val="clear" w:color="auto" w:fill="auto"/>
              </w:rPr>
              <w:t>に届け出て</w:t>
            </w:r>
            <w:r>
              <w:rPr>
                <w:rFonts w:hint="eastAsia" w:ascii="ＭＳ 明朝" w:hAnsi="ＭＳ 明朝" w:eastAsia="ＭＳ 明朝"/>
                <w:color w:val="auto"/>
                <w:kern w:val="0"/>
                <w:sz w:val="16"/>
                <w:shd w:val="clear" w:color="auto" w:fill="auto"/>
              </w:rPr>
              <w:t>いるか。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当該指定障害福祉サービスの事業を廃止し、又は休止しようとするときはその廃止または休止の日</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の一月前までにその旨を市長に届け出ているか。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否</w:t>
            </w:r>
            <w:r>
              <w:rPr>
                <w:rFonts w:hint="eastAsia" w:ascii="ＭＳ 明朝" w:hAnsi="ＭＳ 明朝" w:eastAsia="ＭＳ 明朝"/>
                <w:color w:val="auto"/>
                <w:kern w:val="0"/>
                <w:sz w:val="16"/>
                <w:shd w:val="clear" w:color="auto" w:fill="auto"/>
              </w:rPr>
              <w:t>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変更届事項</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事業所の名称及び所在地</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申請者の名称、主たる事務所の所在地、その代表者の氏名</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及び住所</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定款、寄附行為、登記事項証明書、条例等</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事業所の平面図及び設備の概要</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事業所の管理者及びサービス管理責任者の氏名、経歴及び</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住所</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運営規程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協力医療機関の名称、診療科名、協力医療機関との契約の</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内容</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連携する公共職業安定所その他の関係機関の名称</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【就労移行支援のみ】</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当該事業に係る介護給付費又は訓練等給付費の請求に係</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る事項</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否</w:t>
            </w:r>
            <w:r>
              <w:rPr>
                <w:rFonts w:hint="eastAsia" w:ascii="ＭＳ 明朝" w:hAnsi="ＭＳ 明朝" w:eastAsia="ＭＳ 明朝"/>
                <w:color w:val="auto"/>
                <w:kern w:val="0"/>
                <w:sz w:val="16"/>
                <w:shd w:val="clear" w:color="auto" w:fill="auto"/>
              </w:rPr>
              <w:t>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法第</w:t>
            </w:r>
            <w:r>
              <w:rPr>
                <w:rFonts w:hint="eastAsia" w:ascii="ＭＳ 明朝" w:hAnsi="ＭＳ 明朝" w:eastAsia="ＭＳ 明朝"/>
                <w:color w:val="auto"/>
                <w:kern w:val="0"/>
                <w:sz w:val="16"/>
                <w:shd w:val="clear" w:color="auto" w:fill="auto"/>
              </w:rPr>
              <w:t>46</w:t>
            </w:r>
            <w:r>
              <w:rPr>
                <w:rFonts w:hint="eastAsia" w:ascii="ＭＳ 明朝" w:hAnsi="ＭＳ 明朝" w:eastAsia="ＭＳ 明朝"/>
                <w:color w:val="auto"/>
                <w:kern w:val="0"/>
                <w:sz w:val="16"/>
                <w:shd w:val="clear" w:color="auto" w:fill="auto"/>
              </w:rPr>
              <w:t>条</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施行規則第</w:t>
            </w:r>
            <w:r>
              <w:rPr>
                <w:rFonts w:hint="eastAsia" w:ascii="ＭＳ 明朝" w:hAnsi="ＭＳ 明朝" w:eastAsia="ＭＳ 明朝"/>
                <w:color w:val="auto"/>
                <w:kern w:val="0"/>
                <w:sz w:val="16"/>
                <w:shd w:val="clear" w:color="auto" w:fill="auto"/>
              </w:rPr>
              <w:t>34</w:t>
            </w:r>
            <w:r>
              <w:rPr>
                <w:rFonts w:hint="eastAsia" w:ascii="ＭＳ 明朝" w:hAnsi="ＭＳ 明朝" w:eastAsia="ＭＳ 明朝"/>
                <w:color w:val="auto"/>
                <w:kern w:val="0"/>
                <w:sz w:val="16"/>
                <w:shd w:val="clear" w:color="auto" w:fill="auto"/>
              </w:rPr>
              <w:t>条の</w:t>
            </w:r>
            <w:r>
              <w:rPr>
                <w:rFonts w:hint="eastAsia" w:ascii="ＭＳ 明朝" w:hAnsi="ＭＳ 明朝" w:eastAsia="ＭＳ 明朝"/>
                <w:color w:val="auto"/>
                <w:kern w:val="0"/>
                <w:sz w:val="16"/>
                <w:shd w:val="clear" w:color="auto" w:fill="auto"/>
              </w:rPr>
              <w:t>23</w:t>
            </w:r>
          </w:p>
        </w:tc>
      </w:tr>
    </w:tbl>
    <w:p>
      <w:pPr>
        <w:pStyle w:val="0"/>
        <w:tabs>
          <w:tab w:val="left" w:leader="none" w:pos="5445"/>
        </w:tabs>
        <w:rPr>
          <w:rFonts w:hint="default"/>
          <w:color w:val="auto"/>
          <w:shd w:val="clear" w:color="auto" w:fill="auto"/>
        </w:rPr>
      </w:pPr>
    </w:p>
    <w:p>
      <w:pPr>
        <w:pStyle w:val="0"/>
        <w:widowControl w:val="1"/>
        <w:jc w:val="left"/>
        <w:rPr>
          <w:rFonts w:hint="default"/>
          <w:color w:val="auto"/>
          <w:shd w:val="clear" w:color="auto" w:fill="auto"/>
        </w:rPr>
      </w:pPr>
      <w:r>
        <w:rPr>
          <w:rFonts w:hint="default"/>
          <w:color w:val="auto"/>
          <w:shd w:val="clear" w:color="auto" w:fil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0"/>
                <w:shd w:val="clear" w:color="auto" w:fill="auto"/>
              </w:rPr>
            </w:pPr>
          </w:p>
          <w:p>
            <w:pPr>
              <w:pStyle w:val="0"/>
              <w:widowControl w:val="1"/>
              <w:jc w:val="left"/>
              <w:rPr>
                <w:rFonts w:hint="default" w:ascii="ＭＳ ゴシック" w:hAnsi="ＭＳ ゴシック" w:eastAsia="ＭＳ ゴシック"/>
                <w:color w:val="auto"/>
                <w:kern w:val="0"/>
                <w:sz w:val="20"/>
                <w:shd w:val="clear" w:color="auto" w:fill="auto"/>
              </w:rPr>
            </w:pPr>
            <w:r>
              <w:rPr>
                <w:rFonts w:hint="eastAsia" w:ascii="ＭＳ ゴシック" w:hAnsi="ＭＳ ゴシック" w:eastAsia="ＭＳ ゴシック"/>
                <w:color w:val="auto"/>
                <w:kern w:val="0"/>
                <w:sz w:val="20"/>
                <w:shd w:val="clear" w:color="auto" w:fill="auto"/>
              </w:rPr>
              <w:t>第５　介護給付費等の算定及び取扱い</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shd w:val="clear" w:color="auto" w:fill="auto"/>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shd w:val="clear" w:color="auto" w:fill="auto"/>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shd w:val="clear" w:color="auto" w:fill="auto"/>
              </w:rPr>
            </w:pPr>
            <w:r>
              <w:rPr>
                <w:rFonts w:hint="eastAsia" w:ascii="ＭＳ 明朝" w:hAnsi="ＭＳ 明朝" w:eastAsia="ＭＳ 明朝"/>
                <w:color w:val="auto"/>
                <w:kern w:val="0"/>
                <w:sz w:val="17"/>
                <w:shd w:val="clear" w:color="auto" w:fill="auto"/>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jc w:val="center"/>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共通事項</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・サービス提供実績記録票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・介護給付費・訓練等給付費等明細書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・個人別記録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・受給者証</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・市長への届出書</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・福祉・介護職員処遇改善加算計画書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サービスに要する費用の額は、平成</w:t>
            </w:r>
            <w:r>
              <w:rPr>
                <w:rFonts w:hint="default" w:ascii="ＭＳ 明朝" w:hAnsi="ＭＳ 明朝" w:eastAsia="ＭＳ 明朝"/>
                <w:color w:val="auto"/>
                <w:kern w:val="0"/>
                <w:sz w:val="16"/>
                <w:shd w:val="clear" w:color="auto" w:fill="auto"/>
              </w:rPr>
              <w:t>18</w:t>
            </w:r>
            <w:r>
              <w:rPr>
                <w:rFonts w:hint="default" w:ascii="ＭＳ 明朝" w:hAnsi="ＭＳ 明朝" w:eastAsia="ＭＳ 明朝"/>
                <w:color w:val="auto"/>
                <w:kern w:val="0"/>
                <w:sz w:val="16"/>
                <w:shd w:val="clear" w:color="auto" w:fill="auto"/>
              </w:rPr>
              <w:t>年厚生労働省告示第</w:t>
            </w:r>
            <w:r>
              <w:rPr>
                <w:rFonts w:hint="default" w:ascii="ＭＳ 明朝" w:hAnsi="ＭＳ 明朝" w:eastAsia="ＭＳ 明朝"/>
                <w:color w:val="auto"/>
                <w:kern w:val="0"/>
                <w:sz w:val="16"/>
                <w:shd w:val="clear" w:color="auto" w:fill="auto"/>
              </w:rPr>
              <w:t>523</w:t>
            </w:r>
            <w:r>
              <w:rPr>
                <w:rFonts w:hint="default" w:ascii="ＭＳ 明朝" w:hAnsi="ＭＳ 明朝" w:eastAsia="ＭＳ 明朝"/>
                <w:color w:val="auto"/>
                <w:kern w:val="0"/>
                <w:sz w:val="16"/>
                <w:shd w:val="clear" w:color="auto" w:fill="auto"/>
              </w:rPr>
              <w:t>号の別表「介護給付費等単位数表」</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の第５により算定する単位数に、</w:t>
            </w:r>
            <w:r>
              <w:rPr>
                <w:rFonts w:hint="default" w:ascii="ＭＳ 明朝" w:hAnsi="ＭＳ 明朝" w:eastAsia="ＭＳ 明朝"/>
                <w:color w:val="auto"/>
                <w:kern w:val="0"/>
                <w:sz w:val="16"/>
                <w:shd w:val="clear" w:color="auto" w:fill="auto"/>
              </w:rPr>
              <w:t>10</w:t>
            </w:r>
            <w:r>
              <w:rPr>
                <w:rFonts w:hint="default" w:ascii="ＭＳ 明朝" w:hAnsi="ＭＳ 明朝" w:eastAsia="ＭＳ 明朝"/>
                <w:color w:val="auto"/>
                <w:kern w:val="0"/>
                <w:sz w:val="16"/>
                <w:shd w:val="clear" w:color="auto" w:fill="auto"/>
              </w:rPr>
              <w:t>円を乗じて得た額を算定しているか。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２　端数処理</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加減算が必要となる所定単位数の算定に当たり、小数点以下の端数が生じた場合、その都度四捨五入し整数値にして計算しているか。（計算例参照）</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また、算定された単位数から金額に換算する際に生ずる</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円未満（小数点以下）の端数については、</w:t>
            </w:r>
            <w:r>
              <w:rPr>
                <w:rFonts w:hint="eastAsia" w:ascii="ＭＳ 明朝" w:hAnsi="ＭＳ 明朝" w:eastAsia="ＭＳ 明朝"/>
                <w:color w:val="auto"/>
                <w:kern w:val="0"/>
                <w:sz w:val="16"/>
                <w:shd w:val="clear" w:color="auto" w:fill="auto"/>
              </w:rPr>
              <w:t>切り捨てとする。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mc:AlternateContent>
                <mc:Choice Requires="wps">
                  <w:drawing>
                    <wp:anchor distT="0" distB="0" distL="114300" distR="114300" simplePos="0" relativeHeight="10" behindDoc="0" locked="0" layoutInCell="1" hidden="0" allowOverlap="1">
                      <wp:simplePos x="0" y="0"/>
                      <wp:positionH relativeFrom="column">
                        <wp:posOffset>46355</wp:posOffset>
                      </wp:positionH>
                      <wp:positionV relativeFrom="paragraph">
                        <wp:posOffset>67945</wp:posOffset>
                      </wp:positionV>
                      <wp:extent cx="4533900" cy="885825"/>
                      <wp:effectExtent l="635" t="635" r="29845" b="10795"/>
                      <wp:wrapNone/>
                      <wp:docPr id="1034" name="正方形/長方形 4"/>
                      <a:graphic xmlns:a="http://schemas.openxmlformats.org/drawingml/2006/main">
                        <a:graphicData uri="http://schemas.microsoft.com/office/word/2010/wordprocessingShape">
                          <wps:wsp>
                            <wps:cNvPr id="1034" name="正方形/長方形 4"/>
                            <wps:cNvSpPr/>
                            <wps:spPr>
                              <a:xfrm>
                                <a:off x="0" y="0"/>
                                <a:ext cx="4533900" cy="8858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4" style="mso-position-vertical-relative:text;z-index:10;mso-wrap-distance-left:9pt;width:357pt;height:69.75pt;mso-position-horizontal-relative:text;position:absolute;margin-left:3.65pt;margin-top:5.35pt;mso-wrap-distance-bottom:0pt;mso-wrap-distance-right:9pt;mso-wrap-distance-top:0pt;" o:spid="_x0000_s1034" o:allowincell="t" o:allowoverlap="t" filled="f" stroked="t" strokecolor="#000000 [3213]" strokeweight="0.5pt" o:spt="1">
                      <v:fill/>
                      <v:stroke linestyle="single" miterlimit="8" endcap="flat" dashstyle="solid" filltype="solid"/>
                      <v:textbox style="layout-flow:horizontal;"/>
                      <v:imagedata o:title=""/>
                      <w10:wrap type="none" anchorx="text" anchory="text"/>
                    </v:rect>
                  </w:pict>
                </mc:Fallback>
              </mc:AlternateContent>
            </w:r>
          </w:p>
          <w:p>
            <w:pPr>
              <w:pStyle w:val="0"/>
              <w:spacing w:line="0" w:lineRule="atLeast"/>
              <w:ind w:left="320" w:hanging="320" w:hangingChars="200"/>
              <w:rPr>
                <w:rFonts w:hint="default" w:ascii="ＭＳ 明朝" w:hAnsi="ＭＳ 明朝" w:eastAsia="ＭＳ 明朝"/>
                <w:color w:val="auto"/>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sz w:val="16"/>
                <w:shd w:val="clear" w:color="auto" w:fill="auto"/>
              </w:rPr>
              <w:t>※（計算例</w:t>
            </w:r>
            <w:r>
              <w:rPr>
                <w:rFonts w:hint="eastAsia" w:ascii="ＭＳ 明朝" w:hAnsi="ＭＳ 明朝" w:eastAsia="ＭＳ 明朝"/>
                <w:color w:val="auto"/>
                <w:sz w:val="16"/>
                <w:shd w:val="clear" w:color="auto" w:fill="auto"/>
              </w:rPr>
              <w:t>）居宅介護（居宅における身体介護２時間</w:t>
            </w:r>
            <w:r>
              <w:rPr>
                <w:rFonts w:hint="eastAsia" w:ascii="ＭＳ 明朝" w:hAnsi="ＭＳ 明朝" w:eastAsia="ＭＳ 明朝"/>
                <w:color w:val="auto"/>
                <w:sz w:val="16"/>
                <w:shd w:val="clear" w:color="auto" w:fill="auto"/>
              </w:rPr>
              <w:t>30</w:t>
            </w:r>
            <w:r>
              <w:rPr>
                <w:rFonts w:hint="eastAsia" w:ascii="ＭＳ 明朝" w:hAnsi="ＭＳ 明朝" w:eastAsia="ＭＳ 明朝"/>
                <w:color w:val="auto"/>
                <w:sz w:val="16"/>
                <w:shd w:val="clear" w:color="auto" w:fill="auto"/>
              </w:rPr>
              <w:t>分以上３時間未満で</w:t>
            </w:r>
            <w:r>
              <w:rPr>
                <w:rFonts w:hint="eastAsia" w:ascii="ＭＳ 明朝" w:hAnsi="ＭＳ 明朝" w:eastAsia="ＭＳ 明朝"/>
                <w:color w:val="auto"/>
                <w:sz w:val="16"/>
                <w:shd w:val="clear" w:color="auto" w:fill="auto"/>
              </w:rPr>
              <w:t>81</w:t>
            </w:r>
            <w:r>
              <w:rPr>
                <w:rFonts w:hint="default" w:ascii="ＭＳ 明朝" w:hAnsi="ＭＳ 明朝" w:eastAsia="ＭＳ 明朝"/>
                <w:color w:val="auto"/>
                <w:sz w:val="16"/>
                <w:shd w:val="clear" w:color="auto" w:fill="auto"/>
              </w:rPr>
              <w:t>3</w:t>
            </w:r>
            <w:r>
              <w:rPr>
                <w:rFonts w:hint="eastAsia" w:ascii="ＭＳ 明朝" w:hAnsi="ＭＳ 明朝" w:eastAsia="ＭＳ 明朝"/>
                <w:color w:val="auto"/>
                <w:sz w:val="16"/>
                <w:shd w:val="clear" w:color="auto" w:fill="auto"/>
              </w:rPr>
              <w:t>単位）</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・基礎研修課程修了者の場合　所定単位の</w:t>
            </w:r>
            <w:r>
              <w:rPr>
                <w:rFonts w:hint="eastAsia" w:ascii="ＭＳ 明朝" w:hAnsi="ＭＳ 明朝" w:eastAsia="ＭＳ 明朝"/>
                <w:color w:val="auto"/>
                <w:kern w:val="0"/>
                <w:sz w:val="16"/>
                <w:shd w:val="clear" w:color="auto" w:fill="auto"/>
              </w:rPr>
              <w:t>70%</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8</w:t>
            </w: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0.70</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69</w:t>
            </w:r>
            <w:r>
              <w:rPr>
                <w:rFonts w:hint="eastAsia" w:ascii="ＭＳ 明朝" w:hAnsi="ＭＳ 明朝" w:eastAsia="ＭＳ 明朝"/>
                <w:color w:val="auto"/>
                <w:kern w:val="0"/>
                <w:sz w:val="16"/>
                <w:shd w:val="clear" w:color="auto" w:fill="auto"/>
              </w:rPr>
              <w:t xml:space="preserve">.1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5</w:t>
            </w:r>
            <w:r>
              <w:rPr>
                <w:rFonts w:hint="default" w:ascii="ＭＳ 明朝" w:hAnsi="ＭＳ 明朝" w:eastAsia="ＭＳ 明朝"/>
                <w:color w:val="auto"/>
                <w:kern w:val="0"/>
                <w:sz w:val="16"/>
                <w:shd w:val="clear" w:color="auto" w:fill="auto"/>
              </w:rPr>
              <w:t>69</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・基礎研修課程修了者で深夜の場合</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69</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1.5</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853</w:t>
            </w:r>
            <w:r>
              <w:rPr>
                <w:rFonts w:hint="eastAsia"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8</w:t>
            </w:r>
            <w:r>
              <w:rPr>
                <w:rFonts w:hint="default" w:ascii="ＭＳ 明朝" w:hAnsi="ＭＳ 明朝" w:eastAsia="ＭＳ 明朝"/>
                <w:color w:val="auto"/>
                <w:kern w:val="0"/>
                <w:sz w:val="16"/>
                <w:shd w:val="clear" w:color="auto" w:fill="auto"/>
              </w:rPr>
              <w:t>54</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8</w:t>
            </w: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0.70</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1.5</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8</w:t>
            </w:r>
            <w:r>
              <w:rPr>
                <w:rFonts w:hint="default" w:ascii="ＭＳ 明朝" w:hAnsi="ＭＳ 明朝" w:eastAsia="ＭＳ 明朝"/>
                <w:color w:val="auto"/>
                <w:kern w:val="0"/>
                <w:sz w:val="16"/>
                <w:shd w:val="clear" w:color="auto" w:fill="auto"/>
              </w:rPr>
              <w:t>53</w:t>
            </w:r>
            <w:r>
              <w:rPr>
                <w:rFonts w:hint="eastAsia" w:ascii="ＭＳ 明朝" w:hAnsi="ＭＳ 明朝" w:eastAsia="ＭＳ 明朝"/>
                <w:color w:val="auto"/>
                <w:kern w:val="0"/>
                <w:sz w:val="16"/>
                <w:shd w:val="clear" w:color="auto" w:fill="auto"/>
              </w:rPr>
              <w:t>.65</w:t>
            </w:r>
            <w:r>
              <w:rPr>
                <w:rFonts w:hint="eastAsia" w:ascii="ＭＳ 明朝" w:hAnsi="ＭＳ 明朝" w:eastAsia="ＭＳ 明朝"/>
                <w:color w:val="auto"/>
                <w:kern w:val="0"/>
                <w:sz w:val="16"/>
                <w:shd w:val="clear" w:color="auto" w:fill="auto"/>
              </w:rPr>
              <w:t>として四捨五入するのではない。</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３　障害福祉サービス種類相互の算定関係</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特別な事情がある場合を除き、利用者が他の障害福祉サービスを受けている間に、当該サービス費を算定していないか。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spacing w:line="0" w:lineRule="atLeast"/>
              <w:ind w:left="320" w:hanging="320" w:hangingChars="200"/>
              <w:rPr>
                <w:rFonts w:hint="default" w:ascii="ＭＳ 明朝" w:hAnsi="ＭＳ 明朝" w:eastAsia="ＭＳ 明朝"/>
                <w:color w:val="auto"/>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sz w:val="16"/>
                <w:shd w:val="clear" w:color="auto" w:fill="auto"/>
              </w:rPr>
              <w:t>※　介護給付費等については、同一時間帯に複数の障害福祉サービスに係る報酬を算定できない。例えば、日中活動サービス（生活介護、自立訓練（機能）、自立訓練（生活）、就労移行支援、就労継続支援Ａ型・Ｂ型）を受けている時間帯に本人不在の居宅を訪問して掃除等を行うことについては、本来、居宅介護の家事援助として行う場合は、本人の安否確認、健康チェック等も併せて行うべきであることから、居宅介護の所定単位数は算定できない。</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また、日中活動サービスの報酬については、１日当たりの支援に係る費用を包括的に評価していることから、日中活動サービスの報酬を算定した場合には、同一日に他の日中活動サービスの報酬は算定できない。</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４　減算の取扱</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サービス費の算定に当たっては、次のいずれかに該当する場合に、それぞれに掲げる割合を所定単位数に乗じているか。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b w:val="1"/>
                <w:color w:val="auto"/>
                <w:kern w:val="0"/>
                <w:sz w:val="16"/>
                <w:shd w:val="clear" w:color="auto" w:fill="auto"/>
              </w:rPr>
            </w:pPr>
            <w:r>
              <w:rPr>
                <w:rFonts w:hint="eastAsia" w:ascii="ＭＳ ゴシック" w:hAnsi="ＭＳ ゴシック" w:eastAsia="ＭＳ ゴシック"/>
                <w:b w:val="1"/>
                <w:color w:val="auto"/>
                <w:kern w:val="0"/>
                <w:sz w:val="16"/>
                <w:shd w:val="clear" w:color="auto" w:fill="auto"/>
              </w:rPr>
              <w:t>（１）定員超過の場合【定員超過利用減算】</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次のいずれかに該当する場合、所定単位数（各種加算がなされる前）の</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分の</w:t>
            </w:r>
            <w:r>
              <w:rPr>
                <w:rFonts w:hint="default" w:ascii="ＭＳ 明朝" w:hAnsi="ＭＳ 明朝" w:eastAsia="ＭＳ 明朝"/>
                <w:color w:val="auto"/>
                <w:kern w:val="0"/>
                <w:sz w:val="16"/>
                <w:shd w:val="clear" w:color="auto" w:fill="auto"/>
              </w:rPr>
              <w:t>70</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１日の利用者数が次のいずれかに該当する場合（当該１日について利用者全員に減算）</w:t>
            </w:r>
          </w:p>
          <w:p>
            <w:pPr>
              <w:pStyle w:val="0"/>
              <w:widowControl w:val="1"/>
              <w:numPr>
                <w:ilvl w:val="0"/>
                <w:numId w:val="4"/>
              </w:numPr>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利用定員</w:t>
            </w:r>
            <w:r>
              <w:rPr>
                <w:rFonts w:hint="default" w:ascii="ＭＳ 明朝" w:hAnsi="ＭＳ 明朝" w:eastAsia="ＭＳ 明朝"/>
                <w:color w:val="auto"/>
                <w:kern w:val="0"/>
                <w:sz w:val="16"/>
                <w:shd w:val="clear" w:color="auto" w:fill="auto"/>
              </w:rPr>
              <w:t>50</w:t>
            </w:r>
            <w:r>
              <w:rPr>
                <w:rFonts w:hint="default" w:ascii="ＭＳ 明朝" w:hAnsi="ＭＳ 明朝" w:eastAsia="ＭＳ 明朝"/>
                <w:color w:val="auto"/>
                <w:kern w:val="0"/>
                <w:sz w:val="16"/>
                <w:shd w:val="clear" w:color="auto" w:fill="auto"/>
              </w:rPr>
              <w:t>人以下</w:t>
            </w:r>
            <w:r>
              <w:rPr>
                <w:rFonts w:hint="eastAsia" w:ascii="ＭＳ 明朝" w:hAnsi="ＭＳ 明朝" w:eastAsia="ＭＳ 明朝"/>
                <w:color w:val="auto"/>
                <w:kern w:val="0"/>
                <w:sz w:val="16"/>
                <w:shd w:val="clear" w:color="auto" w:fill="auto"/>
              </w:rPr>
              <w:t>の事業所等</w:t>
            </w:r>
          </w:p>
          <w:p>
            <w:pPr>
              <w:pStyle w:val="0"/>
              <w:widowControl w:val="1"/>
              <w:spacing w:line="0" w:lineRule="atLeast"/>
              <w:ind w:left="694"/>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w:t>
            </w:r>
            <w:r>
              <w:rPr>
                <w:rFonts w:hint="default" w:ascii="ＭＳ 明朝" w:hAnsi="ＭＳ 明朝" w:eastAsia="ＭＳ 明朝"/>
                <w:color w:val="auto"/>
                <w:kern w:val="0"/>
                <w:sz w:val="16"/>
                <w:shd w:val="clear" w:color="auto" w:fill="auto"/>
              </w:rPr>
              <w:t>定員</w:t>
            </w:r>
            <w:r>
              <w:rPr>
                <w:rFonts w:hint="eastAsia" w:ascii="ＭＳ 明朝" w:hAnsi="ＭＳ 明朝" w:eastAsia="ＭＳ 明朝"/>
                <w:color w:val="auto"/>
                <w:kern w:val="0"/>
                <w:sz w:val="16"/>
                <w:shd w:val="clear" w:color="auto" w:fill="auto"/>
              </w:rPr>
              <w:t>の数に</w:t>
            </w:r>
            <w:r>
              <w:rPr>
                <w:rFonts w:hint="eastAsia"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分の</w:t>
            </w:r>
            <w:r>
              <w:rPr>
                <w:rFonts w:hint="eastAsia" w:ascii="ＭＳ 明朝" w:hAnsi="ＭＳ 明朝" w:eastAsia="ＭＳ 明朝"/>
                <w:color w:val="auto"/>
                <w:kern w:val="0"/>
                <w:sz w:val="16"/>
                <w:shd w:val="clear" w:color="auto" w:fill="auto"/>
              </w:rPr>
              <w:t>150</w:t>
            </w:r>
            <w:r>
              <w:rPr>
                <w:rFonts w:hint="eastAsia" w:ascii="ＭＳ 明朝" w:hAnsi="ＭＳ 明朝" w:eastAsia="ＭＳ 明朝"/>
                <w:color w:val="auto"/>
                <w:kern w:val="0"/>
                <w:sz w:val="16"/>
                <w:shd w:val="clear" w:color="auto" w:fill="auto"/>
              </w:rPr>
              <w:t>を乗じた数を</w:t>
            </w:r>
            <w:r>
              <w:rPr>
                <w:rFonts w:hint="default" w:ascii="ＭＳ 明朝" w:hAnsi="ＭＳ 明朝" w:eastAsia="ＭＳ 明朝"/>
                <w:color w:val="auto"/>
                <w:kern w:val="0"/>
                <w:sz w:val="16"/>
                <w:shd w:val="clear" w:color="auto" w:fill="auto"/>
              </w:rPr>
              <w:t>超える場合</w:t>
            </w:r>
          </w:p>
          <w:p>
            <w:pPr>
              <w:pStyle w:val="0"/>
              <w:widowControl w:val="1"/>
              <w:numPr>
                <w:ilvl w:val="0"/>
                <w:numId w:val="4"/>
              </w:numPr>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利用定員</w:t>
            </w:r>
            <w:r>
              <w:rPr>
                <w:rFonts w:hint="default" w:ascii="ＭＳ 明朝" w:hAnsi="ＭＳ 明朝" w:eastAsia="ＭＳ 明朝"/>
                <w:color w:val="auto"/>
                <w:kern w:val="0"/>
                <w:sz w:val="16"/>
                <w:shd w:val="clear" w:color="auto" w:fill="auto"/>
              </w:rPr>
              <w:t>51</w:t>
            </w:r>
            <w:r>
              <w:rPr>
                <w:rFonts w:hint="default" w:ascii="ＭＳ 明朝" w:hAnsi="ＭＳ 明朝" w:eastAsia="ＭＳ 明朝"/>
                <w:color w:val="auto"/>
                <w:kern w:val="0"/>
                <w:sz w:val="16"/>
                <w:shd w:val="clear" w:color="auto" w:fill="auto"/>
              </w:rPr>
              <w:t>人以上</w:t>
            </w:r>
            <w:r>
              <w:rPr>
                <w:rFonts w:hint="eastAsia" w:ascii="ＭＳ 明朝" w:hAnsi="ＭＳ 明朝" w:eastAsia="ＭＳ 明朝"/>
                <w:color w:val="auto"/>
                <w:kern w:val="0"/>
                <w:sz w:val="16"/>
                <w:shd w:val="clear" w:color="auto" w:fill="auto"/>
              </w:rPr>
              <w:t>の事業所等</w:t>
            </w:r>
          </w:p>
          <w:p>
            <w:pPr>
              <w:pStyle w:val="0"/>
              <w:widowControl w:val="1"/>
              <w:spacing w:line="0" w:lineRule="atLeast"/>
              <w:ind w:left="694"/>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利用定員の数に、当該利用定員の数から</w:t>
            </w:r>
            <w:r>
              <w:rPr>
                <w:rFonts w:hint="eastAsia" w:ascii="ＭＳ 明朝" w:hAnsi="ＭＳ 明朝" w:eastAsia="ＭＳ 明朝"/>
                <w:color w:val="auto"/>
                <w:kern w:val="0"/>
                <w:sz w:val="16"/>
                <w:shd w:val="clear" w:color="auto" w:fill="auto"/>
              </w:rPr>
              <w:t>50</w:t>
            </w:r>
            <w:r>
              <w:rPr>
                <w:rFonts w:hint="eastAsia" w:ascii="ＭＳ 明朝" w:hAnsi="ＭＳ 明朝" w:eastAsia="ＭＳ 明朝"/>
                <w:color w:val="auto"/>
                <w:kern w:val="0"/>
                <w:sz w:val="16"/>
                <w:shd w:val="clear" w:color="auto" w:fill="auto"/>
              </w:rPr>
              <w:t>を控除した数に</w:t>
            </w:r>
            <w:r>
              <w:rPr>
                <w:rFonts w:hint="eastAsia"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分の</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を乗じた数に</w:t>
            </w:r>
            <w:r>
              <w:rPr>
                <w:rFonts w:hint="eastAsia" w:ascii="ＭＳ 明朝" w:hAnsi="ＭＳ 明朝" w:eastAsia="ＭＳ 明朝"/>
                <w:color w:val="auto"/>
                <w:kern w:val="0"/>
                <w:sz w:val="16"/>
                <w:shd w:val="clear" w:color="auto" w:fill="auto"/>
              </w:rPr>
              <w:t>75</w:t>
            </w:r>
            <w:r>
              <w:rPr>
                <w:rFonts w:hint="eastAsia" w:ascii="ＭＳ 明朝" w:hAnsi="ＭＳ 明朝" w:eastAsia="ＭＳ 明朝"/>
                <w:color w:val="auto"/>
                <w:kern w:val="0"/>
                <w:sz w:val="16"/>
                <w:shd w:val="clear" w:color="auto" w:fill="auto"/>
              </w:rPr>
              <w:t>を加えた数</w:t>
            </w:r>
            <w:r>
              <w:rPr>
                <w:rFonts w:hint="default" w:ascii="ＭＳ 明朝" w:hAnsi="ＭＳ 明朝" w:eastAsia="ＭＳ 明朝"/>
                <w:color w:val="auto"/>
                <w:kern w:val="0"/>
                <w:sz w:val="16"/>
                <w:shd w:val="clear" w:color="auto" w:fill="auto"/>
              </w:rPr>
              <w:t>を超える場合</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過去３ヶ月間の利用者の数の平均値が次のいずれかに該当（当該１月間について利用者全員に減算）</w:t>
            </w:r>
          </w:p>
          <w:p>
            <w:pPr>
              <w:pStyle w:val="194"/>
              <w:widowControl w:val="1"/>
              <w:numPr>
                <w:ilvl w:val="0"/>
                <w:numId w:val="5"/>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利用定員が</w:t>
            </w:r>
            <w:r>
              <w:rPr>
                <w:rFonts w:hint="default" w:ascii="ＭＳ 明朝" w:hAnsi="ＭＳ 明朝" w:eastAsia="ＭＳ 明朝"/>
                <w:color w:val="auto"/>
                <w:kern w:val="0"/>
                <w:sz w:val="16"/>
                <w:shd w:val="clear" w:color="auto" w:fill="auto"/>
              </w:rPr>
              <w:t>11</w:t>
            </w:r>
            <w:r>
              <w:rPr>
                <w:rFonts w:hint="default" w:ascii="ＭＳ 明朝" w:hAnsi="ＭＳ 明朝" w:eastAsia="ＭＳ 明朝"/>
                <w:color w:val="auto"/>
                <w:kern w:val="0"/>
                <w:sz w:val="16"/>
                <w:shd w:val="clear" w:color="auto" w:fill="auto"/>
              </w:rPr>
              <w:t>人以下の事業所等</w:t>
            </w:r>
          </w:p>
          <w:p>
            <w:pPr>
              <w:pStyle w:val="0"/>
              <w:widowControl w:val="1"/>
              <w:spacing w:line="0" w:lineRule="atLeast"/>
              <w:ind w:left="840" w:left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利用定員の数に３を加えた数を超える場合</w:t>
            </w:r>
          </w:p>
          <w:p>
            <w:pPr>
              <w:pStyle w:val="194"/>
              <w:widowControl w:val="1"/>
              <w:numPr>
                <w:ilvl w:val="0"/>
                <w:numId w:val="5"/>
              </w:numPr>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利用定員が</w:t>
            </w:r>
            <w:r>
              <w:rPr>
                <w:rFonts w:hint="default" w:ascii="ＭＳ 明朝" w:hAnsi="ＭＳ 明朝" w:eastAsia="ＭＳ 明朝"/>
                <w:color w:val="auto"/>
                <w:kern w:val="0"/>
                <w:sz w:val="16"/>
                <w:shd w:val="clear" w:color="auto" w:fill="auto"/>
              </w:rPr>
              <w:t>11</w:t>
            </w:r>
            <w:r>
              <w:rPr>
                <w:rFonts w:hint="default" w:ascii="ＭＳ 明朝" w:hAnsi="ＭＳ 明朝" w:eastAsia="ＭＳ 明朝"/>
                <w:color w:val="auto"/>
                <w:kern w:val="0"/>
                <w:sz w:val="16"/>
                <w:shd w:val="clear" w:color="auto" w:fill="auto"/>
              </w:rPr>
              <w:t>人</w:t>
            </w:r>
            <w:r>
              <w:rPr>
                <w:rFonts w:hint="eastAsia" w:ascii="ＭＳ 明朝" w:hAnsi="ＭＳ 明朝" w:eastAsia="ＭＳ 明朝"/>
                <w:color w:val="auto"/>
                <w:kern w:val="0"/>
                <w:sz w:val="16"/>
                <w:shd w:val="clear" w:color="auto" w:fill="auto"/>
              </w:rPr>
              <w:t>以上</w:t>
            </w:r>
            <w:r>
              <w:rPr>
                <w:rFonts w:hint="default" w:ascii="ＭＳ 明朝" w:hAnsi="ＭＳ 明朝" w:eastAsia="ＭＳ 明朝"/>
                <w:color w:val="auto"/>
                <w:kern w:val="0"/>
                <w:sz w:val="16"/>
                <w:shd w:val="clear" w:color="auto" w:fill="auto"/>
              </w:rPr>
              <w:t>の事業所等</w:t>
            </w:r>
          </w:p>
          <w:p>
            <w:pPr>
              <w:pStyle w:val="0"/>
              <w:widowControl w:val="1"/>
              <w:spacing w:line="0" w:lineRule="atLeast"/>
              <w:ind w:left="840" w:left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利用定員の数に</w:t>
            </w:r>
            <w:r>
              <w:rPr>
                <w:rFonts w:hint="eastAsia"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分の</w:t>
            </w:r>
            <w:r>
              <w:rPr>
                <w:rFonts w:hint="eastAsia" w:ascii="ＭＳ 明朝" w:hAnsi="ＭＳ 明朝" w:eastAsia="ＭＳ 明朝"/>
                <w:color w:val="auto"/>
                <w:kern w:val="0"/>
                <w:sz w:val="16"/>
                <w:shd w:val="clear" w:color="auto" w:fill="auto"/>
              </w:rPr>
              <w:t>125</w:t>
            </w:r>
            <w:r>
              <w:rPr>
                <w:rFonts w:hint="eastAsia" w:ascii="ＭＳ 明朝" w:hAnsi="ＭＳ 明朝" w:eastAsia="ＭＳ 明朝"/>
                <w:color w:val="auto"/>
                <w:kern w:val="0"/>
                <w:sz w:val="16"/>
                <w:shd w:val="clear" w:color="auto" w:fill="auto"/>
              </w:rPr>
              <w:t>を乗じて得た数を超える場合</w:t>
            </w:r>
          </w:p>
          <w:p>
            <w:pPr>
              <w:pStyle w:val="0"/>
              <w:widowControl w:val="1"/>
              <w:spacing w:line="0" w:lineRule="atLeast"/>
              <w:ind w:left="234" w:leftChars="-41"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ind w:left="445" w:leftChars="59" w:hanging="321" w:hangingChars="200"/>
              <w:jc w:val="left"/>
              <w:rPr>
                <w:rFonts w:hint="default" w:ascii="ＭＳ ゴシック" w:hAnsi="ＭＳ ゴシック" w:eastAsia="ＭＳ ゴシック"/>
                <w:b w:val="1"/>
                <w:color w:val="auto"/>
                <w:kern w:val="0"/>
                <w:sz w:val="16"/>
                <w:shd w:val="clear" w:color="auto" w:fill="auto"/>
              </w:rPr>
            </w:pPr>
            <w:r>
              <w:rPr>
                <w:rFonts w:hint="eastAsia" w:ascii="ＭＳ ゴシック" w:hAnsi="ＭＳ ゴシック" w:eastAsia="ＭＳ ゴシック"/>
                <w:b w:val="1"/>
                <w:color w:val="auto"/>
                <w:kern w:val="0"/>
                <w:sz w:val="16"/>
                <w:shd w:val="clear" w:color="auto" w:fill="auto"/>
              </w:rPr>
              <w:t>※療養介護、短期入所、宿泊型自立訓練及び施設入所支援における定員超過利用減算の取扱い　　　</w:t>
            </w:r>
          </w:p>
          <w:p>
            <w:pPr>
              <w:pStyle w:val="0"/>
              <w:widowControl w:val="1"/>
              <w:spacing w:line="0" w:lineRule="atLeast"/>
              <w:ind w:left="444" w:leftChars="59" w:hanging="320" w:hanging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１日の利用者数が次のいずれかに該当する場合（当該１日について利用者全員に減算）</w:t>
            </w:r>
          </w:p>
          <w:p>
            <w:pPr>
              <w:pStyle w:val="0"/>
              <w:widowControl w:val="1"/>
              <w:spacing w:line="0" w:lineRule="atLeast"/>
              <w:ind w:left="210" w:left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①</w:t>
            </w:r>
            <w:r>
              <w:rPr>
                <w:rFonts w:hint="default" w:ascii="ＭＳ 明朝" w:hAnsi="ＭＳ 明朝" w:eastAsia="ＭＳ 明朝"/>
                <w:color w:val="auto"/>
                <w:kern w:val="0"/>
                <w:sz w:val="16"/>
                <w:shd w:val="clear" w:color="auto" w:fill="auto"/>
              </w:rPr>
              <w:t>利用定員</w:t>
            </w:r>
            <w:r>
              <w:rPr>
                <w:rFonts w:hint="default" w:ascii="ＭＳ 明朝" w:hAnsi="ＭＳ 明朝" w:eastAsia="ＭＳ 明朝"/>
                <w:color w:val="auto"/>
                <w:kern w:val="0"/>
                <w:sz w:val="16"/>
                <w:shd w:val="clear" w:color="auto" w:fill="auto"/>
              </w:rPr>
              <w:t>50</w:t>
            </w:r>
            <w:r>
              <w:rPr>
                <w:rFonts w:hint="default" w:ascii="ＭＳ 明朝" w:hAnsi="ＭＳ 明朝" w:eastAsia="ＭＳ 明朝"/>
                <w:color w:val="auto"/>
                <w:kern w:val="0"/>
                <w:sz w:val="16"/>
                <w:shd w:val="clear" w:color="auto" w:fill="auto"/>
              </w:rPr>
              <w:t>人以下の事業所等</w:t>
            </w:r>
            <w:r>
              <w:rPr>
                <w:rFonts w:hint="eastAsia" w:ascii="ＭＳ 明朝" w:hAnsi="ＭＳ 明朝" w:eastAsia="ＭＳ 明朝"/>
                <w:color w:val="auto"/>
                <w:kern w:val="0"/>
                <w:sz w:val="16"/>
                <w:shd w:val="clear" w:color="auto" w:fill="auto"/>
              </w:rPr>
              <w:t>利用定員の数に</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分の</w:t>
            </w:r>
            <w:r>
              <w:rPr>
                <w:rFonts w:hint="eastAsia" w:ascii="ＭＳ 明朝" w:hAnsi="ＭＳ 明朝" w:eastAsia="ＭＳ 明朝"/>
                <w:color w:val="auto"/>
                <w:kern w:val="0"/>
                <w:sz w:val="16"/>
                <w:shd w:val="clear" w:color="auto" w:fill="auto"/>
              </w:rPr>
              <w:t>110</w:t>
            </w:r>
            <w:r>
              <w:rPr>
                <w:rFonts w:hint="default" w:ascii="ＭＳ 明朝" w:hAnsi="ＭＳ 明朝" w:eastAsia="ＭＳ 明朝"/>
                <w:color w:val="auto"/>
                <w:kern w:val="0"/>
                <w:sz w:val="16"/>
                <w:shd w:val="clear" w:color="auto" w:fill="auto"/>
              </w:rPr>
              <w:t>を乗じた数を超える場合</w:t>
            </w:r>
          </w:p>
          <w:p>
            <w:pPr>
              <w:pStyle w:val="0"/>
              <w:widowControl w:val="1"/>
              <w:spacing w:line="0" w:lineRule="atLeast"/>
              <w:ind w:left="210" w:left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②</w:t>
            </w:r>
            <w:r>
              <w:rPr>
                <w:rFonts w:hint="default" w:ascii="ＭＳ 明朝" w:hAnsi="ＭＳ 明朝" w:eastAsia="ＭＳ 明朝"/>
                <w:color w:val="auto"/>
                <w:kern w:val="0"/>
                <w:sz w:val="16"/>
                <w:shd w:val="clear" w:color="auto" w:fill="auto"/>
              </w:rPr>
              <w:t>利用定員</w:t>
            </w:r>
            <w:r>
              <w:rPr>
                <w:rFonts w:hint="default" w:ascii="ＭＳ 明朝" w:hAnsi="ＭＳ 明朝" w:eastAsia="ＭＳ 明朝"/>
                <w:color w:val="auto"/>
                <w:kern w:val="0"/>
                <w:sz w:val="16"/>
                <w:shd w:val="clear" w:color="auto" w:fill="auto"/>
              </w:rPr>
              <w:t>51</w:t>
            </w:r>
            <w:r>
              <w:rPr>
                <w:rFonts w:hint="default" w:ascii="ＭＳ 明朝" w:hAnsi="ＭＳ 明朝" w:eastAsia="ＭＳ 明朝"/>
                <w:color w:val="auto"/>
                <w:kern w:val="0"/>
                <w:sz w:val="16"/>
                <w:shd w:val="clear" w:color="auto" w:fill="auto"/>
              </w:rPr>
              <w:t>人以上の事業所等</w:t>
            </w:r>
          </w:p>
          <w:p>
            <w:pPr>
              <w:pStyle w:val="0"/>
              <w:widowControl w:val="1"/>
              <w:spacing w:line="0" w:lineRule="atLeast"/>
              <w:ind w:left="420" w:left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利用定員の数に、当該利用定員の数から</w:t>
            </w:r>
            <w:r>
              <w:rPr>
                <w:rFonts w:hint="default" w:ascii="ＭＳ 明朝" w:hAnsi="ＭＳ 明朝" w:eastAsia="ＭＳ 明朝"/>
                <w:color w:val="auto"/>
                <w:kern w:val="0"/>
                <w:sz w:val="16"/>
                <w:shd w:val="clear" w:color="auto" w:fill="auto"/>
              </w:rPr>
              <w:t>50</w:t>
            </w:r>
            <w:r>
              <w:rPr>
                <w:rFonts w:hint="default" w:ascii="ＭＳ 明朝" w:hAnsi="ＭＳ 明朝" w:eastAsia="ＭＳ 明朝"/>
                <w:color w:val="auto"/>
                <w:kern w:val="0"/>
                <w:sz w:val="16"/>
                <w:shd w:val="clear" w:color="auto" w:fill="auto"/>
              </w:rPr>
              <w:t>を控除した数に</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分の</w:t>
            </w:r>
            <w:r>
              <w:rPr>
                <w:rFonts w:hint="eastAsia" w:ascii="ＭＳ 明朝" w:hAnsi="ＭＳ 明朝" w:eastAsia="ＭＳ 明朝"/>
                <w:color w:val="auto"/>
                <w:kern w:val="0"/>
                <w:sz w:val="16"/>
                <w:shd w:val="clear" w:color="auto" w:fill="auto"/>
              </w:rPr>
              <w:t>105</w:t>
            </w:r>
            <w:r>
              <w:rPr>
                <w:rFonts w:hint="default" w:ascii="ＭＳ 明朝" w:hAnsi="ＭＳ 明朝" w:eastAsia="ＭＳ 明朝"/>
                <w:color w:val="auto"/>
                <w:kern w:val="0"/>
                <w:sz w:val="16"/>
                <w:shd w:val="clear" w:color="auto" w:fill="auto"/>
              </w:rPr>
              <w:t>を乗じた数に</w:t>
            </w:r>
            <w:r>
              <w:rPr>
                <w:rFonts w:hint="eastAsia" w:ascii="ＭＳ 明朝" w:hAnsi="ＭＳ 明朝" w:eastAsia="ＭＳ 明朝"/>
                <w:color w:val="auto"/>
                <w:kern w:val="0"/>
                <w:sz w:val="16"/>
                <w:shd w:val="clear" w:color="auto" w:fill="auto"/>
              </w:rPr>
              <w:t>55</w:t>
            </w:r>
            <w:r>
              <w:rPr>
                <w:rFonts w:hint="default" w:ascii="ＭＳ 明朝" w:hAnsi="ＭＳ 明朝" w:eastAsia="ＭＳ 明朝"/>
                <w:color w:val="auto"/>
                <w:kern w:val="0"/>
                <w:sz w:val="16"/>
                <w:shd w:val="clear" w:color="auto" w:fill="auto"/>
              </w:rPr>
              <w:t>を加えた数を超える場合</w:t>
            </w:r>
          </w:p>
          <w:p>
            <w:pPr>
              <w:pStyle w:val="0"/>
              <w:widowControl w:val="1"/>
              <w:spacing w:line="0" w:lineRule="atLeast"/>
              <w:ind w:left="444" w:leftChars="59" w:hanging="320" w:hangingChars="200"/>
              <w:jc w:val="left"/>
              <w:rPr>
                <w:rFonts w:hint="default" w:ascii="ＭＳ 明朝" w:hAnsi="ＭＳ 明朝" w:eastAsia="ＭＳ 明朝"/>
                <w:color w:val="auto"/>
                <w:kern w:val="0"/>
                <w:sz w:val="16"/>
                <w:shd w:val="clear" w:color="auto" w:fill="auto"/>
              </w:rPr>
            </w:pPr>
          </w:p>
          <w:p>
            <w:pPr>
              <w:pStyle w:val="0"/>
              <w:widowControl w:val="1"/>
              <w:spacing w:line="0" w:lineRule="atLeast"/>
              <w:ind w:left="444" w:leftChars="59" w:hanging="320" w:hanging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過去３ヶ月間の利用者の数の平均値が次のいずれかに該当（当該１月間について利用者全員に減算）</w:t>
            </w:r>
          </w:p>
          <w:p>
            <w:pPr>
              <w:pStyle w:val="0"/>
              <w:widowControl w:val="1"/>
              <w:spacing w:line="0" w:lineRule="atLeast"/>
              <w:ind w:left="654" w:leftChars="159" w:hanging="320" w:hanging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利用定員の数に開所日数を乗じて得た数に</w:t>
            </w:r>
            <w:r>
              <w:rPr>
                <w:rFonts w:hint="eastAsia"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分の</w:t>
            </w:r>
            <w:r>
              <w:rPr>
                <w:rFonts w:hint="eastAsia" w:ascii="ＭＳ 明朝" w:hAnsi="ＭＳ 明朝" w:eastAsia="ＭＳ 明朝"/>
                <w:color w:val="auto"/>
                <w:kern w:val="0"/>
                <w:sz w:val="16"/>
                <w:shd w:val="clear" w:color="auto" w:fill="auto"/>
              </w:rPr>
              <w:t>105</w:t>
            </w:r>
            <w:r>
              <w:rPr>
                <w:rFonts w:hint="eastAsia" w:ascii="ＭＳ 明朝" w:hAnsi="ＭＳ 明朝" w:eastAsia="ＭＳ 明朝"/>
                <w:color w:val="auto"/>
                <w:kern w:val="0"/>
                <w:sz w:val="16"/>
                <w:shd w:val="clear" w:color="auto" w:fill="auto"/>
              </w:rPr>
              <w:t>を乗じて得た数を超える場合</w:t>
            </w:r>
          </w:p>
          <w:p>
            <w:pPr>
              <w:pStyle w:val="0"/>
              <w:widowControl w:val="1"/>
              <w:spacing w:line="0" w:lineRule="atLeast"/>
              <w:ind w:left="234" w:leftChars="-41"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ind w:left="444" w:leftChars="59" w:hanging="320" w:hanging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定員超過特例加算を算定している期間については、定員超過利用減算及び大規模減算は適用しない。</w:t>
            </w:r>
          </w:p>
          <w:p>
            <w:pPr>
              <w:pStyle w:val="0"/>
              <w:widowControl w:val="1"/>
              <w:spacing w:line="0" w:lineRule="atLeast"/>
              <w:ind w:left="234" w:leftChars="-41" w:hanging="320" w:hangingChars="200"/>
              <w:rPr>
                <w:rFonts w:hint="default" w:ascii="ＭＳ 明朝" w:hAnsi="ＭＳ 明朝" w:eastAsia="ＭＳ 明朝"/>
                <w:color w:val="auto"/>
                <w:kern w:val="0"/>
                <w:sz w:val="16"/>
                <w:shd w:val="clear" w:color="auto" w:fill="auto"/>
              </w:rPr>
            </w:pPr>
          </w:p>
          <w:p>
            <w:pPr>
              <w:pStyle w:val="0"/>
              <w:widowControl w:val="1"/>
              <w:spacing w:line="0" w:lineRule="atLeast"/>
              <w:ind w:left="234" w:leftChars="-41" w:hanging="320" w:hangingChars="200"/>
              <w:rPr>
                <w:rFonts w:hint="default" w:ascii="ＭＳ ゴシック" w:hAnsi="ＭＳ ゴシック" w:eastAsia="ＭＳ ゴシック"/>
                <w:b w:val="1"/>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b w:val="1"/>
                <w:color w:val="auto"/>
                <w:kern w:val="0"/>
                <w:sz w:val="16"/>
                <w:shd w:val="clear" w:color="auto" w:fill="auto"/>
              </w:rPr>
              <w:t>※定員超過の算定の際の利用者数　　　　　　　　　　　　　　　　　　　　　　　　　　　　　</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上記の利用者数の算定に当たっては、次の１～３までに該当する利用者を除くことができる。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１　身体障害者福祉法、知的障害者福祉法又は児童福祉法により市町村の措置による利用者</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２　「地域生活への移行が困難になった障害者及び離職した障害者の入所施設等への受入について」（平</w:t>
            </w:r>
            <w:r>
              <w:rPr>
                <w:rFonts w:hint="default" w:ascii="ＭＳ 明朝" w:hAnsi="ＭＳ 明朝" w:eastAsia="ＭＳ 明朝"/>
                <w:color w:val="auto"/>
                <w:kern w:val="0"/>
                <w:sz w:val="16"/>
                <w:shd w:val="clear" w:color="auto" w:fill="auto"/>
              </w:rPr>
              <w:t>18</w:t>
            </w:r>
            <w:r>
              <w:rPr>
                <w:rFonts w:hint="default" w:ascii="ＭＳ 明朝" w:hAnsi="ＭＳ 明朝" w:eastAsia="ＭＳ 明朝"/>
                <w:color w:val="auto"/>
                <w:kern w:val="0"/>
                <w:sz w:val="16"/>
                <w:shd w:val="clear" w:color="auto" w:fill="auto"/>
              </w:rPr>
              <w:t>年</w:t>
            </w:r>
            <w:r>
              <w:rPr>
                <w:rFonts w:hint="default" w:ascii="ＭＳ 明朝" w:hAnsi="ＭＳ 明朝" w:eastAsia="ＭＳ 明朝"/>
                <w:color w:val="auto"/>
                <w:kern w:val="0"/>
                <w:sz w:val="16"/>
                <w:shd w:val="clear" w:color="auto" w:fill="auto"/>
              </w:rPr>
              <w:t>4</w:t>
            </w:r>
            <w:r>
              <w:rPr>
                <w:rFonts w:hint="default" w:ascii="ＭＳ 明朝" w:hAnsi="ＭＳ 明朝" w:eastAsia="ＭＳ 明朝"/>
                <w:color w:val="auto"/>
                <w:kern w:val="0"/>
                <w:sz w:val="16"/>
                <w:shd w:val="clear" w:color="auto" w:fill="auto"/>
              </w:rPr>
              <w:t>月</w:t>
            </w:r>
            <w:r>
              <w:rPr>
                <w:rFonts w:hint="default" w:ascii="ＭＳ 明朝" w:hAnsi="ＭＳ 明朝" w:eastAsia="ＭＳ 明朝"/>
                <w:color w:val="auto"/>
                <w:kern w:val="0"/>
                <w:sz w:val="16"/>
                <w:shd w:val="clear" w:color="auto" w:fill="auto"/>
              </w:rPr>
              <w:t>3</w:t>
            </w:r>
            <w:r>
              <w:rPr>
                <w:rFonts w:hint="default" w:ascii="ＭＳ 明朝" w:hAnsi="ＭＳ 明朝" w:eastAsia="ＭＳ 明朝"/>
                <w:color w:val="auto"/>
                <w:kern w:val="0"/>
                <w:sz w:val="16"/>
                <w:shd w:val="clear" w:color="auto" w:fill="auto"/>
              </w:rPr>
              <w:t>日付け障障発第</w:t>
            </w:r>
            <w:r>
              <w:rPr>
                <w:rFonts w:hint="default" w:ascii="ＭＳ 明朝" w:hAnsi="ＭＳ 明朝" w:eastAsia="ＭＳ 明朝"/>
                <w:color w:val="auto"/>
                <w:kern w:val="0"/>
                <w:sz w:val="16"/>
                <w:shd w:val="clear" w:color="auto" w:fill="auto"/>
              </w:rPr>
              <w:t>0403004</w:t>
            </w:r>
            <w:r>
              <w:rPr>
                <w:rFonts w:hint="default" w:ascii="ＭＳ 明朝" w:hAnsi="ＭＳ 明朝" w:eastAsia="ＭＳ 明朝"/>
                <w:color w:val="auto"/>
                <w:kern w:val="0"/>
                <w:sz w:val="16"/>
                <w:shd w:val="clear" w:color="auto" w:fill="auto"/>
              </w:rPr>
              <w:t>号）により定員の枠外として取り扱われる入所者</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３　災害等やむを得ない理由により定員の枠外として取り扱われる入所者</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321" w:hanging="321" w:hangingChars="200"/>
              <w:rPr>
                <w:rFonts w:hint="default" w:ascii="ＭＳ ゴシック" w:hAnsi="ＭＳ ゴシック" w:eastAsia="ＭＳ ゴシック"/>
                <w:b w:val="1"/>
                <w:color w:val="auto"/>
                <w:kern w:val="0"/>
                <w:sz w:val="16"/>
                <w:shd w:val="clear" w:color="auto" w:fill="auto"/>
              </w:rPr>
            </w:pPr>
            <w:r>
              <w:rPr>
                <w:rFonts w:hint="eastAsia" w:ascii="ＭＳ ゴシック" w:hAnsi="ＭＳ ゴシック" w:eastAsia="ＭＳ ゴシック"/>
                <w:b w:val="1"/>
                <w:color w:val="auto"/>
                <w:kern w:val="0"/>
                <w:sz w:val="16"/>
                <w:shd w:val="clear" w:color="auto" w:fill="auto"/>
              </w:rPr>
              <w:t>（２）人員欠如の場合　</w:t>
            </w:r>
            <w:r>
              <w:rPr>
                <w:rFonts w:hint="default" w:ascii="ＭＳ ゴシック" w:hAnsi="ＭＳ ゴシック" w:eastAsia="ＭＳ ゴシック"/>
                <w:b w:val="1"/>
                <w:color w:val="auto"/>
                <w:kern w:val="0"/>
                <w:sz w:val="16"/>
                <w:shd w:val="clear" w:color="auto" w:fill="auto"/>
              </w:rPr>
              <w:t>(</w:t>
            </w:r>
            <w:r>
              <w:rPr>
                <w:rFonts w:hint="default" w:ascii="ＭＳ ゴシック" w:hAnsi="ＭＳ ゴシック" w:eastAsia="ＭＳ ゴシック"/>
                <w:b w:val="1"/>
                <w:color w:val="auto"/>
                <w:kern w:val="0"/>
                <w:sz w:val="16"/>
                <w:shd w:val="clear" w:color="auto" w:fill="auto"/>
              </w:rPr>
              <w:t>共生型</w:t>
            </w:r>
            <w:r>
              <w:rPr>
                <w:rFonts w:hint="eastAsia" w:ascii="ＭＳ ゴシック" w:hAnsi="ＭＳ ゴシック" w:eastAsia="ＭＳ ゴシック"/>
                <w:b w:val="1"/>
                <w:color w:val="auto"/>
                <w:kern w:val="0"/>
                <w:sz w:val="16"/>
                <w:shd w:val="clear" w:color="auto" w:fill="auto"/>
              </w:rPr>
              <w:t>短期入所</w:t>
            </w:r>
            <w:r>
              <w:rPr>
                <w:rFonts w:hint="default" w:ascii="ＭＳ ゴシック" w:hAnsi="ＭＳ ゴシック" w:eastAsia="ＭＳ ゴシック"/>
                <w:b w:val="1"/>
                <w:color w:val="auto"/>
                <w:kern w:val="0"/>
                <w:sz w:val="16"/>
                <w:shd w:val="clear" w:color="auto" w:fill="auto"/>
              </w:rPr>
              <w:t>を除く</w:t>
            </w:r>
            <w:r>
              <w:rPr>
                <w:rFonts w:hint="default" w:ascii="ＭＳ ゴシック" w:hAnsi="ＭＳ ゴシック" w:eastAsia="ＭＳ ゴシック"/>
                <w:b w:val="1"/>
                <w:color w:val="auto"/>
                <w:kern w:val="0"/>
                <w:sz w:val="16"/>
                <w:shd w:val="clear" w:color="auto" w:fill="auto"/>
              </w:rPr>
              <w:t>)</w:t>
            </w:r>
            <w:r>
              <w:rPr>
                <w:rFonts w:hint="default" w:ascii="ＭＳ ゴシック" w:hAnsi="ＭＳ ゴシック" w:eastAsia="ＭＳ ゴシック"/>
                <w:b w:val="1"/>
                <w:color w:val="auto"/>
                <w:kern w:val="0"/>
                <w:sz w:val="16"/>
                <w:shd w:val="clear" w:color="auto" w:fill="auto"/>
              </w:rPr>
              <w:t>　</w:t>
            </w:r>
          </w:p>
          <w:p>
            <w:pPr>
              <w:pStyle w:val="0"/>
              <w:widowControl w:val="1"/>
              <w:spacing w:line="0" w:lineRule="atLeast"/>
              <w:ind w:left="420" w:leftChars="200"/>
              <w:rPr>
                <w:rFonts w:hint="default" w:ascii="ＭＳ ゴシック" w:hAnsi="ＭＳ ゴシック" w:eastAsia="ＭＳ ゴシック"/>
                <w:b w:val="1"/>
                <w:color w:val="auto"/>
                <w:kern w:val="0"/>
                <w:sz w:val="16"/>
                <w:shd w:val="clear" w:color="auto" w:fill="auto"/>
              </w:rPr>
            </w:pPr>
            <w:r>
              <w:rPr>
                <w:rFonts w:hint="eastAsia" w:ascii="ＭＳ ゴシック" w:hAnsi="ＭＳ ゴシック" w:eastAsia="ＭＳ ゴシック"/>
                <w:b w:val="1"/>
                <w:color w:val="auto"/>
                <w:kern w:val="0"/>
                <w:sz w:val="16"/>
                <w:shd w:val="clear" w:color="auto" w:fill="auto"/>
              </w:rPr>
              <w:t>　</w:t>
            </w:r>
            <w:r>
              <w:rPr>
                <w:rFonts w:hint="default" w:ascii="ＭＳ ゴシック" w:hAnsi="ＭＳ ゴシック" w:eastAsia="ＭＳ ゴシック"/>
                <w:b w:val="1"/>
                <w:color w:val="auto"/>
                <w:kern w:val="0"/>
                <w:sz w:val="16"/>
                <w:shd w:val="clear" w:color="auto" w:fill="auto"/>
              </w:rPr>
              <w:t>生活支援員、看護職員、理学療法士、作業療法士、</w:t>
            </w:r>
            <w:r>
              <w:rPr>
                <w:rFonts w:hint="eastAsia" w:ascii="ＭＳ ゴシック" w:hAnsi="ＭＳ ゴシック" w:eastAsia="ＭＳ ゴシック"/>
                <w:b w:val="1"/>
                <w:color w:val="auto"/>
                <w:kern w:val="0"/>
                <w:sz w:val="16"/>
                <w:shd w:val="clear" w:color="auto" w:fill="auto"/>
              </w:rPr>
              <w:t>言語聴覚士、</w:t>
            </w:r>
            <w:r>
              <w:rPr>
                <w:rFonts w:hint="default" w:ascii="ＭＳ ゴシック" w:hAnsi="ＭＳ ゴシック" w:eastAsia="ＭＳ ゴシック"/>
                <w:b w:val="1"/>
                <w:color w:val="auto"/>
                <w:kern w:val="0"/>
                <w:sz w:val="16"/>
                <w:shd w:val="clear" w:color="auto" w:fill="auto"/>
              </w:rPr>
              <w:t>地域移行支援員、職業指導員、</w:t>
            </w:r>
            <w:r>
              <w:rPr>
                <w:rFonts w:hint="eastAsia" w:ascii="ＭＳ ゴシック" w:hAnsi="ＭＳ ゴシック" w:eastAsia="ＭＳ ゴシック"/>
                <w:b w:val="1"/>
                <w:color w:val="auto"/>
                <w:kern w:val="0"/>
                <w:sz w:val="16"/>
                <w:shd w:val="clear" w:color="auto" w:fill="auto"/>
              </w:rPr>
              <w:t>就労支援員、就労定着支援員及び世話人の欠如について【サービス提供職員欠如減算】</w:t>
            </w: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減算が適用される月から３月未満の月については、所定単位数の</w:t>
            </w:r>
            <w:r>
              <w:rPr>
                <w:rFonts w:hint="default" w:ascii="ＭＳ 明朝" w:hAnsi="ＭＳ 明朝" w:eastAsia="ＭＳ 明朝"/>
                <w:color w:val="auto"/>
                <w:kern w:val="0"/>
                <w:sz w:val="16"/>
                <w:shd w:val="clear" w:color="auto" w:fill="auto"/>
              </w:rPr>
              <w:t xml:space="preserve">100 </w:t>
            </w:r>
            <w:r>
              <w:rPr>
                <w:rFonts w:hint="default" w:ascii="ＭＳ 明朝" w:hAnsi="ＭＳ 明朝" w:eastAsia="ＭＳ 明朝"/>
                <w:color w:val="auto"/>
                <w:kern w:val="0"/>
                <w:sz w:val="16"/>
                <w:shd w:val="clear" w:color="auto" w:fill="auto"/>
              </w:rPr>
              <w:t>分の</w:t>
            </w:r>
            <w:r>
              <w:rPr>
                <w:rFonts w:hint="default" w:ascii="ＭＳ 明朝" w:hAnsi="ＭＳ 明朝" w:eastAsia="ＭＳ 明朝"/>
                <w:color w:val="auto"/>
                <w:kern w:val="0"/>
                <w:sz w:val="16"/>
                <w:shd w:val="clear" w:color="auto" w:fill="auto"/>
              </w:rPr>
              <w:t xml:space="preserve">70 </w:t>
            </w:r>
            <w:r>
              <w:rPr>
                <w:rFonts w:hint="default" w:ascii="ＭＳ 明朝" w:hAnsi="ＭＳ 明朝" w:eastAsia="ＭＳ 明朝"/>
                <w:color w:val="auto"/>
                <w:kern w:val="0"/>
                <w:sz w:val="16"/>
                <w:shd w:val="clear" w:color="auto" w:fill="auto"/>
              </w:rPr>
              <w:t>とする。</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減算が適用される月から連続して３月以上の月については、所定単位数の</w:t>
            </w:r>
            <w:r>
              <w:rPr>
                <w:rFonts w:hint="default" w:ascii="ＭＳ 明朝" w:hAnsi="ＭＳ 明朝" w:eastAsia="ＭＳ 明朝"/>
                <w:color w:val="auto"/>
                <w:kern w:val="0"/>
                <w:sz w:val="16"/>
                <w:shd w:val="clear" w:color="auto" w:fill="auto"/>
              </w:rPr>
              <w:t xml:space="preserve">100 </w:t>
            </w:r>
            <w:r>
              <w:rPr>
                <w:rFonts w:hint="default" w:ascii="ＭＳ 明朝" w:hAnsi="ＭＳ 明朝" w:eastAsia="ＭＳ 明朝"/>
                <w:color w:val="auto"/>
                <w:kern w:val="0"/>
                <w:sz w:val="16"/>
                <w:shd w:val="clear" w:color="auto" w:fill="auto"/>
              </w:rPr>
              <w:t>分の</w:t>
            </w:r>
            <w:r>
              <w:rPr>
                <w:rFonts w:hint="default" w:ascii="ＭＳ 明朝" w:hAnsi="ＭＳ 明朝" w:eastAsia="ＭＳ 明朝"/>
                <w:color w:val="auto"/>
                <w:kern w:val="0"/>
                <w:sz w:val="16"/>
                <w:shd w:val="clear" w:color="auto" w:fill="auto"/>
              </w:rPr>
              <w:t xml:space="preserve">50 </w:t>
            </w:r>
            <w:r>
              <w:rPr>
                <w:rFonts w:hint="default" w:ascii="ＭＳ 明朝" w:hAnsi="ＭＳ 明朝" w:eastAsia="ＭＳ 明朝"/>
                <w:color w:val="auto"/>
                <w:kern w:val="0"/>
                <w:sz w:val="16"/>
                <w:shd w:val="clear" w:color="auto" w:fill="auto"/>
              </w:rPr>
              <w:t>とする。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ゴシック" w:hAnsi="ＭＳ ゴシック" w:eastAsia="ＭＳ ゴシック"/>
                <w:color w:val="auto"/>
                <w:kern w:val="0"/>
                <w:sz w:val="16"/>
                <w:shd w:val="clear" w:color="auto" w:fill="auto"/>
              </w:rPr>
              <w:t>※具体的な取扱い　　　　　　　　　　　　　　　　　　　　　　　　　　　　　　　　　　　　　　　　</w:t>
            </w:r>
            <w:r>
              <w:rPr>
                <w:rFonts w:hint="eastAsia" w:ascii="ＭＳ 明朝" w:hAnsi="ＭＳ 明朝" w:eastAsia="ＭＳ 明朝"/>
                <w:color w:val="auto"/>
                <w:kern w:val="0"/>
                <w:sz w:val="16"/>
                <w:shd w:val="clear" w:color="auto" w:fill="auto"/>
              </w:rPr>
              <w:t>　　　　　　　　　　　　　　　　　　　　　　　　　　　　　　　　　　　　　　　</w:t>
            </w:r>
          </w:p>
          <w:p>
            <w:pPr>
              <w:pStyle w:val="0"/>
              <w:widowControl w:val="1"/>
              <w:spacing w:line="0" w:lineRule="atLeast"/>
              <w:ind w:left="405" w:leftChars="-188" w:hanging="800" w:hangingChars="5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１　当該所定単位数は、各種加算がなされる前の単位数とし、各種加算を含めた単位数の合計数について減算するものではない。</w:t>
            </w:r>
          </w:p>
          <w:p>
            <w:pPr>
              <w:pStyle w:val="0"/>
              <w:widowControl w:val="1"/>
              <w:spacing w:line="0" w:lineRule="atLeast"/>
              <w:ind w:left="423" w:leftChars="125"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人員基準上必要とされる員数から１割を超えて減少した場合には、その翌月から人員欠如が解消されるに至った月まで、利用者の全員について減算。</w:t>
            </w:r>
          </w:p>
          <w:p>
            <w:pPr>
              <w:pStyle w:val="0"/>
              <w:widowControl w:val="1"/>
              <w:spacing w:line="0" w:lineRule="atLeast"/>
              <w:ind w:left="423" w:leftChars="125"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また、人員基準上必要とされる員数から１割の範囲内で減少した場合には、その翌々月から人員欠如が解消されるに至った月まで、利用者の全員について減算。</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常勤又は専従など、従業者の員数以外の要件を満たしていない場合には、その翌々月から人員欠如が解消されるに至った月まで、利用者の全員について減算。</w:t>
            </w:r>
          </w:p>
          <w:p>
            <w:pPr>
              <w:pStyle w:val="0"/>
              <w:widowControl w:val="1"/>
              <w:spacing w:line="0" w:lineRule="atLeast"/>
              <w:ind w:left="470" w:hanging="470" w:hangingChars="294"/>
              <w:rPr>
                <w:rFonts w:hint="default" w:ascii="ＭＳ ゴシック" w:hAnsi="ＭＳ ゴシック" w:eastAsia="ＭＳ ゴシック"/>
                <w:color w:val="auto"/>
                <w:kern w:val="0"/>
                <w:sz w:val="16"/>
                <w:shd w:val="clear" w:color="auto" w:fill="auto"/>
              </w:rPr>
            </w:pPr>
          </w:p>
          <w:p>
            <w:pPr>
              <w:pStyle w:val="0"/>
              <w:widowControl w:val="1"/>
              <w:spacing w:line="0" w:lineRule="atLeast"/>
              <w:rPr>
                <w:rFonts w:hint="default" w:ascii="ＭＳ 明朝" w:hAnsi="ＭＳ 明朝" w:eastAsia="ＭＳ 明朝"/>
                <w:strike w:val="1"/>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p>
          <w:p>
            <w:pPr>
              <w:pStyle w:val="0"/>
              <w:widowControl w:val="1"/>
              <w:spacing w:line="0" w:lineRule="atLeast"/>
              <w:rPr>
                <w:rFonts w:hint="default" w:ascii="ＭＳ ゴシック" w:hAnsi="ＭＳ ゴシック" w:eastAsia="ＭＳ ゴシック"/>
                <w:b w:val="1"/>
                <w:color w:val="auto"/>
                <w:kern w:val="0"/>
                <w:sz w:val="16"/>
                <w:shd w:val="clear" w:color="auto" w:fill="auto"/>
              </w:rPr>
            </w:pPr>
            <w:r>
              <w:rPr>
                <w:rFonts w:hint="eastAsia" w:ascii="ＭＳ ゴシック" w:hAnsi="ＭＳ ゴシック" w:eastAsia="ＭＳ ゴシック"/>
                <w:b w:val="1"/>
                <w:color w:val="auto"/>
                <w:kern w:val="0"/>
                <w:sz w:val="16"/>
                <w:shd w:val="clear" w:color="auto" w:fill="auto"/>
              </w:rPr>
              <w:t>（３）情報公表対象サービス等情報に係る報告が適切に行われていない場合【情報公表未報告減算】</w:t>
            </w:r>
          </w:p>
          <w:p>
            <w:pPr>
              <w:pStyle w:val="0"/>
              <w:widowControl w:val="1"/>
              <w:spacing w:line="0" w:lineRule="atLeast"/>
              <w:ind w:firstLine="480" w:firstLine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（令和６年４月１日から適用）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所定単位数の</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分の５に相当する単位数を所定単位数から減算</w:t>
            </w:r>
            <w:r>
              <w:rPr>
                <w:rFonts w:hint="eastAsia" w:ascii="ＭＳ 明朝" w:hAnsi="ＭＳ 明朝" w:eastAsia="ＭＳ 明朝"/>
                <w:color w:val="auto"/>
                <w:kern w:val="0"/>
                <w:sz w:val="16"/>
                <w:shd w:val="clear" w:color="auto" w:fill="auto"/>
              </w:rPr>
              <w:t>する。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ゴシック" w:hAnsi="ＭＳ ゴシック" w:eastAsia="ＭＳ ゴシック"/>
                <w:color w:val="auto"/>
                <w:kern w:val="0"/>
                <w:sz w:val="16"/>
                <w:shd w:val="clear" w:color="auto" w:fill="auto"/>
              </w:rPr>
              <w:t>※具体的な取扱い　　　　　　　　　　　　　　　　　　　　　　　　　　　　　　　　　　　　　</w:t>
            </w:r>
            <w:r>
              <w:rPr>
                <w:rFonts w:hint="eastAsia" w:ascii="ＭＳ 明朝" w:hAnsi="ＭＳ 明朝" w:eastAsia="ＭＳ 明朝"/>
                <w:color w:val="auto"/>
                <w:kern w:val="0"/>
                <w:sz w:val="16"/>
                <w:shd w:val="clear" w:color="auto" w:fill="auto"/>
              </w:rPr>
              <w:t>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障害者総合支援法第</w:t>
            </w:r>
            <w:r>
              <w:rPr>
                <w:rFonts w:hint="default" w:ascii="ＭＳ 明朝" w:hAnsi="ＭＳ 明朝" w:eastAsia="ＭＳ 明朝"/>
                <w:color w:val="auto"/>
                <w:kern w:val="0"/>
                <w:sz w:val="16"/>
                <w:shd w:val="clear" w:color="auto" w:fill="auto"/>
              </w:rPr>
              <w:t xml:space="preserve">76 </w:t>
            </w:r>
            <w:r>
              <w:rPr>
                <w:rFonts w:hint="eastAsia" w:ascii="ＭＳ 明朝" w:hAnsi="ＭＳ 明朝" w:eastAsia="ＭＳ 明朝"/>
                <w:color w:val="auto"/>
                <w:kern w:val="0"/>
                <w:sz w:val="16"/>
                <w:shd w:val="clear" w:color="auto" w:fill="auto"/>
              </w:rPr>
              <w:t>条の３第１項</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の規定に基づく情報公表対象支援情報に係る報告を行っていない事実が生じた場合に、その翌月（基準を満たさない事実が生じた月が月の初日である場合は当該月）から報告を行っていない状況が解消されるに至った月まで、当該事業所の利用者全員について、所定単位数から減算す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b w:val="1"/>
                <w:color w:val="auto"/>
                <w:kern w:val="0"/>
                <w:sz w:val="16"/>
                <w:shd w:val="clear" w:color="auto" w:fill="auto"/>
              </w:rPr>
            </w:pPr>
            <w:r>
              <w:rPr>
                <w:rFonts w:hint="eastAsia" w:ascii="ＭＳ ゴシック" w:hAnsi="ＭＳ ゴシック" w:eastAsia="ＭＳ ゴシック"/>
                <w:b w:val="1"/>
                <w:color w:val="auto"/>
                <w:kern w:val="0"/>
                <w:sz w:val="16"/>
                <w:shd w:val="clear" w:color="auto" w:fill="auto"/>
              </w:rPr>
              <w:t>（４）業務継続計画の策定等の取組が適切に行われていない場合【業務継続計画未策定減算】</w:t>
            </w:r>
          </w:p>
          <w:p>
            <w:pPr>
              <w:pStyle w:val="0"/>
              <w:widowControl w:val="1"/>
              <w:spacing w:line="0" w:lineRule="atLeast"/>
              <w:ind w:firstLine="480" w:firstLine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（令和６年４月１日から適用）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所定単位数の</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分の</w:t>
            </w:r>
            <w:r>
              <w:rPr>
                <w:rFonts w:hint="eastAsia" w:ascii="ＭＳ 明朝" w:hAnsi="ＭＳ 明朝" w:eastAsia="ＭＳ 明朝"/>
                <w:color w:val="auto"/>
                <w:kern w:val="0"/>
                <w:sz w:val="16"/>
                <w:shd w:val="clear" w:color="auto" w:fill="auto"/>
              </w:rPr>
              <w:t>１</w:t>
            </w:r>
            <w:r>
              <w:rPr>
                <w:rFonts w:hint="default" w:ascii="ＭＳ 明朝" w:hAnsi="ＭＳ 明朝" w:eastAsia="ＭＳ 明朝"/>
                <w:color w:val="auto"/>
                <w:kern w:val="0"/>
                <w:sz w:val="16"/>
                <w:shd w:val="clear" w:color="auto" w:fill="auto"/>
              </w:rPr>
              <w:t>に相当する単位数を所定単位数から減算</w:t>
            </w:r>
            <w:r>
              <w:rPr>
                <w:rFonts w:hint="eastAsia" w:ascii="ＭＳ 明朝" w:hAnsi="ＭＳ 明朝" w:eastAsia="ＭＳ 明朝"/>
                <w:color w:val="auto"/>
                <w:kern w:val="0"/>
                <w:sz w:val="16"/>
                <w:shd w:val="clear" w:color="auto" w:fill="auto"/>
              </w:rPr>
              <w:t>する。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ゴシック" w:hAnsi="ＭＳ ゴシック" w:eastAsia="ＭＳ ゴシック"/>
                <w:color w:val="auto"/>
                <w:kern w:val="0"/>
                <w:sz w:val="16"/>
                <w:shd w:val="clear" w:color="auto" w:fill="auto"/>
              </w:rPr>
              <w:t>※具体的な取扱い　　　　　　　　　　　　　　　　　　　　　　　　　　　　　　　　　　　　　</w:t>
            </w:r>
            <w:r>
              <w:rPr>
                <w:rFonts w:hint="eastAsia" w:ascii="ＭＳ 明朝" w:hAnsi="ＭＳ 明朝" w:eastAsia="ＭＳ 明朝"/>
                <w:color w:val="auto"/>
                <w:kern w:val="0"/>
                <w:sz w:val="16"/>
                <w:shd w:val="clear" w:color="auto" w:fill="auto"/>
              </w:rPr>
              <w:t>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業務継続計画の策定及び当該業務継続計画に従い必要な措置を講じていない事実が生じた場合（感染症又は非常災害のいずれか又は両方の業務継続計画が未策定の</w:t>
            </w:r>
            <w:r>
              <w:rPr>
                <w:rFonts w:hint="default" w:ascii="ＭＳ 明朝" w:hAnsi="ＭＳ 明朝" w:eastAsia="ＭＳ 明朝"/>
                <w:color w:val="auto"/>
                <w:kern w:val="0"/>
                <w:sz w:val="16"/>
                <w:shd w:val="clear" w:color="auto" w:fill="auto"/>
              </w:rPr>
              <w:t>場合</w:t>
            </w:r>
            <w:r>
              <w:rPr>
                <w:rFonts w:hint="eastAsia" w:ascii="ＭＳ 明朝" w:hAnsi="ＭＳ 明朝" w:eastAsia="ＭＳ 明朝"/>
                <w:color w:val="auto"/>
                <w:kern w:val="0"/>
                <w:sz w:val="16"/>
                <w:shd w:val="clear" w:color="auto" w:fill="auto"/>
              </w:rPr>
              <w:t>）に、その翌月（基準を満たさない事実が生じた月が月の初日である場合は当該月）から基準に満たない状況が解消されるに至った月まで、当該事業所の利用者全員について、所定単位数から減算する。</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p>
          <w:p>
            <w:pPr>
              <w:pStyle w:val="0"/>
              <w:widowControl w:val="1"/>
              <w:spacing w:line="0" w:lineRule="atLeast"/>
              <w:ind w:firstLine="240" w:firstLineChars="1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highlight w:val="lightGray"/>
                <w:shd w:val="clear" w:color="auto" w:fill="auto"/>
              </w:rPr>
              <w:t>※経過措置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令和７年３月</w:t>
            </w:r>
            <w:r>
              <w:rPr>
                <w:rFonts w:hint="default" w:ascii="ＭＳ 明朝" w:hAnsi="ＭＳ 明朝" w:eastAsia="ＭＳ 明朝"/>
                <w:color w:val="auto"/>
                <w:kern w:val="0"/>
                <w:sz w:val="16"/>
                <w:shd w:val="clear" w:color="auto" w:fill="auto"/>
              </w:rPr>
              <w:t>31</w:t>
            </w:r>
            <w:r>
              <w:rPr>
                <w:rFonts w:hint="default" w:ascii="ＭＳ 明朝" w:hAnsi="ＭＳ 明朝" w:eastAsia="ＭＳ 明朝"/>
                <w:color w:val="auto"/>
                <w:kern w:val="0"/>
                <w:sz w:val="16"/>
                <w:shd w:val="clear" w:color="auto" w:fill="auto"/>
              </w:rPr>
              <w:t>日までの間、「感染症の予防及びまん延防止のための指針の整備」及び「非常</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災害に関する具体的計画</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」の策定を行っている</w:t>
            </w:r>
            <w:r>
              <w:rPr>
                <w:rFonts w:hint="eastAsia" w:ascii="ＭＳ 明朝" w:hAnsi="ＭＳ 明朝" w:eastAsia="ＭＳ 明朝"/>
                <w:color w:val="auto"/>
                <w:kern w:val="0"/>
                <w:sz w:val="16"/>
                <w:shd w:val="clear" w:color="auto" w:fill="auto"/>
              </w:rPr>
              <w:t>場合には</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、減算を適用しない。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472" w:hanging="472" w:hangingChars="294"/>
              <w:rPr>
                <w:rFonts w:hint="default" w:ascii="ＭＳ ゴシック" w:hAnsi="ＭＳ ゴシック" w:eastAsia="ＭＳ ゴシック"/>
                <w:b w:val="1"/>
                <w:color w:val="auto"/>
                <w:kern w:val="0"/>
                <w:sz w:val="16"/>
                <w:shd w:val="clear" w:color="auto" w:fill="auto"/>
              </w:rPr>
            </w:pPr>
            <w:r>
              <w:rPr>
                <w:rFonts w:hint="eastAsia" w:ascii="ＭＳ ゴシック" w:hAnsi="ＭＳ ゴシック" w:eastAsia="ＭＳ ゴシック"/>
                <w:b w:val="1"/>
                <w:color w:val="auto"/>
                <w:kern w:val="0"/>
                <w:sz w:val="16"/>
                <w:shd w:val="clear" w:color="auto" w:fill="auto"/>
              </w:rPr>
              <w:t>（５）身体拘束等の適正化を図るための取組が適切に行われていない場合【身体拘束廃止未実施減算】</w:t>
            </w:r>
          </w:p>
          <w:p>
            <w:pPr>
              <w:pStyle w:val="0"/>
              <w:widowControl w:val="1"/>
              <w:spacing w:line="0" w:lineRule="atLeast"/>
              <w:ind w:left="420" w:leftChars="200" w:firstLine="80" w:firstLineChars="5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（令和６年４月１日から適用）</w:t>
            </w:r>
          </w:p>
          <w:p>
            <w:pPr>
              <w:pStyle w:val="0"/>
              <w:widowControl w:val="1"/>
              <w:spacing w:line="0" w:lineRule="atLeast"/>
              <w:ind w:left="420" w:leftChars="200" w:firstLine="80" w:firstLineChars="50"/>
              <w:rPr>
                <w:rFonts w:hint="default" w:ascii="ＭＳ ゴシック" w:hAnsi="ＭＳ ゴシック" w:eastAsia="ＭＳ ゴシック"/>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※具体的な取扱い　　　　　　　　　　　　　　　　　　　　　　　　　　　　　　　　　　　　</w:t>
            </w:r>
          </w:p>
          <w:p>
            <w:pPr>
              <w:pStyle w:val="0"/>
              <w:widowControl w:val="1"/>
              <w:spacing w:line="0" w:lineRule="atLeast"/>
              <w:ind w:left="210" w:leftChars="100" w:firstLine="320" w:firstLine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以下のいずれかに該当する事実が生じた場合であって、速やかに計画を市長に提出した後、</w:t>
            </w:r>
          </w:p>
          <w:p>
            <w:pPr>
              <w:pStyle w:val="0"/>
              <w:widowControl w:val="1"/>
              <w:spacing w:line="0" w:lineRule="atLeast"/>
              <w:ind w:left="0" w:leftChars="0" w:firstLine="320" w:firstLine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事実が生じた月から後に改善計画に基づく改善状況を市長に報告す</w:t>
            </w:r>
            <w:r>
              <w:rPr>
                <w:rFonts w:hint="default" w:ascii="ＭＳ 明朝" w:hAnsi="ＭＳ 明朝" w:eastAsia="ＭＳ 明朝"/>
                <w:color w:val="auto"/>
                <w:kern w:val="0"/>
                <w:sz w:val="16"/>
                <w:shd w:val="clear" w:color="auto" w:fill="auto"/>
              </w:rPr>
              <w:t>るこ</w:t>
            </w:r>
            <w:r>
              <w:rPr>
                <w:rFonts w:hint="eastAsia" w:ascii="ＭＳ 明朝" w:hAnsi="ＭＳ 明朝" w:eastAsia="ＭＳ 明朝"/>
                <w:color w:val="auto"/>
                <w:kern w:val="0"/>
                <w:sz w:val="16"/>
                <w:shd w:val="clear" w:color="auto" w:fill="auto"/>
              </w:rPr>
              <w:t>ととし、事実が生じた月</w:t>
            </w:r>
          </w:p>
          <w:p>
            <w:pPr>
              <w:pStyle w:val="0"/>
              <w:widowControl w:val="1"/>
              <w:spacing w:line="0" w:lineRule="atLeast"/>
              <w:ind w:left="0" w:leftChars="0" w:firstLine="320" w:firstLine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の翌月から改善が認められた月までの間について、利用者全員について所定単位数から減算して</w:t>
            </w:r>
          </w:p>
          <w:p>
            <w:pPr>
              <w:pStyle w:val="0"/>
              <w:widowControl w:val="1"/>
              <w:spacing w:line="0" w:lineRule="atLeast"/>
              <w:ind w:left="0" w:leftChars="0" w:firstLine="320" w:firstLine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left="950" w:leftChars="300" w:hanging="320" w:hanging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やむを得ず身体拘束等を行う場合に、その態様及び時間、その際の利用者の心身の状況並びに緊急やむを得ない理由その他必要な事項を記録していない場合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w:t>
            </w:r>
            <w:r>
              <w:rPr>
                <w:rFonts w:hint="default" w:ascii="ＭＳ 明朝" w:hAnsi="ＭＳ 明朝" w:eastAsia="ＭＳ 明朝"/>
                <w:color w:val="auto"/>
                <w:kern w:val="0"/>
                <w:sz w:val="16"/>
                <w:shd w:val="clear" w:color="auto" w:fill="auto"/>
              </w:rPr>
              <w:t>身体拘束等の適正化</w:t>
            </w:r>
            <w:r>
              <w:rPr>
                <w:rFonts w:hint="eastAsia" w:ascii="ＭＳ 明朝" w:hAnsi="ＭＳ 明朝" w:eastAsia="ＭＳ 明朝"/>
                <w:color w:val="auto"/>
                <w:kern w:val="0"/>
                <w:sz w:val="16"/>
                <w:shd w:val="clear" w:color="auto" w:fill="auto"/>
              </w:rPr>
              <w:t>のための委員会を定期的（１年に１回以上）に開催していない場合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身体拘束等の適正化のための指針を整備していない場合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　身体拘束等の適正化のための研修を定期的（年１回以上）に実施していない場合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※複数の減算事由に該当する場合であっても、利用者全員について、所定単位数の</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分の１に</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相当する単位数</w:t>
            </w:r>
            <w:r>
              <w:rPr>
                <w:rFonts w:hint="eastAsia" w:ascii="ＭＳ 明朝" w:hAnsi="ＭＳ 明朝" w:eastAsia="ＭＳ 明朝"/>
                <w:color w:val="auto"/>
                <w:kern w:val="0"/>
                <w:sz w:val="16"/>
                <w:shd w:val="clear" w:color="auto" w:fill="auto"/>
              </w:rPr>
              <w:t>から減算する。</w:t>
            </w:r>
          </w:p>
          <w:p>
            <w:pPr>
              <w:pStyle w:val="0"/>
              <w:widowControl w:val="1"/>
              <w:spacing w:line="0" w:lineRule="atLeast"/>
              <w:jc w:val="left"/>
              <w:rPr>
                <w:rFonts w:hint="default" w:ascii="ＭＳ 明朝" w:hAnsi="ＭＳ 明朝" w:eastAsia="ＭＳ 明朝"/>
                <w:color w:val="auto"/>
                <w:kern w:val="0"/>
                <w:sz w:val="16"/>
                <w:shd w:val="clear" w:color="auto" w:fill="auto"/>
              </w:rPr>
            </w:pPr>
          </w:p>
          <w:p>
            <w:pPr>
              <w:pStyle w:val="0"/>
              <w:widowControl w:val="1"/>
              <w:spacing w:line="0" w:lineRule="atLeast"/>
              <w:jc w:val="lef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b w:val="1"/>
                <w:color w:val="auto"/>
                <w:kern w:val="0"/>
                <w:sz w:val="16"/>
                <w:shd w:val="clear" w:color="auto" w:fill="auto"/>
              </w:rPr>
            </w:pPr>
            <w:r>
              <w:rPr>
                <w:rFonts w:hint="eastAsia" w:ascii="ＭＳ ゴシック" w:hAnsi="ＭＳ ゴシック" w:eastAsia="ＭＳ ゴシック"/>
                <w:b w:val="1"/>
                <w:color w:val="auto"/>
                <w:kern w:val="0"/>
                <w:sz w:val="16"/>
                <w:shd w:val="clear" w:color="auto" w:fill="auto"/>
              </w:rPr>
              <w:t>（６）虐待の防止のための取組が適切に行われていない場合【虐待防止措置未実施減算】</w:t>
            </w:r>
          </w:p>
          <w:p>
            <w:pPr>
              <w:pStyle w:val="0"/>
              <w:widowControl w:val="1"/>
              <w:spacing w:line="0" w:lineRule="atLeast"/>
              <w:ind w:firstLine="480" w:firstLine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（令和６年４月１日から適用）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□所定単位数の</w:t>
            </w:r>
            <w:r>
              <w:rPr>
                <w:rFonts w:hint="default"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分の１に相当する単位数を所定単位数から減算する。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ゴシック" w:hAnsi="ＭＳ ゴシック" w:eastAsia="ＭＳ ゴシック"/>
                <w:color w:val="auto"/>
                <w:kern w:val="0"/>
                <w:sz w:val="16"/>
                <w:shd w:val="clear" w:color="auto" w:fill="auto"/>
              </w:rPr>
              <w:t>※具体的な取扱い　　　　　　　　　　　　　　　　　　　　　　　　　　　　　　　　　　　　　</w:t>
            </w:r>
            <w:r>
              <w:rPr>
                <w:rFonts w:hint="eastAsia" w:ascii="ＭＳ 明朝" w:hAnsi="ＭＳ 明朝" w:eastAsia="ＭＳ 明朝"/>
                <w:color w:val="auto"/>
                <w:kern w:val="0"/>
                <w:sz w:val="16"/>
                <w:shd w:val="clear" w:color="auto" w:fill="auto"/>
              </w:rPr>
              <w:t>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以下のいずれかに該当する事実が生じた場合であって、速やかに計画を市長に提出した後、事実が生じた月から</w:t>
            </w: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月後に改善計画に基づく改善状況を市長に報告することとし、事実が生じた月の翌月から改善が認められた月までの間について、利用者全員について所定単位数から減算しているか。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w:t>
            </w:r>
            <w:r>
              <w:rPr>
                <w:rFonts w:hint="default" w:ascii="ＭＳ 明朝" w:hAnsi="ＭＳ 明朝" w:eastAsia="ＭＳ 明朝"/>
                <w:color w:val="auto"/>
                <w:kern w:val="0"/>
                <w:sz w:val="16"/>
                <w:shd w:val="clear" w:color="auto" w:fill="auto"/>
              </w:rPr>
              <w:t>虐待防止委員会を定期的に開催し、その結果について従業者に周知徹底を図ること</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w:t>
            </w:r>
          </w:p>
          <w:p>
            <w:pPr>
              <w:pStyle w:val="0"/>
              <w:widowControl w:val="1"/>
              <w:spacing w:line="0" w:lineRule="atLeast"/>
              <w:ind w:left="210" w:leftChars="100"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w:t>
            </w:r>
            <w:r>
              <w:rPr>
                <w:rFonts w:hint="default" w:ascii="ＭＳ 明朝" w:hAnsi="ＭＳ 明朝" w:eastAsia="ＭＳ 明朝"/>
                <w:color w:val="auto"/>
                <w:kern w:val="0"/>
                <w:sz w:val="16"/>
                <w:shd w:val="clear" w:color="auto" w:fill="auto"/>
              </w:rPr>
              <w:t>従業者に対し、虐待の防止のための研修を定期的に実施すること</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w:t>
            </w:r>
          </w:p>
          <w:p>
            <w:pPr>
              <w:pStyle w:val="0"/>
              <w:widowControl w:val="1"/>
              <w:spacing w:line="0" w:lineRule="atLeast"/>
              <w:ind w:firstLine="720" w:firstLineChars="4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w:t>
            </w:r>
            <w:r>
              <w:rPr>
                <w:rFonts w:hint="default" w:ascii="ＭＳ 明朝" w:hAnsi="ＭＳ 明朝" w:eastAsia="ＭＳ 明朝"/>
                <w:color w:val="auto"/>
                <w:kern w:val="0"/>
                <w:sz w:val="16"/>
                <w:shd w:val="clear" w:color="auto" w:fill="auto"/>
              </w:rPr>
              <w:t>上記措置を適切に実施するための担当者を置くこと</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w:t>
            </w:r>
          </w:p>
          <w:p>
            <w:pPr>
              <w:pStyle w:val="0"/>
              <w:widowControl w:val="1"/>
              <w:spacing w:line="0" w:lineRule="atLeast"/>
              <w:ind w:firstLine="720" w:firstLineChars="45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※複数の減算事由に該当する場合であっても、利用者全員について、所定単位数の</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分の１に</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相当する単位数</w:t>
            </w:r>
            <w:r>
              <w:rPr>
                <w:rFonts w:hint="eastAsia" w:ascii="ＭＳ 明朝" w:hAnsi="ＭＳ 明朝" w:eastAsia="ＭＳ 明朝"/>
                <w:color w:val="auto"/>
                <w:kern w:val="0"/>
                <w:sz w:val="16"/>
                <w:shd w:val="clear" w:color="auto" w:fill="auto"/>
              </w:rPr>
              <w:t>から減算する。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472" w:hanging="472" w:hangingChars="294"/>
              <w:rPr>
                <w:rFonts w:hint="default" w:ascii="ＭＳ ゴシック" w:hAnsi="ＭＳ ゴシック" w:eastAsia="ＭＳ ゴシック"/>
                <w:b w:val="1"/>
                <w:color w:val="auto"/>
                <w:kern w:val="0"/>
                <w:sz w:val="16"/>
                <w:shd w:val="clear" w:color="auto" w:fill="auto"/>
              </w:rPr>
            </w:pPr>
            <w:r>
              <w:rPr>
                <w:rFonts w:hint="eastAsia" w:ascii="ＭＳ ゴシック" w:hAnsi="ＭＳ ゴシック" w:eastAsia="ＭＳ ゴシック"/>
                <w:b w:val="1"/>
                <w:color w:val="auto"/>
                <w:kern w:val="0"/>
                <w:sz w:val="16"/>
                <w:shd w:val="clear" w:color="auto" w:fill="auto"/>
              </w:rPr>
              <w:t>（７）複数の減算事由に該当する場合の取扱い</w:t>
            </w:r>
          </w:p>
          <w:p>
            <w:pPr>
              <w:pStyle w:val="0"/>
              <w:widowControl w:val="1"/>
              <w:spacing w:line="0" w:lineRule="atLeast"/>
              <w:ind w:left="260" w:leftChars="-100" w:hanging="470" w:hangingChars="294"/>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複数の減算事由に該当する場合は、原則として、それぞれの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w:t>
            </w:r>
          </w:p>
          <w:p>
            <w:pPr>
              <w:pStyle w:val="0"/>
              <w:widowControl w:val="1"/>
              <w:spacing w:line="0" w:lineRule="atLeast"/>
              <w:jc w:val="left"/>
              <w:rPr>
                <w:rFonts w:hint="default" w:ascii="ＭＳ 明朝" w:hAnsi="ＭＳ 明朝" w:eastAsia="ＭＳ 明朝"/>
                <w:color w:val="auto"/>
                <w:kern w:val="0"/>
                <w:sz w:val="16"/>
                <w:shd w:val="clear" w:color="auto" w:fill="auto"/>
              </w:rPr>
            </w:pPr>
          </w:p>
          <w:p>
            <w:pPr>
              <w:pStyle w:val="0"/>
              <w:widowControl w:val="1"/>
              <w:spacing w:line="0" w:lineRule="atLeast"/>
              <w:ind w:left="470" w:hanging="470" w:hangingChars="294"/>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５　その他注意事項</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ア　日中活動サービスのサービス提供時間</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日中活動サービスの報酬の算定に当たって、当該日中活動サービスに係るサービス提供時間の下限が設定されているものではないが、日中活動サービスは、個々の利用者について、適切なアセスメントを通じて、個別支援計画を作成することから、計画に沿ったサービスを提供する上で必要となるサービス提供時間が確保される必要があ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イ　加算の算定要件等を満たすべき数を算定する際の利用者数</w:t>
            </w:r>
          </w:p>
          <w:p>
            <w:pPr>
              <w:pStyle w:val="0"/>
              <w:widowControl w:val="1"/>
              <w:spacing w:line="0" w:lineRule="atLeast"/>
              <w:ind w:left="640" w:hanging="640" w:hanging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①　報酬算定上満たすべき従業者の員数又は加算等若しくは減算の算定要件を算定する際の利用者数は、当該年度の前年度の平均を用いる（新規開設又は再開の場合は推定数による）。</w:t>
            </w:r>
          </w:p>
          <w:p>
            <w:pPr>
              <w:pStyle w:val="0"/>
              <w:widowControl w:val="1"/>
              <w:spacing w:line="0" w:lineRule="atLeast"/>
              <w:ind w:left="640" w:hanging="640" w:hanging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この場合、利用者数の平均は、前年度の全利用者の延べ数を当該前年度の開所日数を除して得た数（小数点第</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位以下を切り上げ）とする。</w:t>
            </w:r>
          </w:p>
          <w:p>
            <w:pPr>
              <w:pStyle w:val="0"/>
              <w:widowControl w:val="1"/>
              <w:spacing w:line="0" w:lineRule="atLeast"/>
              <w:ind w:left="640" w:hanging="640" w:hanging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②　新設又は増改築等の場合（前年度において１年未満の実績しかない場合）の利用者数は、次のとおりとする。</w:t>
            </w:r>
          </w:p>
          <w:p>
            <w:pPr>
              <w:pStyle w:val="0"/>
              <w:widowControl w:val="1"/>
              <w:spacing w:line="0" w:lineRule="atLeast"/>
              <w:ind w:left="640" w:hanging="640" w:hanging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・６月未満の間　　　　…便宜上、定員の</w:t>
            </w:r>
            <w:r>
              <w:rPr>
                <w:rFonts w:hint="default" w:ascii="ＭＳ 明朝" w:hAnsi="ＭＳ 明朝" w:eastAsia="ＭＳ 明朝"/>
                <w:color w:val="auto"/>
                <w:kern w:val="0"/>
                <w:sz w:val="16"/>
                <w:shd w:val="clear" w:color="auto" w:fill="auto"/>
              </w:rPr>
              <w:t>90</w:t>
            </w:r>
            <w:r>
              <w:rPr>
                <w:rFonts w:hint="default" w:ascii="ＭＳ 明朝" w:hAnsi="ＭＳ 明朝" w:eastAsia="ＭＳ 明朝"/>
                <w:color w:val="auto"/>
                <w:kern w:val="0"/>
                <w:sz w:val="16"/>
                <w:shd w:val="clear" w:color="auto" w:fill="auto"/>
              </w:rPr>
              <w:t>％を利用者数とする。</w:t>
            </w:r>
          </w:p>
          <w:p>
            <w:pPr>
              <w:pStyle w:val="0"/>
              <w:widowControl w:val="1"/>
              <w:spacing w:line="0" w:lineRule="atLeast"/>
              <w:ind w:left="2560" w:hanging="2560" w:hangingChars="16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・６月以上１年未満の間…直近の６月における全利用者の延べ数を６月間の開所日数で除して得た数とする。</w:t>
            </w:r>
          </w:p>
          <w:p>
            <w:pPr>
              <w:pStyle w:val="0"/>
              <w:widowControl w:val="1"/>
              <w:spacing w:line="0" w:lineRule="atLeast"/>
              <w:ind w:left="2560" w:hanging="2560" w:hangingChars="16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・１年以上　　　　　　…直近１年間における全利用者の延べ数を１年間の開所日数で除して得た数とする。</w:t>
            </w:r>
          </w:p>
          <w:p>
            <w:pPr>
              <w:pStyle w:val="0"/>
              <w:widowControl w:val="1"/>
              <w:spacing w:line="0" w:lineRule="atLeast"/>
              <w:ind w:left="613" w:hanging="613" w:hangingChars="383"/>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③　定員を減少する場合には、減少後の実績が３月以上あるときは、減少後の述べ利用者数を３月間の開所日数で除して得た数とする。</w:t>
            </w:r>
          </w:p>
          <w:p>
            <w:pPr>
              <w:pStyle w:val="0"/>
              <w:widowControl w:val="1"/>
              <w:spacing w:line="0" w:lineRule="atLeast"/>
              <w:ind w:left="613" w:hanging="613" w:hangingChars="383"/>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④　これにより難い合理的な理由がある場合で、市長が認めた場合は、他の適切な方法により、利用者数を推定できる。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613" w:hanging="613" w:hangingChars="383"/>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６　福祉・介護職員等処遇改善加算</w:t>
            </w: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w:t>
            </w:r>
            <w:r>
              <w:rPr>
                <w:rFonts w:hint="eastAsia" w:ascii="ＭＳ 明朝" w:hAnsi="ＭＳ 明朝" w:eastAsia="ＭＳ 明朝"/>
                <w:color w:val="auto"/>
                <w:kern w:val="0"/>
                <w:sz w:val="16"/>
                <w:shd w:val="clear" w:color="auto" w:fill="auto"/>
              </w:rPr>
              <w:t>基準に適合する福祉・介護職員等の処遇改善を実施しているものとして市長に届け出た事業所が、障害児に対し、指定短期入所を行った場合には、当該基準に掲げる区分に従い、次に掲げる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w:t>
            </w:r>
          </w:p>
          <w:p>
            <w:pPr>
              <w:pStyle w:val="0"/>
              <w:widowControl w:val="1"/>
              <w:spacing w:line="0" w:lineRule="atLeast"/>
              <w:ind w:left="330" w:leftChars="157"/>
              <w:rPr>
                <w:rFonts w:hint="default" w:ascii="ＭＳ 明朝" w:hAnsi="ＭＳ 明朝" w:eastAsia="ＭＳ 明朝"/>
                <w:b w:val="1"/>
                <w:color w:val="auto"/>
                <w:kern w:val="0"/>
                <w:sz w:val="16"/>
                <w:u w:val="single" w:color="auto"/>
                <w:shd w:val="clear" w:color="auto" w:fill="auto"/>
              </w:rPr>
            </w:pPr>
            <w:r>
              <w:rPr>
                <w:rFonts w:hint="eastAsia" w:ascii="ＭＳ 明朝" w:hAnsi="ＭＳ 明朝" w:eastAsia="ＭＳ 明朝"/>
                <w:b w:val="1"/>
                <w:color w:val="auto"/>
                <w:kern w:val="0"/>
                <w:sz w:val="16"/>
                <w:u w:val="single" w:color="auto"/>
                <w:shd w:val="clear" w:color="auto" w:fill="auto"/>
              </w:rPr>
              <w:t>【令和８年４月及び５月】</w:t>
            </w:r>
          </w:p>
          <w:p>
            <w:pPr>
              <w:pStyle w:val="0"/>
              <w:widowControl w:val="1"/>
              <w:spacing w:line="0" w:lineRule="atLeast"/>
              <w:ind w:left="330" w:leftChars="157"/>
              <w:rPr>
                <w:rFonts w:hint="default" w:ascii="ＭＳ 明朝" w:hAnsi="ＭＳ 明朝" w:eastAsia="ＭＳ 明朝"/>
                <w:b w:val="1"/>
                <w:color w:val="auto"/>
                <w:kern w:val="0"/>
                <w:sz w:val="16"/>
                <w:shd w:val="clear" w:color="auto" w:fill="auto"/>
              </w:rPr>
            </w:pPr>
            <w:r>
              <w:rPr>
                <w:rFonts w:hint="eastAsia" w:ascii="ＭＳ 明朝" w:hAnsi="ＭＳ 明朝" w:eastAsia="ＭＳ 明朝"/>
                <w:b w:val="1"/>
                <w:color w:val="auto"/>
                <w:kern w:val="0"/>
                <w:sz w:val="16"/>
                <w:shd w:val="clear" w:color="auto" w:fill="auto"/>
              </w:rPr>
              <w:t>ア　福祉・介護職員等処遇改善加算（Ⅰ）</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【算定単位数】　１月につき、所定単位×サービス別加算率（</w:t>
            </w:r>
            <w:r>
              <w:rPr>
                <w:rFonts w:hint="eastAsia" w:ascii="ＭＳ 明朝" w:hAnsi="ＭＳ 明朝" w:eastAsia="ＭＳ 明朝"/>
                <w:color w:val="auto"/>
                <w:kern w:val="0"/>
                <w:sz w:val="16"/>
                <w:shd w:val="clear" w:color="auto" w:fill="auto"/>
              </w:rPr>
              <w:t>159</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1000</w:t>
            </w:r>
            <w:r>
              <w:rPr>
                <w:rFonts w:hint="eastAsia" w:ascii="ＭＳ 明朝" w:hAnsi="ＭＳ 明朝" w:eastAsia="ＭＳ 明朝"/>
                <w:color w:val="auto"/>
                <w:kern w:val="0"/>
                <w:sz w:val="16"/>
                <w:shd w:val="clear" w:color="auto" w:fill="auto"/>
              </w:rPr>
              <w:t>）　　　　　　　　</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【加算要件】　　月額賃金改善要件として処遇改善加算Ⅳの</w:t>
            </w:r>
            <w:r>
              <w:rPr>
                <w:rFonts w:hint="eastAsia" w:ascii="ＭＳ 明朝" w:hAnsi="ＭＳ 明朝" w:eastAsia="ＭＳ 明朝"/>
                <w:color w:val="auto"/>
                <w:kern w:val="0"/>
                <w:sz w:val="16"/>
                <w:shd w:val="clear" w:color="auto" w:fill="auto"/>
              </w:rPr>
              <w:t>1/2</w:t>
            </w:r>
            <w:r>
              <w:rPr>
                <w:rFonts w:hint="eastAsia" w:ascii="ＭＳ 明朝" w:hAnsi="ＭＳ 明朝" w:eastAsia="ＭＳ 明朝"/>
                <w:color w:val="auto"/>
                <w:kern w:val="0"/>
                <w:sz w:val="16"/>
                <w:shd w:val="clear" w:color="auto" w:fill="auto"/>
              </w:rPr>
              <w:t>以上の月額賃金改善を満たす、キャリアパス要件Ⅰ～Ⅴ、職場環境等要件の区分ごとに２以上の取組（生産性向上は３以上）と</w:t>
            </w:r>
            <w:r>
              <w:rPr>
                <w:rFonts w:hint="eastAsia" w:ascii="ＭＳ 明朝" w:hAnsi="ＭＳ 明朝" w:eastAsia="ＭＳ 明朝"/>
                <w:color w:val="auto"/>
                <w:kern w:val="0"/>
                <w:sz w:val="16"/>
                <w:shd w:val="clear" w:color="auto" w:fill="auto"/>
              </w:rPr>
              <w:t>HP</w:t>
            </w:r>
            <w:r>
              <w:rPr>
                <w:rFonts w:hint="eastAsia" w:ascii="ＭＳ 明朝" w:hAnsi="ＭＳ 明朝" w:eastAsia="ＭＳ 明朝"/>
                <w:color w:val="auto"/>
                <w:kern w:val="0"/>
                <w:sz w:val="16"/>
                <w:shd w:val="clear" w:color="auto" w:fill="auto"/>
              </w:rPr>
              <w:t>掲載等を通じた見える化</w:t>
            </w:r>
          </w:p>
          <w:p>
            <w:pPr>
              <w:pStyle w:val="0"/>
              <w:widowControl w:val="1"/>
              <w:spacing w:line="0" w:lineRule="atLeast"/>
              <w:rPr>
                <w:rFonts w:hint="default" w:ascii="ＭＳ 明朝" w:hAnsi="ＭＳ 明朝" w:eastAsia="ＭＳ 明朝"/>
                <w:b w:val="1"/>
                <w:color w:val="auto"/>
                <w:kern w:val="0"/>
                <w:sz w:val="16"/>
                <w:shd w:val="clear" w:color="auto" w:fill="auto"/>
              </w:rPr>
            </w:pPr>
          </w:p>
          <w:p>
            <w:pPr>
              <w:pStyle w:val="0"/>
              <w:widowControl w:val="1"/>
              <w:spacing w:line="0" w:lineRule="atLeast"/>
              <w:ind w:left="330" w:leftChars="157"/>
              <w:rPr>
                <w:rFonts w:hint="default" w:ascii="ＭＳ 明朝" w:hAnsi="ＭＳ 明朝" w:eastAsia="ＭＳ 明朝"/>
                <w:b w:val="1"/>
                <w:color w:val="auto"/>
                <w:kern w:val="0"/>
                <w:sz w:val="16"/>
                <w:shd w:val="clear" w:color="auto" w:fill="auto"/>
              </w:rPr>
            </w:pPr>
            <w:r>
              <w:rPr>
                <w:rFonts w:hint="eastAsia" w:ascii="ＭＳ 明朝" w:hAnsi="ＭＳ 明朝" w:eastAsia="ＭＳ 明朝"/>
                <w:b w:val="1"/>
                <w:color w:val="auto"/>
                <w:kern w:val="0"/>
                <w:sz w:val="16"/>
                <w:shd w:val="clear" w:color="auto" w:fill="auto"/>
              </w:rPr>
              <w:t>イ　福祉・介護職員等処遇改善加算（Ⅲ）</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w:t>
            </w:r>
            <w:r>
              <w:rPr>
                <w:rFonts w:hint="default" w:ascii="ＭＳ 明朝" w:hAnsi="ＭＳ 明朝" w:eastAsia="ＭＳ 明朝"/>
                <w:color w:val="auto"/>
                <w:kern w:val="0"/>
                <w:sz w:val="16"/>
                <w:shd w:val="clear" w:color="auto" w:fill="auto"/>
              </w:rPr>
              <w:t>単位数</w:t>
            </w:r>
            <w:r>
              <w:rPr>
                <w:rFonts w:hint="eastAsia" w:ascii="ＭＳ 明朝" w:hAnsi="ＭＳ 明朝" w:eastAsia="ＭＳ 明朝"/>
                <w:color w:val="auto"/>
                <w:kern w:val="0"/>
                <w:sz w:val="16"/>
                <w:shd w:val="clear" w:color="auto" w:fill="auto"/>
              </w:rPr>
              <w:t>】　１月につき、所定単位×サービス別加算率（</w:t>
            </w:r>
            <w:r>
              <w:rPr>
                <w:rFonts w:hint="eastAsia" w:ascii="ＭＳ 明朝" w:hAnsi="ＭＳ 明朝" w:eastAsia="ＭＳ 明朝"/>
                <w:color w:val="auto"/>
                <w:kern w:val="0"/>
                <w:sz w:val="16"/>
                <w:shd w:val="clear" w:color="auto" w:fill="auto"/>
              </w:rPr>
              <w:t>138</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1000</w:t>
            </w:r>
            <w:r>
              <w:rPr>
                <w:rFonts w:hint="eastAsia" w:ascii="ＭＳ 明朝" w:hAnsi="ＭＳ 明朝" w:eastAsia="ＭＳ 明朝"/>
                <w:color w:val="auto"/>
                <w:kern w:val="0"/>
                <w:sz w:val="16"/>
                <w:shd w:val="clear" w:color="auto" w:fill="auto"/>
              </w:rPr>
              <w:t>）</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加算要件</w:t>
            </w:r>
            <w:r>
              <w:rPr>
                <w:rFonts w:hint="eastAsia" w:ascii="ＭＳ 明朝" w:hAnsi="ＭＳ 明朝" w:eastAsia="ＭＳ 明朝"/>
                <w:color w:val="auto"/>
                <w:kern w:val="0"/>
                <w:sz w:val="16"/>
                <w:shd w:val="clear" w:color="auto" w:fill="auto"/>
              </w:rPr>
              <w:t>】　月額賃金改善要件として処遇改善加算Ⅳの</w:t>
            </w:r>
            <w:r>
              <w:rPr>
                <w:rFonts w:hint="eastAsia"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以上の月額賃金改善を満たす</w:t>
            </w:r>
            <w:r>
              <w:rPr>
                <w:rFonts w:hint="eastAsia" w:ascii="ＭＳ 明朝" w:hAnsi="ＭＳ 明朝" w:eastAsia="ＭＳ 明朝"/>
                <w:color w:val="auto"/>
                <w:kern w:val="0"/>
                <w:sz w:val="16"/>
                <w:shd w:val="clear" w:color="auto" w:fill="auto"/>
              </w:rPr>
              <w:t>、キャリアパス要件Ⅰ～Ⅲ、職場環境等要件の区分ごとに１以上の取組（生産性向上は２以上）</w:t>
            </w:r>
          </w:p>
          <w:p>
            <w:pPr>
              <w:pStyle w:val="0"/>
              <w:widowControl w:val="1"/>
              <w:spacing w:line="0" w:lineRule="atLeast"/>
              <w:ind w:left="330" w:leftChars="157"/>
              <w:rPr>
                <w:rFonts w:hint="default" w:ascii="ＭＳ 明朝" w:hAnsi="ＭＳ 明朝" w:eastAsia="ＭＳ 明朝"/>
                <w:b w:val="1"/>
                <w:color w:val="auto"/>
                <w:kern w:val="0"/>
                <w:sz w:val="16"/>
                <w:shd w:val="clear" w:color="auto" w:fill="auto"/>
              </w:rPr>
            </w:pPr>
          </w:p>
          <w:p>
            <w:pPr>
              <w:pStyle w:val="0"/>
              <w:widowControl w:val="1"/>
              <w:spacing w:line="0" w:lineRule="atLeast"/>
              <w:ind w:left="330" w:leftChars="157"/>
              <w:rPr>
                <w:rFonts w:hint="default" w:ascii="ＭＳ 明朝" w:hAnsi="ＭＳ 明朝" w:eastAsia="ＭＳ 明朝"/>
                <w:b w:val="1"/>
                <w:color w:val="auto"/>
                <w:kern w:val="0"/>
                <w:sz w:val="16"/>
                <w:shd w:val="clear" w:color="auto" w:fill="auto"/>
              </w:rPr>
            </w:pPr>
            <w:r>
              <w:rPr>
                <w:rFonts w:hint="eastAsia" w:ascii="ＭＳ 明朝" w:hAnsi="ＭＳ 明朝" w:eastAsia="ＭＳ 明朝"/>
                <w:b w:val="1"/>
                <w:color w:val="auto"/>
                <w:kern w:val="0"/>
                <w:sz w:val="16"/>
                <w:shd w:val="clear" w:color="auto" w:fill="auto"/>
              </w:rPr>
              <w:t>ウ　福祉・介護職員等処遇改善加算（Ⅳ）</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w:t>
            </w:r>
            <w:r>
              <w:rPr>
                <w:rFonts w:hint="default" w:ascii="ＭＳ 明朝" w:hAnsi="ＭＳ 明朝" w:eastAsia="ＭＳ 明朝"/>
                <w:color w:val="auto"/>
                <w:kern w:val="0"/>
                <w:sz w:val="16"/>
                <w:shd w:val="clear" w:color="auto" w:fill="auto"/>
              </w:rPr>
              <w:t>単位数</w:t>
            </w:r>
            <w:r>
              <w:rPr>
                <w:rFonts w:hint="eastAsia" w:ascii="ＭＳ 明朝" w:hAnsi="ＭＳ 明朝" w:eastAsia="ＭＳ 明朝"/>
                <w:color w:val="auto"/>
                <w:kern w:val="0"/>
                <w:sz w:val="16"/>
                <w:shd w:val="clear" w:color="auto" w:fill="auto"/>
              </w:rPr>
              <w:t>】　１月につき、所定単位×サービス別加算率（</w:t>
            </w:r>
            <w:r>
              <w:rPr>
                <w:rFonts w:hint="eastAsia" w:ascii="ＭＳ 明朝" w:hAnsi="ＭＳ 明朝" w:eastAsia="ＭＳ 明朝"/>
                <w:color w:val="auto"/>
                <w:kern w:val="0"/>
                <w:sz w:val="16"/>
                <w:shd w:val="clear" w:color="auto" w:fill="auto"/>
              </w:rPr>
              <w:t>115</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1000</w:t>
            </w:r>
            <w:r>
              <w:rPr>
                <w:rFonts w:hint="eastAsia" w:ascii="ＭＳ 明朝" w:hAnsi="ＭＳ 明朝" w:eastAsia="ＭＳ 明朝"/>
                <w:color w:val="auto"/>
                <w:kern w:val="0"/>
                <w:sz w:val="16"/>
                <w:shd w:val="clear" w:color="auto" w:fill="auto"/>
              </w:rPr>
              <w:t>）</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加算要件</w:t>
            </w:r>
            <w:r>
              <w:rPr>
                <w:rFonts w:hint="eastAsia" w:ascii="ＭＳ 明朝" w:hAnsi="ＭＳ 明朝" w:eastAsia="ＭＳ 明朝"/>
                <w:color w:val="auto"/>
                <w:kern w:val="0"/>
                <w:sz w:val="16"/>
                <w:shd w:val="clear" w:color="auto" w:fill="auto"/>
              </w:rPr>
              <w:t>】　月額賃金改善要件として処遇改善加算Ⅳの</w:t>
            </w:r>
            <w:r>
              <w:rPr>
                <w:rFonts w:hint="eastAsia"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以上の月額賃金改善を満たす</w:t>
            </w:r>
            <w:r>
              <w:rPr>
                <w:rFonts w:hint="eastAsia" w:ascii="ＭＳ 明朝" w:hAnsi="ＭＳ 明朝" w:eastAsia="ＭＳ 明朝"/>
                <w:color w:val="auto"/>
                <w:kern w:val="0"/>
                <w:sz w:val="16"/>
                <w:shd w:val="clear" w:color="auto" w:fill="auto"/>
              </w:rPr>
              <w:t>、キャリアパス要件Ⅰ～Ⅱ、職場環境等要件の区分ごとに１以上の取組（生産性向上は２以上）</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w:t>
            </w:r>
          </w:p>
          <w:p>
            <w:pPr>
              <w:pStyle w:val="0"/>
              <w:widowControl w:val="1"/>
              <w:spacing w:line="0" w:lineRule="atLeast"/>
              <w:ind w:left="330" w:leftChars="157"/>
              <w:rPr>
                <w:rFonts w:hint="default" w:ascii="ＭＳ 明朝" w:hAnsi="ＭＳ 明朝" w:eastAsia="ＭＳ 明朝"/>
                <w:b w:val="1"/>
                <w:color w:val="auto"/>
                <w:kern w:val="0"/>
                <w:sz w:val="16"/>
                <w:u w:val="single" w:color="auto"/>
                <w:shd w:val="clear" w:color="auto" w:fill="auto"/>
              </w:rPr>
            </w:pPr>
            <w:r>
              <w:rPr>
                <w:rFonts w:hint="eastAsia" w:ascii="ＭＳ 明朝" w:hAnsi="ＭＳ 明朝" w:eastAsia="ＭＳ 明朝"/>
                <w:b w:val="1"/>
                <w:color w:val="auto"/>
                <w:kern w:val="0"/>
                <w:sz w:val="16"/>
                <w:u w:val="single" w:color="auto"/>
                <w:shd w:val="clear" w:color="auto" w:fill="auto"/>
              </w:rPr>
              <w:t>【令和８年６月以降】</w:t>
            </w:r>
          </w:p>
          <w:p>
            <w:pPr>
              <w:pStyle w:val="0"/>
              <w:widowControl w:val="1"/>
              <w:spacing w:line="0" w:lineRule="atLeast"/>
              <w:ind w:left="330" w:leftChars="157"/>
              <w:rPr>
                <w:rFonts w:hint="default" w:ascii="ＭＳ 明朝" w:hAnsi="ＭＳ 明朝" w:eastAsia="ＭＳ 明朝"/>
                <w:b w:val="1"/>
                <w:color w:val="auto"/>
                <w:kern w:val="0"/>
                <w:sz w:val="16"/>
                <w:shd w:val="clear" w:color="auto" w:fill="auto"/>
              </w:rPr>
            </w:pPr>
            <w:r>
              <w:rPr>
                <w:rFonts w:hint="eastAsia" w:ascii="ＭＳ 明朝" w:hAnsi="ＭＳ 明朝" w:eastAsia="ＭＳ 明朝"/>
                <w:b w:val="1"/>
                <w:color w:val="auto"/>
                <w:kern w:val="0"/>
                <w:sz w:val="16"/>
                <w:shd w:val="clear" w:color="auto" w:fill="auto"/>
              </w:rPr>
              <w:t>ア　福祉・介護職員等処遇改善加算（Ⅰイ）</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【算定単位数】　１月につき、所定単位×サービス別加算率（</w:t>
            </w:r>
            <w:r>
              <w:rPr>
                <w:rFonts w:hint="eastAsia" w:ascii="ＭＳ 明朝" w:hAnsi="ＭＳ 明朝" w:eastAsia="ＭＳ 明朝"/>
                <w:color w:val="auto"/>
                <w:kern w:val="0"/>
                <w:sz w:val="16"/>
                <w:shd w:val="clear" w:color="auto" w:fill="auto"/>
              </w:rPr>
              <w:t>186</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1000</w:t>
            </w:r>
            <w:r>
              <w:rPr>
                <w:rFonts w:hint="eastAsia" w:ascii="ＭＳ 明朝" w:hAnsi="ＭＳ 明朝" w:eastAsia="ＭＳ 明朝"/>
                <w:color w:val="auto"/>
                <w:kern w:val="0"/>
                <w:sz w:val="16"/>
                <w:shd w:val="clear" w:color="auto" w:fill="auto"/>
              </w:rPr>
              <w:t>）　　　　　　　　</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【加算要件】　　月額賃金改善要件として処遇改善加算Ⅳの</w:t>
            </w:r>
            <w:r>
              <w:rPr>
                <w:rFonts w:hint="eastAsia"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以上の月額賃金改善を満たす</w:t>
            </w:r>
            <w:r>
              <w:rPr>
                <w:rFonts w:hint="eastAsia" w:ascii="ＭＳ 明朝" w:hAnsi="ＭＳ 明朝" w:eastAsia="ＭＳ 明朝"/>
                <w:color w:val="auto"/>
                <w:kern w:val="0"/>
                <w:sz w:val="16"/>
                <w:shd w:val="clear" w:color="auto" w:fill="auto"/>
              </w:rPr>
              <w:t>、キャリアパス要件Ⅰ～Ⅴ、職場環境等要件の区分ごとに２以上の取組（生産性向上は３以上、併せて全体で</w:t>
            </w:r>
            <w:r>
              <w:rPr>
                <w:rFonts w:hint="eastAsia" w:ascii="ＭＳ 明朝" w:hAnsi="ＭＳ 明朝" w:eastAsia="ＭＳ 明朝"/>
                <w:color w:val="auto"/>
                <w:kern w:val="0"/>
                <w:sz w:val="16"/>
                <w:shd w:val="clear" w:color="auto" w:fill="auto"/>
              </w:rPr>
              <w:t>14</w:t>
            </w:r>
            <w:r>
              <w:rPr>
                <w:rFonts w:hint="eastAsia" w:ascii="ＭＳ 明朝" w:hAnsi="ＭＳ 明朝" w:eastAsia="ＭＳ 明朝"/>
                <w:color w:val="auto"/>
                <w:kern w:val="0"/>
                <w:sz w:val="16"/>
                <w:shd w:val="clear" w:color="auto" w:fill="auto"/>
              </w:rPr>
              <w:t>以上）と</w:t>
            </w:r>
            <w:r>
              <w:rPr>
                <w:rFonts w:hint="eastAsia" w:ascii="ＭＳ 明朝" w:hAnsi="ＭＳ 明朝" w:eastAsia="ＭＳ 明朝"/>
                <w:color w:val="auto"/>
                <w:kern w:val="0"/>
                <w:sz w:val="16"/>
                <w:shd w:val="clear" w:color="auto" w:fill="auto"/>
              </w:rPr>
              <w:t>HP</w:t>
            </w:r>
            <w:r>
              <w:rPr>
                <w:rFonts w:hint="eastAsia" w:ascii="ＭＳ 明朝" w:hAnsi="ＭＳ 明朝" w:eastAsia="ＭＳ 明朝"/>
                <w:color w:val="auto"/>
                <w:kern w:val="0"/>
                <w:sz w:val="16"/>
                <w:shd w:val="clear" w:color="auto" w:fill="auto"/>
              </w:rPr>
              <w:t>掲載等を通じた見える化</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p>
          <w:p>
            <w:pPr>
              <w:pStyle w:val="0"/>
              <w:widowControl w:val="1"/>
              <w:spacing w:line="0" w:lineRule="atLeast"/>
              <w:ind w:left="330" w:leftChars="157"/>
              <w:rPr>
                <w:rFonts w:hint="default" w:ascii="ＭＳ 明朝" w:hAnsi="ＭＳ 明朝" w:eastAsia="ＭＳ 明朝"/>
                <w:b w:val="1"/>
                <w:color w:val="auto"/>
                <w:kern w:val="0"/>
                <w:sz w:val="16"/>
                <w:shd w:val="clear" w:color="auto" w:fill="auto"/>
              </w:rPr>
            </w:pPr>
            <w:r>
              <w:rPr>
                <w:rFonts w:hint="eastAsia" w:ascii="ＭＳ 明朝" w:hAnsi="ＭＳ 明朝" w:eastAsia="ＭＳ 明朝"/>
                <w:b w:val="1"/>
                <w:color w:val="auto"/>
                <w:kern w:val="0"/>
                <w:sz w:val="16"/>
                <w:shd w:val="clear" w:color="auto" w:fill="auto"/>
              </w:rPr>
              <w:t>イ　福祉・介護職員等処遇改善加算（Ⅰロ）</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【算定単位数】　１月につき、所定単位×サービス別加算率（</w:t>
            </w:r>
            <w:r>
              <w:rPr>
                <w:rFonts w:hint="eastAsia" w:ascii="ＭＳ 明朝" w:hAnsi="ＭＳ 明朝" w:eastAsia="ＭＳ 明朝"/>
                <w:color w:val="auto"/>
                <w:kern w:val="0"/>
                <w:sz w:val="16"/>
                <w:shd w:val="clear" w:color="auto" w:fill="auto"/>
              </w:rPr>
              <w:t>193</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1000</w:t>
            </w:r>
            <w:r>
              <w:rPr>
                <w:rFonts w:hint="eastAsia" w:ascii="ＭＳ 明朝" w:hAnsi="ＭＳ 明朝" w:eastAsia="ＭＳ 明朝"/>
                <w:color w:val="auto"/>
                <w:kern w:val="0"/>
                <w:sz w:val="16"/>
                <w:shd w:val="clear" w:color="auto" w:fill="auto"/>
              </w:rPr>
              <w:t>）　　　　　　　　</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【加算要件】　　月額賃金改善要件として処遇改善加算Ⅳの</w:t>
            </w:r>
            <w:r>
              <w:rPr>
                <w:rFonts w:hint="eastAsia"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以上の月額賃金改善を満たす</w:t>
            </w:r>
            <w:r>
              <w:rPr>
                <w:rFonts w:hint="eastAsia" w:ascii="ＭＳ 明朝" w:hAnsi="ＭＳ 明朝" w:eastAsia="ＭＳ 明朝"/>
                <w:color w:val="auto"/>
                <w:kern w:val="0"/>
                <w:sz w:val="16"/>
                <w:shd w:val="clear" w:color="auto" w:fill="auto"/>
              </w:rPr>
              <w:t>、キャリアパス要件Ⅰ～Ⅴ、職場環境等要件の区分ごとに２以上の取組（生産性向上は３以上、併せて全体で</w:t>
            </w:r>
            <w:r>
              <w:rPr>
                <w:rFonts w:hint="eastAsia" w:ascii="ＭＳ 明朝" w:hAnsi="ＭＳ 明朝" w:eastAsia="ＭＳ 明朝"/>
                <w:color w:val="auto"/>
                <w:kern w:val="0"/>
                <w:sz w:val="16"/>
                <w:shd w:val="clear" w:color="auto" w:fill="auto"/>
              </w:rPr>
              <w:t>14</w:t>
            </w:r>
            <w:r>
              <w:rPr>
                <w:rFonts w:hint="default" w:ascii="ＭＳ 明朝" w:hAnsi="ＭＳ 明朝" w:eastAsia="ＭＳ 明朝"/>
                <w:color w:val="auto"/>
                <w:kern w:val="0"/>
                <w:sz w:val="16"/>
                <w:shd w:val="clear" w:color="auto" w:fill="auto"/>
              </w:rPr>
              <w:t>以上</w:t>
            </w:r>
            <w:r>
              <w:rPr>
                <w:rFonts w:hint="eastAsia" w:ascii="ＭＳ 明朝" w:hAnsi="ＭＳ 明朝" w:eastAsia="ＭＳ 明朝"/>
                <w:color w:val="auto"/>
                <w:kern w:val="0"/>
                <w:sz w:val="16"/>
                <w:shd w:val="clear" w:color="auto" w:fill="auto"/>
              </w:rPr>
              <w:t>）と</w:t>
            </w:r>
            <w:r>
              <w:rPr>
                <w:rFonts w:hint="eastAsia" w:ascii="ＭＳ 明朝" w:hAnsi="ＭＳ 明朝" w:eastAsia="ＭＳ 明朝"/>
                <w:color w:val="auto"/>
                <w:kern w:val="0"/>
                <w:sz w:val="16"/>
                <w:shd w:val="clear" w:color="auto" w:fill="auto"/>
              </w:rPr>
              <w:t>HP</w:t>
            </w:r>
            <w:r>
              <w:rPr>
                <w:rFonts w:hint="eastAsia" w:ascii="ＭＳ 明朝" w:hAnsi="ＭＳ 明朝" w:eastAsia="ＭＳ 明朝"/>
                <w:color w:val="auto"/>
                <w:kern w:val="0"/>
                <w:sz w:val="16"/>
                <w:shd w:val="clear" w:color="auto" w:fill="auto"/>
              </w:rPr>
              <w:t>掲載等を通じた見える化、令和８年度特例要件として生産性向上や協働化係る取組</w:t>
            </w:r>
          </w:p>
          <w:p>
            <w:pPr>
              <w:pStyle w:val="0"/>
              <w:widowControl w:val="1"/>
              <w:spacing w:line="0" w:lineRule="atLeast"/>
              <w:rPr>
                <w:rFonts w:hint="default" w:ascii="ＭＳ 明朝" w:hAnsi="ＭＳ 明朝" w:eastAsia="ＭＳ 明朝"/>
                <w:b w:val="1"/>
                <w:color w:val="auto"/>
                <w:kern w:val="0"/>
                <w:sz w:val="16"/>
                <w:shd w:val="clear" w:color="auto" w:fill="auto"/>
              </w:rPr>
            </w:pPr>
          </w:p>
          <w:p>
            <w:pPr>
              <w:pStyle w:val="0"/>
              <w:widowControl w:val="1"/>
              <w:spacing w:line="0" w:lineRule="atLeast"/>
              <w:rPr>
                <w:rFonts w:hint="default" w:ascii="ＭＳ 明朝" w:hAnsi="ＭＳ 明朝" w:eastAsia="ＭＳ 明朝"/>
                <w:b w:val="1"/>
                <w:color w:val="auto"/>
                <w:kern w:val="0"/>
                <w:sz w:val="16"/>
                <w:shd w:val="clear" w:color="auto" w:fill="auto"/>
              </w:rPr>
            </w:pPr>
          </w:p>
          <w:p>
            <w:pPr>
              <w:pStyle w:val="0"/>
              <w:widowControl w:val="1"/>
              <w:spacing w:line="0" w:lineRule="atLeast"/>
              <w:rPr>
                <w:rFonts w:hint="default" w:ascii="ＭＳ 明朝" w:hAnsi="ＭＳ 明朝" w:eastAsia="ＭＳ 明朝"/>
                <w:b w:val="1"/>
                <w:color w:val="auto"/>
                <w:kern w:val="0"/>
                <w:sz w:val="16"/>
                <w:shd w:val="clear" w:color="auto" w:fill="auto"/>
              </w:rPr>
            </w:pPr>
          </w:p>
          <w:p>
            <w:pPr>
              <w:pStyle w:val="0"/>
              <w:widowControl w:val="1"/>
              <w:spacing w:line="0" w:lineRule="atLeast"/>
              <w:ind w:left="330" w:leftChars="157"/>
              <w:rPr>
                <w:rFonts w:hint="default" w:ascii="ＭＳ 明朝" w:hAnsi="ＭＳ 明朝" w:eastAsia="ＭＳ 明朝"/>
                <w:b w:val="1"/>
                <w:color w:val="auto"/>
                <w:kern w:val="0"/>
                <w:sz w:val="16"/>
                <w:shd w:val="clear" w:color="auto" w:fill="auto"/>
              </w:rPr>
            </w:pPr>
            <w:r>
              <w:rPr>
                <w:rFonts w:hint="eastAsia" w:ascii="ＭＳ 明朝" w:hAnsi="ＭＳ 明朝" w:eastAsia="ＭＳ 明朝"/>
                <w:b w:val="1"/>
                <w:color w:val="auto"/>
                <w:kern w:val="0"/>
                <w:sz w:val="16"/>
                <w:shd w:val="clear" w:color="auto" w:fill="auto"/>
              </w:rPr>
              <w:t>ウ　福祉・介護職員等処遇改善加算（Ⅲ）</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w:t>
            </w:r>
            <w:r>
              <w:rPr>
                <w:rFonts w:hint="default" w:ascii="ＭＳ 明朝" w:hAnsi="ＭＳ 明朝" w:eastAsia="ＭＳ 明朝"/>
                <w:color w:val="auto"/>
                <w:kern w:val="0"/>
                <w:sz w:val="16"/>
                <w:shd w:val="clear" w:color="auto" w:fill="auto"/>
              </w:rPr>
              <w:t>単位数</w:t>
            </w:r>
            <w:r>
              <w:rPr>
                <w:rFonts w:hint="eastAsia" w:ascii="ＭＳ 明朝" w:hAnsi="ＭＳ 明朝" w:eastAsia="ＭＳ 明朝"/>
                <w:color w:val="auto"/>
                <w:kern w:val="0"/>
                <w:sz w:val="16"/>
                <w:shd w:val="clear" w:color="auto" w:fill="auto"/>
              </w:rPr>
              <w:t>】　１月につき、所定単位×サービス別加算率（</w:t>
            </w:r>
            <w:r>
              <w:rPr>
                <w:rFonts w:hint="eastAsia" w:ascii="ＭＳ 明朝" w:hAnsi="ＭＳ 明朝" w:eastAsia="ＭＳ 明朝"/>
                <w:color w:val="auto"/>
                <w:kern w:val="0"/>
                <w:sz w:val="16"/>
                <w:shd w:val="clear" w:color="auto" w:fill="auto"/>
              </w:rPr>
              <w:t>165</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1000</w:t>
            </w:r>
            <w:r>
              <w:rPr>
                <w:rFonts w:hint="eastAsia" w:ascii="ＭＳ 明朝" w:hAnsi="ＭＳ 明朝" w:eastAsia="ＭＳ 明朝"/>
                <w:color w:val="auto"/>
                <w:kern w:val="0"/>
                <w:sz w:val="16"/>
                <w:shd w:val="clear" w:color="auto" w:fill="auto"/>
              </w:rPr>
              <w:t>）</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加算要件</w:t>
            </w:r>
            <w:r>
              <w:rPr>
                <w:rFonts w:hint="eastAsia" w:ascii="ＭＳ 明朝" w:hAnsi="ＭＳ 明朝" w:eastAsia="ＭＳ 明朝"/>
                <w:color w:val="auto"/>
                <w:kern w:val="0"/>
                <w:sz w:val="16"/>
                <w:shd w:val="clear" w:color="auto" w:fill="auto"/>
              </w:rPr>
              <w:t>】　月額賃金改善要件として処遇改善加算Ⅳの</w:t>
            </w:r>
            <w:r>
              <w:rPr>
                <w:rFonts w:hint="eastAsia"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以上の月額賃金改善を満たす</w:t>
            </w:r>
            <w:r>
              <w:rPr>
                <w:rFonts w:hint="eastAsia" w:ascii="ＭＳ 明朝" w:hAnsi="ＭＳ 明朝" w:eastAsia="ＭＳ 明朝"/>
                <w:color w:val="auto"/>
                <w:kern w:val="0"/>
                <w:sz w:val="16"/>
                <w:shd w:val="clear" w:color="auto" w:fill="auto"/>
              </w:rPr>
              <w:t>、キャリアパス要件Ⅰ～Ⅲ、職場環境等要件の区分ごとに１以上の取組（生産性向上は２以上、併せて全体で８以上）</w:t>
            </w:r>
          </w:p>
          <w:p>
            <w:pPr>
              <w:pStyle w:val="0"/>
              <w:widowControl w:val="1"/>
              <w:spacing w:line="0" w:lineRule="atLeast"/>
              <w:ind w:left="330" w:leftChars="157"/>
              <w:rPr>
                <w:rFonts w:hint="default" w:ascii="ＭＳ 明朝" w:hAnsi="ＭＳ 明朝" w:eastAsia="ＭＳ 明朝"/>
                <w:b w:val="1"/>
                <w:color w:val="auto"/>
                <w:kern w:val="0"/>
                <w:sz w:val="16"/>
                <w:shd w:val="clear" w:color="auto" w:fill="auto"/>
              </w:rPr>
            </w:pPr>
          </w:p>
          <w:p>
            <w:pPr>
              <w:pStyle w:val="0"/>
              <w:widowControl w:val="1"/>
              <w:spacing w:line="0" w:lineRule="atLeast"/>
              <w:ind w:left="330" w:leftChars="157"/>
              <w:rPr>
                <w:rFonts w:hint="default" w:ascii="ＭＳ 明朝" w:hAnsi="ＭＳ 明朝" w:eastAsia="ＭＳ 明朝"/>
                <w:b w:val="1"/>
                <w:color w:val="auto"/>
                <w:kern w:val="0"/>
                <w:sz w:val="16"/>
                <w:shd w:val="clear" w:color="auto" w:fill="auto"/>
              </w:rPr>
            </w:pPr>
            <w:r>
              <w:rPr>
                <w:rFonts w:hint="eastAsia" w:ascii="ＭＳ 明朝" w:hAnsi="ＭＳ 明朝" w:eastAsia="ＭＳ 明朝"/>
                <w:b w:val="1"/>
                <w:color w:val="auto"/>
                <w:kern w:val="0"/>
                <w:sz w:val="16"/>
                <w:shd w:val="clear" w:color="auto" w:fill="auto"/>
              </w:rPr>
              <w:t>エ　福祉・介護職員等処遇改善加算（Ⅳ）</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w:t>
            </w:r>
            <w:r>
              <w:rPr>
                <w:rFonts w:hint="default" w:ascii="ＭＳ 明朝" w:hAnsi="ＭＳ 明朝" w:eastAsia="ＭＳ 明朝"/>
                <w:color w:val="auto"/>
                <w:kern w:val="0"/>
                <w:sz w:val="16"/>
                <w:shd w:val="clear" w:color="auto" w:fill="auto"/>
              </w:rPr>
              <w:t>単位数</w:t>
            </w:r>
            <w:r>
              <w:rPr>
                <w:rFonts w:hint="eastAsia" w:ascii="ＭＳ 明朝" w:hAnsi="ＭＳ 明朝" w:eastAsia="ＭＳ 明朝"/>
                <w:color w:val="auto"/>
                <w:kern w:val="0"/>
                <w:sz w:val="16"/>
                <w:shd w:val="clear" w:color="auto" w:fill="auto"/>
              </w:rPr>
              <w:t>】　１月につき、所定単位×サービス別加算率（</w:t>
            </w:r>
            <w:r>
              <w:rPr>
                <w:rFonts w:hint="eastAsia" w:ascii="ＭＳ 明朝" w:hAnsi="ＭＳ 明朝" w:eastAsia="ＭＳ 明朝"/>
                <w:color w:val="auto"/>
                <w:kern w:val="0"/>
                <w:sz w:val="16"/>
                <w:shd w:val="clear" w:color="auto" w:fill="auto"/>
              </w:rPr>
              <w:t>142</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1000</w:t>
            </w:r>
            <w:r>
              <w:rPr>
                <w:rFonts w:hint="eastAsia" w:ascii="ＭＳ 明朝" w:hAnsi="ＭＳ 明朝" w:eastAsia="ＭＳ 明朝"/>
                <w:color w:val="auto"/>
                <w:kern w:val="0"/>
                <w:sz w:val="16"/>
                <w:shd w:val="clear" w:color="auto" w:fill="auto"/>
              </w:rPr>
              <w:t>）</w:t>
            </w:r>
          </w:p>
          <w:p>
            <w:pPr>
              <w:pStyle w:val="0"/>
              <w:widowControl w:val="1"/>
              <w:spacing w:line="0" w:lineRule="atLeast"/>
              <w:ind w:left="330" w:leftChars="157"/>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加算要件</w:t>
            </w:r>
            <w:r>
              <w:rPr>
                <w:rFonts w:hint="eastAsia" w:ascii="ＭＳ 明朝" w:hAnsi="ＭＳ 明朝" w:eastAsia="ＭＳ 明朝"/>
                <w:color w:val="auto"/>
                <w:kern w:val="0"/>
                <w:sz w:val="16"/>
                <w:shd w:val="clear" w:color="auto" w:fill="auto"/>
              </w:rPr>
              <w:t>】　月額賃金改善要件として処遇改善加算Ⅳの</w:t>
            </w:r>
            <w:r>
              <w:rPr>
                <w:rFonts w:hint="eastAsia"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以上の月額賃金改善を満たす</w:t>
            </w:r>
            <w:r>
              <w:rPr>
                <w:rFonts w:hint="eastAsia" w:ascii="ＭＳ 明朝" w:hAnsi="ＭＳ 明朝" w:eastAsia="ＭＳ 明朝"/>
                <w:color w:val="auto"/>
                <w:kern w:val="0"/>
                <w:sz w:val="16"/>
                <w:shd w:val="clear" w:color="auto" w:fill="auto"/>
              </w:rPr>
              <w:t>、キャリアパス要件Ⅰ～Ⅱ、職場環境等要件の区分ごとに１以上の取組（生産性向上は２以上、併せて全体で８以上）</w:t>
            </w:r>
          </w:p>
          <w:p>
            <w:pPr>
              <w:pStyle w:val="0"/>
              <w:widowControl w:val="1"/>
              <w:spacing w:line="0" w:lineRule="atLeast"/>
              <w:ind w:firstLine="1280" w:firstLineChars="8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※所定単位は、基本報酬及び各種加算（福祉・介護職員処遇改善加算等を除く）を算定した単位数の</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合計</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※加算の内容については、障発</w:t>
            </w:r>
            <w:r>
              <w:rPr>
                <w:rFonts w:hint="eastAsia" w:ascii="ＭＳ 明朝" w:hAnsi="ＭＳ 明朝" w:eastAsia="ＭＳ 明朝"/>
                <w:color w:val="auto"/>
                <w:kern w:val="0"/>
                <w:sz w:val="16"/>
                <w:shd w:val="clear" w:color="auto" w:fill="auto"/>
              </w:rPr>
              <w:t>0307</w:t>
            </w:r>
            <w:r>
              <w:rPr>
                <w:rFonts w:hint="eastAsia" w:ascii="ＭＳ 明朝" w:hAnsi="ＭＳ 明朝" w:eastAsia="ＭＳ 明朝"/>
                <w:color w:val="auto"/>
                <w:kern w:val="0"/>
                <w:sz w:val="16"/>
                <w:shd w:val="clear" w:color="auto" w:fill="auto"/>
              </w:rPr>
              <w:t>第１号、こ支障第</w:t>
            </w:r>
            <w:r>
              <w:rPr>
                <w:rFonts w:hint="eastAsia" w:ascii="ＭＳ 明朝" w:hAnsi="ＭＳ 明朝" w:eastAsia="ＭＳ 明朝"/>
                <w:color w:val="auto"/>
                <w:kern w:val="0"/>
                <w:sz w:val="16"/>
                <w:shd w:val="clear" w:color="auto" w:fill="auto"/>
              </w:rPr>
              <w:t>11</w:t>
            </w:r>
            <w:r>
              <w:rPr>
                <w:rFonts w:hint="eastAsia" w:ascii="ＭＳ 明朝" w:hAnsi="ＭＳ 明朝" w:eastAsia="ＭＳ 明朝"/>
                <w:color w:val="auto"/>
                <w:kern w:val="0"/>
                <w:sz w:val="16"/>
                <w:shd w:val="clear" w:color="auto" w:fill="auto"/>
              </w:rPr>
              <w:t>号</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令和７年３月７日厚生労働省社会・援</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護局障害保健福祉部障害福祉課長、こども家庭庁支援局障害児支援課長通知を参照すること。</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４－（１）．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４－（２）．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４－（３）</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適　・　否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４－（４）</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適　・　否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４－（５）</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適　・　否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４－（６）</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４－（７）</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br w:type="textWrapping" w:clear="none"/>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（１）</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算定状況（令和８年４月及び５月分について）</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福祉・介護職員等処遇改善加算（Ⅰ）</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福祉・介護職員等処遇改善加算（Ⅲ）</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福祉・介護職員等処遇改善加算（Ⅳ）</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（２）</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算定状況（令和８年６月以降分について）</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福祉・介護職員等処遇改善加算（Ⅰイ）</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福祉・介護職員等処遇改善加算（Ⅰロ）</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福祉・介護職員等処遇改善加算（Ⅲ）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福祉・介護職員等処遇改善加算（Ⅳ）</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第一</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第二</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第７の</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5</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短期入所サ</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ービス費</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１　福祉型短期入所サービス費</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以下の対象者に対して、指定短期入所事業所において、指定短期入所を行った場合に、障害支援区分に応じ、１日につき所定単位数を算定しているか。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186" w:hanging="186" w:hangingChars="116"/>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※対象者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次の</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又は</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のいずれかに該当し、か</w:t>
            </w:r>
            <w:r>
              <w:rPr>
                <w:rFonts w:hint="eastAsia" w:ascii="ＭＳ 明朝" w:hAnsi="ＭＳ 明朝" w:eastAsia="ＭＳ 明朝"/>
                <w:color w:val="auto"/>
                <w:kern w:val="0"/>
                <w:sz w:val="16"/>
                <w:shd w:val="clear" w:color="auto" w:fill="auto"/>
              </w:rPr>
              <w:t>つ、居宅においてその介護を行う者の疾病その他の理由により、指定障害者支援施設等への短期間の入所を必要とする者が対象となる。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介護を行う者との同居をサービス利用の要件とするものではなく、単身の利用者であっても、本人の心身の状況等から市町村が特に必要と認める場合には、短期入所サービス費を算定することは可能。</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p>
          <w:p>
            <w:pPr>
              <w:pStyle w:val="194"/>
              <w:widowControl w:val="1"/>
              <w:numPr>
                <w:ilvl w:val="0"/>
                <w:numId w:val="6"/>
              </w:numPr>
              <w:spacing w:line="0" w:lineRule="atLeast"/>
              <w:ind w:leftChars="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18</w:t>
            </w:r>
            <w:r>
              <w:rPr>
                <w:rFonts w:hint="default" w:ascii="ＭＳ 明朝" w:hAnsi="ＭＳ 明朝" w:eastAsia="ＭＳ 明朝"/>
                <w:color w:val="auto"/>
                <w:kern w:val="0"/>
                <w:sz w:val="16"/>
                <w:shd w:val="clear" w:color="auto" w:fill="auto"/>
              </w:rPr>
              <w:t>歳以上の利用者</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区分１以上</w:t>
            </w:r>
          </w:p>
          <w:p>
            <w:pPr>
              <w:pStyle w:val="194"/>
              <w:widowControl w:val="1"/>
              <w:numPr>
                <w:ilvl w:val="0"/>
                <w:numId w:val="6"/>
              </w:numPr>
              <w:spacing w:line="0" w:lineRule="atLeast"/>
              <w:ind w:leftChars="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障害児</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障害児に係る</w:t>
            </w:r>
            <w:r>
              <w:rPr>
                <w:rFonts w:hint="eastAsia" w:ascii="ＭＳ 明朝" w:hAnsi="ＭＳ 明朝" w:eastAsia="ＭＳ 明朝"/>
                <w:color w:val="auto"/>
                <w:kern w:val="0"/>
                <w:sz w:val="16"/>
                <w:shd w:val="clear" w:color="auto" w:fill="auto"/>
              </w:rPr>
              <w:t>こども家庭庁長官及び厚生労働大臣</w:t>
            </w:r>
            <w:r>
              <w:rPr>
                <w:rFonts w:hint="default" w:ascii="ＭＳ 明朝" w:hAnsi="ＭＳ 明朝" w:eastAsia="ＭＳ 明朝"/>
                <w:color w:val="auto"/>
                <w:kern w:val="0"/>
                <w:sz w:val="16"/>
                <w:shd w:val="clear" w:color="auto" w:fill="auto"/>
              </w:rPr>
              <w:t>が定める区分（平成</w:t>
            </w:r>
            <w:r>
              <w:rPr>
                <w:rFonts w:hint="default" w:ascii="ＭＳ 明朝" w:hAnsi="ＭＳ 明朝" w:eastAsia="ＭＳ 明朝"/>
                <w:color w:val="auto"/>
                <w:kern w:val="0"/>
                <w:sz w:val="16"/>
                <w:shd w:val="clear" w:color="auto" w:fill="auto"/>
              </w:rPr>
              <w:t>18</w:t>
            </w:r>
            <w:r>
              <w:rPr>
                <w:rFonts w:hint="default" w:ascii="ＭＳ 明朝" w:hAnsi="ＭＳ 明朝" w:eastAsia="ＭＳ 明朝"/>
                <w:color w:val="auto"/>
                <w:kern w:val="0"/>
                <w:sz w:val="16"/>
                <w:shd w:val="clear" w:color="auto" w:fill="auto"/>
              </w:rPr>
              <w:t>年</w:t>
            </w:r>
            <w:r>
              <w:rPr>
                <w:rFonts w:hint="eastAsia" w:ascii="ＭＳ 明朝" w:hAnsi="ＭＳ 明朝" w:eastAsia="ＭＳ 明朝"/>
                <w:color w:val="auto"/>
                <w:kern w:val="0"/>
                <w:sz w:val="16"/>
                <w:shd w:val="clear" w:color="auto" w:fill="auto"/>
              </w:rPr>
              <w:t>厚生労働省告示す第</w:t>
            </w:r>
            <w:r>
              <w:rPr>
                <w:rFonts w:hint="default" w:ascii="ＭＳ 明朝" w:hAnsi="ＭＳ 明朝" w:eastAsia="ＭＳ 明朝"/>
                <w:color w:val="auto"/>
                <w:kern w:val="0"/>
                <w:sz w:val="16"/>
                <w:shd w:val="clear" w:color="auto" w:fill="auto"/>
              </w:rPr>
              <w:t>572</w:t>
            </w:r>
            <w:r>
              <w:rPr>
                <w:rFonts w:hint="default" w:ascii="ＭＳ 明朝" w:hAnsi="ＭＳ 明朝" w:eastAsia="ＭＳ 明朝"/>
                <w:color w:val="auto"/>
                <w:kern w:val="0"/>
                <w:sz w:val="16"/>
                <w:shd w:val="clear" w:color="auto" w:fill="auto"/>
              </w:rPr>
              <w:t>号）に規定する区分（「障害</w:t>
            </w:r>
            <w:r>
              <w:rPr>
                <w:rFonts w:hint="eastAsia" w:ascii="ＭＳ 明朝" w:hAnsi="ＭＳ 明朝" w:eastAsia="ＭＳ 明朝"/>
                <w:color w:val="auto"/>
                <w:kern w:val="0"/>
                <w:sz w:val="16"/>
                <w:shd w:val="clear" w:color="auto" w:fill="auto"/>
              </w:rPr>
              <w:t>児支援区分」）１以上</w:t>
            </w: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396" w:leftChars="100" w:hanging="186" w:hangingChars="116"/>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18</w:t>
            </w:r>
            <w:r>
              <w:rPr>
                <w:rFonts w:hint="eastAsia" w:ascii="ＭＳ ゴシック" w:hAnsi="ＭＳ ゴシック" w:eastAsia="ＭＳ ゴシック"/>
                <w:color w:val="auto"/>
                <w:kern w:val="0"/>
                <w:sz w:val="16"/>
                <w:shd w:val="clear" w:color="auto" w:fill="auto"/>
              </w:rPr>
              <w:t>歳以上の利用者の場合〕（ア及びイ）</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福祉型短期入所サービス費（Ⅰ）</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区分１以上に該当する</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歳以上の利用者に対して、指定短期入所を行った場合に、障害支援区分に応じ、１日につき所定単位数を算定しているか。（同一日に他の日中活動サービスを利用しない場合）</w:t>
            </w:r>
          </w:p>
          <w:p>
            <w:pPr>
              <w:pStyle w:val="0"/>
              <w:widowControl w:val="1"/>
              <w:spacing w:line="0" w:lineRule="atLeast"/>
              <w:ind w:left="421" w:leftChars="112" w:hanging="186" w:hangingChars="116"/>
              <w:jc w:val="lef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福祉型短期入所サービス費（Ⅱ）</w:t>
            </w:r>
          </w:p>
          <w:p>
            <w:pPr>
              <w:pStyle w:val="0"/>
              <w:widowControl w:val="1"/>
              <w:spacing w:line="0" w:lineRule="atLeast"/>
              <w:ind w:left="421" w:leftChars="112" w:hanging="186" w:hangingChars="116"/>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区分１以上に該当する</w:t>
            </w:r>
            <w:r>
              <w:rPr>
                <w:rFonts w:hint="default" w:ascii="ＭＳ 明朝" w:hAnsi="ＭＳ 明朝" w:eastAsia="ＭＳ 明朝"/>
                <w:color w:val="auto"/>
                <w:kern w:val="0"/>
                <w:sz w:val="16"/>
                <w:shd w:val="clear" w:color="auto" w:fill="auto"/>
              </w:rPr>
              <w:t>18</w:t>
            </w:r>
            <w:r>
              <w:rPr>
                <w:rFonts w:hint="default" w:ascii="ＭＳ 明朝" w:hAnsi="ＭＳ 明朝" w:eastAsia="ＭＳ 明朝"/>
                <w:color w:val="auto"/>
                <w:kern w:val="0"/>
                <w:sz w:val="16"/>
                <w:shd w:val="clear" w:color="auto" w:fill="auto"/>
              </w:rPr>
              <w:t>歳以上の</w:t>
            </w:r>
            <w:r>
              <w:rPr>
                <w:rFonts w:hint="eastAsia" w:ascii="ＭＳ 明朝" w:hAnsi="ＭＳ 明朝" w:eastAsia="ＭＳ 明朝"/>
                <w:color w:val="auto"/>
                <w:kern w:val="0"/>
                <w:sz w:val="16"/>
                <w:shd w:val="clear" w:color="auto" w:fill="auto"/>
              </w:rPr>
              <w:t>利用者に対して、</w:t>
            </w:r>
            <w:r>
              <w:rPr>
                <w:rFonts w:hint="default" w:ascii="ＭＳ 明朝" w:hAnsi="ＭＳ 明朝" w:eastAsia="ＭＳ 明朝"/>
                <w:color w:val="auto"/>
                <w:kern w:val="0"/>
                <w:sz w:val="16"/>
                <w:shd w:val="clear" w:color="auto" w:fill="auto"/>
              </w:rPr>
              <w:t>他の日中活動系サービスを利用した</w:t>
            </w:r>
            <w:r>
              <w:rPr>
                <w:rFonts w:hint="eastAsia" w:ascii="ＭＳ 明朝" w:hAnsi="ＭＳ 明朝" w:eastAsia="ＭＳ 明朝"/>
                <w:color w:val="auto"/>
                <w:kern w:val="0"/>
                <w:sz w:val="16"/>
                <w:shd w:val="clear" w:color="auto" w:fill="auto"/>
              </w:rPr>
              <w:t>日に指定短期入所を行った場合に、障害支援区分に応じ、１日につき所定単位数を算定しているか。</w:t>
            </w:r>
          </w:p>
          <w:p>
            <w:pPr>
              <w:pStyle w:val="0"/>
              <w:widowControl w:val="1"/>
              <w:spacing w:line="0" w:lineRule="atLeast"/>
              <w:ind w:left="310" w:leftChars="59" w:hanging="186" w:hangingChars="116"/>
              <w:jc w:val="left"/>
              <w:rPr>
                <w:rFonts w:hint="default" w:ascii="ＭＳ 明朝" w:hAnsi="ＭＳ 明朝" w:eastAsia="ＭＳ 明朝"/>
                <w:color w:val="auto"/>
                <w:kern w:val="0"/>
                <w:sz w:val="16"/>
                <w:shd w:val="clear" w:color="auto" w:fill="auto"/>
              </w:rPr>
            </w:pPr>
          </w:p>
          <w:p>
            <w:pPr>
              <w:pStyle w:val="0"/>
              <w:widowControl w:val="1"/>
              <w:spacing w:line="0" w:lineRule="atLeast"/>
              <w:ind w:firstLine="240" w:firstLineChars="15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※他の日中活動サービス　　　　　　　　　　　　　　　　　　　　　　　　　　　　　　　　　　　　　　　　　　　　</w:t>
            </w:r>
          </w:p>
          <w:p>
            <w:pPr>
              <w:pStyle w:val="0"/>
              <w:widowControl w:val="1"/>
              <w:spacing w:line="0" w:lineRule="atLeast"/>
              <w:ind w:left="643" w:leftChars="306"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指定生活介護、基準該当生活介護、指定自立訓練（機能訓練）、基準該当自立訓練、</w:t>
            </w:r>
            <w:r>
              <w:rPr>
                <w:rFonts w:hint="default" w:ascii="ＭＳ 明朝" w:hAnsi="ＭＳ 明朝" w:eastAsia="ＭＳ 明朝"/>
                <w:color w:val="auto"/>
                <w:kern w:val="0"/>
                <w:sz w:val="16"/>
                <w:shd w:val="clear" w:color="auto" w:fill="auto"/>
              </w:rPr>
              <w:t>指定自立訓練</w:t>
            </w:r>
            <w:r>
              <w:rPr>
                <w:rFonts w:hint="eastAsia" w:ascii="ＭＳ 明朝" w:hAnsi="ＭＳ 明朝" w:eastAsia="ＭＳ 明朝"/>
                <w:color w:val="auto"/>
                <w:kern w:val="0"/>
                <w:sz w:val="16"/>
                <w:shd w:val="clear" w:color="auto" w:fill="auto"/>
              </w:rPr>
              <w:t>（生活訓練）、基準該当自立訓練（生活訓練）、指定就労移行支援等、</w:t>
            </w:r>
            <w:r>
              <w:rPr>
                <w:rFonts w:hint="default" w:ascii="ＭＳ 明朝" w:hAnsi="ＭＳ 明朝" w:eastAsia="ＭＳ 明朝"/>
                <w:color w:val="auto"/>
                <w:kern w:val="0"/>
                <w:sz w:val="16"/>
                <w:shd w:val="clear" w:color="auto" w:fill="auto"/>
              </w:rPr>
              <w:t>指</w:t>
            </w:r>
            <w:r>
              <w:rPr>
                <w:rFonts w:hint="eastAsia" w:ascii="ＭＳ 明朝" w:hAnsi="ＭＳ 明朝" w:eastAsia="ＭＳ 明朝"/>
                <w:color w:val="auto"/>
                <w:kern w:val="0"/>
                <w:sz w:val="16"/>
                <w:shd w:val="clear" w:color="auto" w:fill="auto"/>
              </w:rPr>
              <w:t>定就労継続支援Ａ型、</w:t>
            </w:r>
            <w:r>
              <w:rPr>
                <w:rFonts w:hint="default" w:ascii="ＭＳ 明朝" w:hAnsi="ＭＳ 明朝" w:eastAsia="ＭＳ 明朝"/>
                <w:color w:val="auto"/>
                <w:kern w:val="0"/>
                <w:sz w:val="16"/>
                <w:shd w:val="clear" w:color="auto" w:fill="auto"/>
              </w:rPr>
              <w:t>指</w:t>
            </w:r>
            <w:r>
              <w:rPr>
                <w:rFonts w:hint="eastAsia" w:ascii="ＭＳ 明朝" w:hAnsi="ＭＳ 明朝" w:eastAsia="ＭＳ 明朝"/>
                <w:color w:val="auto"/>
                <w:kern w:val="0"/>
                <w:sz w:val="16"/>
                <w:shd w:val="clear" w:color="auto" w:fill="auto"/>
              </w:rPr>
              <w:t>定就労継続支援Ｂ型、基準該当就労継続支援Ｂ型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〔障がい児の場合〕（ウ及びエ）</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ウ　福祉型短期入所サービス費（Ⅲ）</w:t>
            </w:r>
          </w:p>
          <w:p>
            <w:pPr>
              <w:pStyle w:val="0"/>
              <w:widowControl w:val="1"/>
              <w:spacing w:line="0" w:lineRule="atLeast"/>
              <w:ind w:left="321" w:leftChars="153"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障害児に係る厚生労働大臣が定める区分１以上に該当する障がい児に対して、指定短期入所を行った場合に、障がい児の障害支援区分に応じ、１日につき所定単位数を算定しているか。（同一日に他の指定通所支援等を利用しない場合）</w:t>
            </w:r>
          </w:p>
          <w:p>
            <w:pPr>
              <w:pStyle w:val="0"/>
              <w:widowControl w:val="1"/>
              <w:spacing w:line="0" w:lineRule="atLeast"/>
              <w:ind w:left="606" w:leftChars="200"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606" w:leftChars="200"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606" w:leftChars="200"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606" w:leftChars="200"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606" w:leftChars="200"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エ　福祉型短期入所サービス費（Ⅳ）</w:t>
            </w:r>
          </w:p>
          <w:p>
            <w:pPr>
              <w:pStyle w:val="0"/>
              <w:widowControl w:val="1"/>
              <w:spacing w:line="0" w:lineRule="atLeast"/>
              <w:ind w:left="321" w:leftChars="153"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障害児支援区分１以上に該当する障がい児に対して、指定通所支援、共生型通所支援、基準該当児童発達支援、基準該当放課後等デイサービスを利用した日に、指定短期入所を行った場合に、障がい児の障害支援区分に応じ、１日につき所定単位数を算定しているか。</w:t>
            </w:r>
          </w:p>
          <w:p>
            <w:pPr>
              <w:pStyle w:val="0"/>
              <w:widowControl w:val="1"/>
              <w:spacing w:line="0" w:lineRule="atLeast"/>
              <w:ind w:left="396" w:leftChars="100"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816" w:leftChars="300" w:hanging="186" w:hangingChars="116"/>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※入所の日数の数え方　　　　　　　　　　　　　　　　　　　　　　　　　　　　　　　　　　　</w:t>
            </w:r>
          </w:p>
          <w:p>
            <w:pPr>
              <w:pStyle w:val="0"/>
              <w:widowControl w:val="1"/>
              <w:spacing w:line="0" w:lineRule="atLeast"/>
              <w:ind w:left="945" w:leftChars="200" w:hanging="525" w:hangingChars="328"/>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１　短期入所の日数は、入所日及び退所日の両方を含むものとする。</w:t>
            </w:r>
          </w:p>
          <w:p>
            <w:pPr>
              <w:pStyle w:val="0"/>
              <w:widowControl w:val="1"/>
              <w:spacing w:line="0" w:lineRule="atLeast"/>
              <w:ind w:left="945" w:leftChars="200" w:hanging="525" w:hangingChars="328"/>
              <w:jc w:val="left"/>
              <w:rPr>
                <w:rFonts w:hint="default" w:ascii="ＭＳ 明朝" w:hAnsi="ＭＳ 明朝" w:eastAsia="ＭＳ 明朝"/>
                <w:color w:val="auto"/>
                <w:kern w:val="0"/>
                <w:sz w:val="16"/>
                <w:shd w:val="clear" w:color="auto" w:fill="auto"/>
              </w:rPr>
            </w:pPr>
          </w:p>
          <w:p>
            <w:pPr>
              <w:pStyle w:val="0"/>
              <w:widowControl w:val="1"/>
              <w:spacing w:line="0" w:lineRule="atLeast"/>
              <w:ind w:left="766" w:leftChars="200" w:hanging="346" w:hangingChars="216"/>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２　ただし、同一敷地内の短期入所・共同生活援助・障害者支援施設・旧法施設の間で、又は隣接する敷地における短期入所事業所等で相互に職員の兼務や設備の共用等が行われているものの間で、利用者が一の隣接事業所等から退所したその日に他の隣接時事業所等入所する場合においては、入所日は含み、退所日は含まない。</w:t>
            </w:r>
          </w:p>
          <w:p>
            <w:pPr>
              <w:pStyle w:val="0"/>
              <w:widowControl w:val="1"/>
              <w:spacing w:line="0" w:lineRule="atLeast"/>
              <w:jc w:val="lef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２　福祉型強化短期入所サービス費</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看護職員を常勤で１人以上配置しているものとして市に届け出た指定短期入所事業所において、スコア表の項目の欄に掲げるいずれかの医療行為を必要とする状態であり、かつ、障害支援区分</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以上</w:t>
            </w:r>
            <w:r>
              <w:rPr>
                <w:rFonts w:hint="eastAsia" w:ascii="ＭＳ 明朝" w:hAnsi="ＭＳ 明朝" w:eastAsia="ＭＳ 明朝"/>
                <w:color w:val="auto"/>
                <w:kern w:val="0"/>
                <w:sz w:val="16"/>
                <w:shd w:val="clear" w:color="auto" w:fill="auto"/>
              </w:rPr>
              <w:t>の</w:t>
            </w:r>
            <w:r>
              <w:rPr>
                <w:rFonts w:hint="default" w:ascii="ＭＳ 明朝" w:hAnsi="ＭＳ 明朝" w:eastAsia="ＭＳ 明朝"/>
                <w:color w:val="auto"/>
                <w:kern w:val="0"/>
                <w:sz w:val="16"/>
                <w:shd w:val="clear" w:color="auto" w:fill="auto"/>
              </w:rPr>
              <w:t>者に対して、指定短期入所を行った場合に、１日につき所定単位数を算定しているか。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left="396" w:leftChars="100" w:hanging="186" w:hangingChars="116"/>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18</w:t>
            </w:r>
            <w:r>
              <w:rPr>
                <w:rFonts w:hint="eastAsia" w:ascii="ＭＳ ゴシック" w:hAnsi="ＭＳ ゴシック" w:eastAsia="ＭＳ ゴシック"/>
                <w:color w:val="auto"/>
                <w:kern w:val="0"/>
                <w:sz w:val="16"/>
                <w:shd w:val="clear" w:color="auto" w:fill="auto"/>
              </w:rPr>
              <w:t>歳以上の利用者の場合〕（ア及びイ）</w:t>
            </w:r>
          </w:p>
          <w:p>
            <w:pPr>
              <w:pStyle w:val="0"/>
              <w:widowControl w:val="1"/>
              <w:spacing w:line="0" w:lineRule="atLeast"/>
              <w:ind w:left="396" w:leftChars="100" w:hanging="186" w:hangingChars="116"/>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福祉型強化短期入所サービス費（Ⅰ）</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看護職員を常勤で１人以上配置しているものとして市に届け出た指定短期入所事業所において、スコア表の項目の欄に掲げるいずれかの医療行為を必要とする状態であり、かつ、障害支援区分</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以上の</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歳以上の利用者に対して、指定短期入所を行った場合に、障害支援区分に応じ、１日につき所定単位数を算定しているか。（同一日に他の日中活動サービスを利用しない場合）</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96" w:leftChars="100" w:hanging="186" w:hangingChars="116"/>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福祉型強化短期入所サービス費（Ⅱ）</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看護職員を常勤で１人以上配置しているものとして市に届け出た指定短期入所事業所において、スコア表の項目の欄に掲げるいずれかの医療行為を必要とする状態であり、かつ、障害支援区分</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以上の</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歳以上の利用者に対して、</w:t>
            </w:r>
            <w:r>
              <w:rPr>
                <w:rFonts w:hint="default" w:ascii="ＭＳ 明朝" w:hAnsi="ＭＳ 明朝" w:eastAsia="ＭＳ 明朝"/>
                <w:color w:val="auto"/>
                <w:kern w:val="0"/>
                <w:sz w:val="16"/>
                <w:shd w:val="clear" w:color="auto" w:fill="auto"/>
              </w:rPr>
              <w:t>他の日中活動系サービスを利用した</w:t>
            </w:r>
            <w:r>
              <w:rPr>
                <w:rFonts w:hint="eastAsia" w:ascii="ＭＳ 明朝" w:hAnsi="ＭＳ 明朝" w:eastAsia="ＭＳ 明朝"/>
                <w:color w:val="auto"/>
                <w:kern w:val="0"/>
                <w:sz w:val="16"/>
                <w:shd w:val="clear" w:color="auto" w:fill="auto"/>
              </w:rPr>
              <w:t>日に、指定短期入所を行った場合に、障害支援区分に応じ、１日につき所定単位数を算定しているか。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〔障がい児の場合〕（ウ及びエ）</w:t>
            </w:r>
          </w:p>
          <w:p>
            <w:pPr>
              <w:pStyle w:val="0"/>
              <w:widowControl w:val="1"/>
              <w:spacing w:line="0" w:lineRule="atLeast"/>
              <w:ind w:left="396" w:leftChars="100" w:hanging="186" w:hangingChars="116"/>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ウ　福祉型強化短期入所サービス費（Ⅲ）</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看護職員を常勤で１人以上配置しているものとして市に届け出た指定短期入所事業所において、スコア表の項目の欄に掲げるいずれかの医療行為を必要とする状態であり、かつ、障害児支援区分</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以上の障がい児に対して、指定短期入所を行った場合に、障がい児の障害支援区分に応じて、１日につき所定単位数を算定しているか。（同一日に他の指定通所支援等を利用しない場合）</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96" w:leftChars="100" w:hanging="186" w:hangingChars="116"/>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エ　福祉型強化短期入所サービス費（Ⅳ）</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看護職員を常勤で１人以上配置しているものとして市に届け出た指定短期入所事業所において、スコア表の項目の欄に掲げるいずれかの医療行為を必要とする状態であり、かつ、障害児支援区分</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以上の障がい児に対して、指定通所支援又は共生型通所支援を利用した日において指定短期入所を行った場合に、障がい児の障害支援区分に応じて、１日につき所定単位数を算定しているか。</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420" w:leftChars="2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※留意事項　　　　　　　　　　　　　　　　　　　　　　　　　　　　　　　　　　　　　　　</w:t>
            </w:r>
          </w:p>
          <w:p>
            <w:pPr>
              <w:pStyle w:val="0"/>
              <w:widowControl w:val="1"/>
              <w:spacing w:line="0" w:lineRule="atLeast"/>
              <w:ind w:left="630" w:leftChars="3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短期入所対象者の１の</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一</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又は</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二</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のいずれかに該当し、かつ、スコア表の項目の</w:t>
            </w:r>
            <w:r>
              <w:rPr>
                <w:rFonts w:hint="eastAsia" w:ascii="ＭＳ 明朝" w:hAnsi="ＭＳ 明朝" w:eastAsia="ＭＳ 明朝"/>
                <w:color w:val="auto"/>
                <w:kern w:val="0"/>
                <w:sz w:val="16"/>
                <w:shd w:val="clear" w:color="auto" w:fill="auto"/>
              </w:rPr>
              <w:t>欄に掲げるいずれかの医療行為を必要とする状態である者等を支援するため、指定短期入所事業所に看護職員を常勤で１以上配置する場合は福祉型強化短期入所サービス費を算定する。</w:t>
            </w:r>
          </w:p>
          <w:p>
            <w:pPr>
              <w:pStyle w:val="0"/>
              <w:widowControl w:val="1"/>
              <w:spacing w:line="0" w:lineRule="atLeast"/>
              <w:ind w:left="630" w:leftChars="300"/>
              <w:jc w:val="left"/>
              <w:rPr>
                <w:rFonts w:hint="default" w:ascii="ＭＳ 明朝" w:hAnsi="ＭＳ 明朝" w:eastAsia="ＭＳ 明朝"/>
                <w:color w:val="auto"/>
                <w:kern w:val="0"/>
                <w:sz w:val="16"/>
                <w:shd w:val="clear" w:color="auto" w:fill="auto"/>
              </w:rPr>
            </w:pPr>
          </w:p>
          <w:p>
            <w:pPr>
              <w:pStyle w:val="0"/>
              <w:widowControl w:val="1"/>
              <w:spacing w:line="0" w:lineRule="atLeast"/>
              <w:ind w:left="630" w:leftChars="3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この場合において、スコア表の項目の欄に掲げるいずれかの医療行為を必要とする状態である者等に対し支援をした場合は、同一日の利用者全員に福祉型強化短期入所サービス費を算定可能とするが、該当する者等がいない日については福祉型短期入所サービス費を算定すること。</w:t>
            </w:r>
          </w:p>
          <w:p>
            <w:pPr>
              <w:pStyle w:val="0"/>
              <w:widowControl w:val="1"/>
              <w:spacing w:line="0" w:lineRule="atLeast"/>
              <w:ind w:left="420" w:leftChars="200"/>
              <w:jc w:val="left"/>
              <w:rPr>
                <w:rFonts w:hint="default" w:ascii="ＭＳ ゴシック" w:hAnsi="ＭＳ ゴシック" w:eastAsia="ＭＳ ゴシック"/>
                <w:color w:val="auto"/>
                <w:kern w:val="0"/>
                <w:sz w:val="16"/>
                <w:shd w:val="clear" w:color="auto" w:fill="auto"/>
              </w:rPr>
            </w:pPr>
          </w:p>
          <w:p>
            <w:pPr>
              <w:pStyle w:val="0"/>
              <w:widowControl w:val="1"/>
              <w:spacing w:line="0" w:lineRule="atLeast"/>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３　福祉型強化特定短期入所サービス費</w:t>
            </w:r>
          </w:p>
          <w:p>
            <w:pPr>
              <w:pStyle w:val="0"/>
              <w:widowControl w:val="1"/>
              <w:spacing w:line="0" w:lineRule="atLeast"/>
              <w:ind w:left="160" w:hanging="160" w:hanging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医療的ケア児者に対して、看護職員を常勤で</w:t>
            </w:r>
            <w:r>
              <w:rPr>
                <w:rFonts w:hint="eastAsia" w:ascii="ＭＳ ゴシック" w:hAnsi="ＭＳ ゴシック" w:eastAsia="ＭＳ ゴシック"/>
                <w:color w:val="auto"/>
                <w:kern w:val="0"/>
                <w:sz w:val="16"/>
                <w:shd w:val="clear" w:color="auto" w:fill="auto"/>
              </w:rPr>
              <w:t>1</w:t>
            </w:r>
            <w:r>
              <w:rPr>
                <w:rFonts w:hint="eastAsia" w:ascii="ＭＳ ゴシック" w:hAnsi="ＭＳ ゴシック" w:eastAsia="ＭＳ ゴシック"/>
                <w:color w:val="auto"/>
                <w:kern w:val="0"/>
                <w:sz w:val="16"/>
                <w:shd w:val="clear" w:color="auto" w:fill="auto"/>
              </w:rPr>
              <w:t>人以上配置しているものとして</w:t>
            </w:r>
            <w:r>
              <w:rPr>
                <w:rFonts w:hint="eastAsia" w:ascii="ＭＳ 明朝" w:hAnsi="ＭＳ 明朝" w:eastAsia="ＭＳ 明朝"/>
                <w:color w:val="auto"/>
                <w:kern w:val="0"/>
                <w:sz w:val="16"/>
                <w:shd w:val="clear" w:color="auto" w:fill="auto"/>
              </w:rPr>
              <w:t>市</w:t>
            </w:r>
            <w:r>
              <w:rPr>
                <w:rFonts w:hint="eastAsia" w:ascii="ＭＳ ゴシック" w:hAnsi="ＭＳ ゴシック" w:eastAsia="ＭＳ ゴシック"/>
                <w:color w:val="auto"/>
                <w:kern w:val="0"/>
                <w:sz w:val="16"/>
                <w:shd w:val="clear" w:color="auto" w:fill="auto"/>
              </w:rPr>
              <w:t>に届け出た指定短期入所事業所において、日中のみの指定短期入所を行った場合に、</w:t>
            </w:r>
            <w:r>
              <w:rPr>
                <w:rFonts w:hint="eastAsia" w:ascii="ＭＳ ゴシック" w:hAnsi="ＭＳ ゴシック" w:eastAsia="ＭＳ ゴシック"/>
                <w:color w:val="auto"/>
                <w:kern w:val="0"/>
                <w:sz w:val="16"/>
                <w:shd w:val="clear" w:color="auto" w:fill="auto"/>
              </w:rPr>
              <w:t>1</w:t>
            </w:r>
            <w:r>
              <w:rPr>
                <w:rFonts w:hint="eastAsia" w:ascii="ＭＳ ゴシック" w:hAnsi="ＭＳ ゴシック" w:eastAsia="ＭＳ ゴシック"/>
                <w:color w:val="auto"/>
                <w:kern w:val="0"/>
                <w:sz w:val="16"/>
                <w:shd w:val="clear" w:color="auto" w:fill="auto"/>
              </w:rPr>
              <w:t>日につきそれぞれ所定単位数を算定しているか。</w:t>
            </w:r>
          </w:p>
          <w:p>
            <w:pPr>
              <w:pStyle w:val="0"/>
              <w:widowControl w:val="1"/>
              <w:spacing w:line="0" w:lineRule="atLeast"/>
              <w:jc w:val="left"/>
              <w:rPr>
                <w:rFonts w:hint="default" w:ascii="ＭＳ ゴシック" w:hAnsi="ＭＳ ゴシック" w:eastAsia="ＭＳ ゴシック"/>
                <w:color w:val="auto"/>
                <w:kern w:val="0"/>
                <w:sz w:val="16"/>
                <w:shd w:val="clear" w:color="auto" w:fill="auto"/>
              </w:rPr>
            </w:pPr>
          </w:p>
          <w:p>
            <w:pPr>
              <w:pStyle w:val="0"/>
              <w:widowControl w:val="1"/>
              <w:spacing w:line="0" w:lineRule="atLeast"/>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w:t>
            </w:r>
            <w:r>
              <w:rPr>
                <w:rFonts w:hint="eastAsia" w:ascii="ＭＳ ゴシック" w:hAnsi="ＭＳ ゴシック" w:eastAsia="ＭＳ ゴシック"/>
                <w:color w:val="auto"/>
                <w:kern w:val="0"/>
                <w:sz w:val="16"/>
                <w:highlight w:val="lightGray"/>
                <w:shd w:val="clear" w:color="auto" w:fill="auto"/>
              </w:rPr>
              <w:t>〔</w:t>
            </w:r>
            <w:r>
              <w:rPr>
                <w:rFonts w:hint="eastAsia" w:ascii="ＭＳ ゴシック" w:hAnsi="ＭＳ ゴシック" w:eastAsia="ＭＳ ゴシック"/>
                <w:color w:val="auto"/>
                <w:kern w:val="0"/>
                <w:sz w:val="16"/>
                <w:highlight w:val="lightGray"/>
                <w:shd w:val="clear" w:color="auto" w:fill="auto"/>
              </w:rPr>
              <w:t>18</w:t>
            </w:r>
            <w:r>
              <w:rPr>
                <w:rFonts w:hint="eastAsia" w:ascii="ＭＳ ゴシック" w:hAnsi="ＭＳ ゴシック" w:eastAsia="ＭＳ ゴシック"/>
                <w:color w:val="auto"/>
                <w:kern w:val="0"/>
                <w:sz w:val="16"/>
                <w:highlight w:val="lightGray"/>
                <w:shd w:val="clear" w:color="auto" w:fill="auto"/>
              </w:rPr>
              <w:t>歳以上の利用者の場合〕</w:t>
            </w:r>
          </w:p>
          <w:p>
            <w:pPr>
              <w:pStyle w:val="0"/>
              <w:widowControl w:val="1"/>
              <w:spacing w:line="0" w:lineRule="atLeast"/>
              <w:ind w:firstLine="160" w:firstLine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福祉型強化特定短期入所サービス費（</w:t>
            </w:r>
            <w:r>
              <w:rPr>
                <w:rFonts w:hint="eastAsia" w:ascii="ＭＳ ゴシック" w:hAnsi="ＭＳ ゴシック" w:eastAsia="ＭＳ ゴシック"/>
                <w:color w:val="auto"/>
                <w:kern w:val="0"/>
                <w:sz w:val="16"/>
                <w:shd w:val="clear" w:color="auto" w:fill="auto"/>
              </w:rPr>
              <w:t>I</w:t>
            </w:r>
            <w:r>
              <w:rPr>
                <w:rFonts w:hint="eastAsia" w:ascii="ＭＳ ゴシック" w:hAnsi="ＭＳ ゴシック" w:eastAsia="ＭＳ ゴシック"/>
                <w:color w:val="auto"/>
                <w:kern w:val="0"/>
                <w:sz w:val="16"/>
                <w:shd w:val="clear" w:color="auto" w:fill="auto"/>
              </w:rPr>
              <w:t>）</w:t>
            </w:r>
          </w:p>
          <w:p>
            <w:pPr>
              <w:pStyle w:val="0"/>
              <w:widowControl w:val="1"/>
              <w:spacing w:line="0" w:lineRule="atLeast"/>
              <w:ind w:left="480" w:hanging="480" w:hangingChars="3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看護職員を常勤で</w:t>
            </w:r>
            <w:r>
              <w:rPr>
                <w:rFonts w:hint="eastAsia" w:ascii="ＭＳ ゴシック" w:hAnsi="ＭＳ ゴシック" w:eastAsia="ＭＳ ゴシック"/>
                <w:color w:val="auto"/>
                <w:kern w:val="0"/>
                <w:sz w:val="16"/>
                <w:shd w:val="clear" w:color="auto" w:fill="auto"/>
              </w:rPr>
              <w:t>1</w:t>
            </w:r>
            <w:r>
              <w:rPr>
                <w:rFonts w:hint="eastAsia" w:ascii="ＭＳ ゴシック" w:hAnsi="ＭＳ ゴシック" w:eastAsia="ＭＳ ゴシック"/>
                <w:color w:val="auto"/>
                <w:kern w:val="0"/>
                <w:sz w:val="16"/>
                <w:shd w:val="clear" w:color="auto" w:fill="auto"/>
              </w:rPr>
              <w:t>人以上配置しているものとして</w:t>
            </w:r>
            <w:r>
              <w:rPr>
                <w:rFonts w:hint="eastAsia" w:ascii="ＭＳ 明朝" w:hAnsi="ＭＳ 明朝" w:eastAsia="ＭＳ 明朝"/>
                <w:color w:val="auto"/>
                <w:kern w:val="0"/>
                <w:sz w:val="16"/>
                <w:shd w:val="clear" w:color="auto" w:fill="auto"/>
              </w:rPr>
              <w:t>市</w:t>
            </w:r>
            <w:r>
              <w:rPr>
                <w:rFonts w:hint="eastAsia" w:ascii="ＭＳ ゴシック" w:hAnsi="ＭＳ ゴシック" w:eastAsia="ＭＳ ゴシック"/>
                <w:color w:val="auto"/>
                <w:kern w:val="0"/>
                <w:sz w:val="16"/>
                <w:shd w:val="clear" w:color="auto" w:fill="auto"/>
              </w:rPr>
              <w:t>に届け出た指定短期入所事業所におい</w:t>
            </w:r>
          </w:p>
          <w:p>
            <w:pPr>
              <w:pStyle w:val="0"/>
              <w:widowControl w:val="1"/>
              <w:spacing w:line="0" w:lineRule="atLeast"/>
              <w:ind w:left="302" w:leftChars="144"/>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て、日中のみの指定短期入所を行った場合に、障害支援区分に応じ、</w:t>
            </w:r>
            <w:r>
              <w:rPr>
                <w:rFonts w:hint="eastAsia" w:ascii="ＭＳ ゴシック" w:hAnsi="ＭＳ ゴシック" w:eastAsia="ＭＳ ゴシック"/>
                <w:color w:val="auto"/>
                <w:kern w:val="0"/>
                <w:sz w:val="16"/>
                <w:shd w:val="clear" w:color="auto" w:fill="auto"/>
              </w:rPr>
              <w:t>1</w:t>
            </w:r>
            <w:r>
              <w:rPr>
                <w:rFonts w:hint="eastAsia" w:ascii="ＭＳ ゴシック" w:hAnsi="ＭＳ ゴシック" w:eastAsia="ＭＳ ゴシック"/>
                <w:color w:val="auto"/>
                <w:kern w:val="0"/>
                <w:sz w:val="16"/>
                <w:shd w:val="clear" w:color="auto" w:fill="auto"/>
              </w:rPr>
              <w:t>日につきそれぞれ所定単位数を算定しているか。</w:t>
            </w:r>
          </w:p>
          <w:p>
            <w:pPr>
              <w:pStyle w:val="0"/>
              <w:widowControl w:val="1"/>
              <w:spacing w:line="0" w:lineRule="atLeast"/>
              <w:ind w:left="320" w:hanging="320" w:hangingChars="200"/>
              <w:jc w:val="left"/>
              <w:rPr>
                <w:rFonts w:hint="default" w:ascii="ＭＳ ゴシック" w:hAnsi="ＭＳ ゴシック" w:eastAsia="ＭＳ ゴシック"/>
                <w:color w:val="auto"/>
                <w:kern w:val="0"/>
                <w:sz w:val="16"/>
                <w:shd w:val="clear" w:color="auto" w:fill="auto"/>
              </w:rPr>
            </w:pPr>
          </w:p>
          <w:p>
            <w:pPr>
              <w:pStyle w:val="0"/>
              <w:widowControl w:val="1"/>
              <w:spacing w:line="0" w:lineRule="atLeast"/>
              <w:ind w:firstLine="160" w:firstLine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〔障がい児の場合〕</w:t>
            </w:r>
          </w:p>
          <w:p>
            <w:pPr>
              <w:pStyle w:val="0"/>
              <w:widowControl w:val="1"/>
              <w:spacing w:line="0" w:lineRule="atLeast"/>
              <w:ind w:left="320" w:hanging="320" w:hangingChars="2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イ　福祉型強化特定短期入所サービス費（Ⅱ）</w:t>
            </w:r>
          </w:p>
          <w:p>
            <w:pPr>
              <w:pStyle w:val="0"/>
              <w:widowControl w:val="1"/>
              <w:spacing w:line="0" w:lineRule="atLeast"/>
              <w:ind w:left="320" w:hanging="320" w:hangingChars="2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看護職員を常勤で</w:t>
            </w:r>
            <w:r>
              <w:rPr>
                <w:rFonts w:hint="eastAsia" w:ascii="ＭＳ ゴシック" w:hAnsi="ＭＳ ゴシック" w:eastAsia="ＭＳ ゴシック"/>
                <w:color w:val="auto"/>
                <w:kern w:val="0"/>
                <w:sz w:val="16"/>
                <w:shd w:val="clear" w:color="auto" w:fill="auto"/>
              </w:rPr>
              <w:t>1</w:t>
            </w:r>
            <w:r>
              <w:rPr>
                <w:rFonts w:hint="eastAsia" w:ascii="ＭＳ ゴシック" w:hAnsi="ＭＳ ゴシック" w:eastAsia="ＭＳ ゴシック"/>
                <w:color w:val="auto"/>
                <w:kern w:val="0"/>
                <w:sz w:val="16"/>
                <w:shd w:val="clear" w:color="auto" w:fill="auto"/>
              </w:rPr>
              <w:t>人以上配置しているものとして</w:t>
            </w:r>
            <w:r>
              <w:rPr>
                <w:rFonts w:hint="eastAsia" w:ascii="ＭＳ 明朝" w:hAnsi="ＭＳ 明朝" w:eastAsia="ＭＳ 明朝"/>
                <w:color w:val="auto"/>
                <w:kern w:val="0"/>
                <w:sz w:val="16"/>
                <w:shd w:val="clear" w:color="auto" w:fill="auto"/>
              </w:rPr>
              <w:t>市</w:t>
            </w:r>
            <w:r>
              <w:rPr>
                <w:rFonts w:hint="eastAsia" w:ascii="ＭＳ ゴシック" w:hAnsi="ＭＳ ゴシック" w:eastAsia="ＭＳ ゴシック"/>
                <w:color w:val="auto"/>
                <w:kern w:val="0"/>
                <w:sz w:val="16"/>
                <w:shd w:val="clear" w:color="auto" w:fill="auto"/>
              </w:rPr>
              <w:t>に届け出た指定短期入所事業所において、日中のみの指定短期入所を行った場合に、障害児の支援区分に応じ、</w:t>
            </w:r>
            <w:r>
              <w:rPr>
                <w:rFonts w:hint="eastAsia" w:ascii="ＭＳ ゴシック" w:hAnsi="ＭＳ ゴシック" w:eastAsia="ＭＳ ゴシック"/>
                <w:color w:val="auto"/>
                <w:kern w:val="0"/>
                <w:sz w:val="16"/>
                <w:shd w:val="clear" w:color="auto" w:fill="auto"/>
              </w:rPr>
              <w:t>1</w:t>
            </w:r>
            <w:r>
              <w:rPr>
                <w:rFonts w:hint="eastAsia" w:ascii="ＭＳ ゴシック" w:hAnsi="ＭＳ ゴシック" w:eastAsia="ＭＳ ゴシック"/>
                <w:color w:val="auto"/>
                <w:kern w:val="0"/>
                <w:sz w:val="16"/>
                <w:shd w:val="clear" w:color="auto" w:fill="auto"/>
              </w:rPr>
              <w:t>日につきそれぞれ所定単位数を算定しているか。</w:t>
            </w:r>
          </w:p>
          <w:p>
            <w:pPr>
              <w:pStyle w:val="0"/>
              <w:widowControl w:val="1"/>
              <w:spacing w:line="0" w:lineRule="atLeast"/>
              <w:jc w:val="left"/>
              <w:rPr>
                <w:rFonts w:hint="default" w:ascii="ＭＳ ゴシック" w:hAnsi="ＭＳ ゴシック" w:eastAsia="ＭＳ ゴシック"/>
                <w:color w:val="auto"/>
                <w:kern w:val="0"/>
                <w:sz w:val="16"/>
                <w:shd w:val="clear" w:color="auto" w:fill="auto"/>
              </w:rPr>
            </w:pPr>
          </w:p>
          <w:p>
            <w:pPr>
              <w:pStyle w:val="0"/>
              <w:widowControl w:val="1"/>
              <w:spacing w:line="0" w:lineRule="atLeast"/>
              <w:jc w:val="lef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sz w:val="16"/>
                <w:shd w:val="clear" w:color="auto" w:fill="auto"/>
              </w:rPr>
              <w:t>※留意事項　　　　　　　　　　　　　　　　　　　　　　　　　　　　　　　　　　　　　　　</w:t>
            </w:r>
          </w:p>
          <w:p>
            <w:pPr>
              <w:pStyle w:val="0"/>
              <w:widowControl w:val="1"/>
              <w:spacing w:line="0" w:lineRule="atLeast"/>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福祉型強化特定短期入所サービス費（Ⅰ）及び福祉強化特定短期入所サービス費（Ⅱ）については、日中における支援に必要な費用を評価していることから、同一日に他の日中活動サービスに係る報酬は算定できない。</w:t>
            </w:r>
          </w:p>
          <w:p>
            <w:pPr>
              <w:pStyle w:val="0"/>
              <w:widowControl w:val="1"/>
              <w:spacing w:line="0" w:lineRule="atLeast"/>
              <w:rPr>
                <w:rFonts w:hint="default" w:ascii="ＭＳ ゴシック" w:hAnsi="ＭＳ ゴシック" w:eastAsia="ＭＳ ゴシック"/>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４　医療型短期入所サービス費</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医療的なケアを必要とする利用者又は重症心身障がい児等に対して、医療型の短期入所を行った場合に、障害支援区分に応じ、１日につき所定単位数を算定しているか。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医療型短期入所サービス費（Ⅰ）</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厚生労働大臣が定める施設基準に適合するものとして市に届け出た指定短期入所事業所において、以下の</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3</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のい</w:t>
            </w:r>
            <w:r>
              <w:rPr>
                <w:rFonts w:hint="eastAsia" w:ascii="ＭＳ 明朝" w:hAnsi="ＭＳ 明朝" w:eastAsia="ＭＳ 明朝"/>
                <w:color w:val="auto"/>
                <w:kern w:val="0"/>
                <w:sz w:val="16"/>
                <w:shd w:val="clear" w:color="auto" w:fill="auto"/>
              </w:rPr>
              <w:t>ず</w:t>
            </w:r>
            <w:r>
              <w:rPr>
                <w:rFonts w:hint="default" w:ascii="ＭＳ 明朝" w:hAnsi="ＭＳ 明朝" w:eastAsia="ＭＳ 明朝"/>
                <w:color w:val="auto"/>
                <w:kern w:val="0"/>
                <w:sz w:val="16"/>
                <w:shd w:val="clear" w:color="auto" w:fill="auto"/>
              </w:rPr>
              <w:t>れかの療養介護の対象となる利用者、重症心身障がい児又は別に厚生労働大臣が定める者に対して、</w:t>
            </w:r>
            <w:r>
              <w:rPr>
                <w:rFonts w:hint="eastAsia" w:ascii="ＭＳ 明朝" w:hAnsi="ＭＳ 明朝" w:eastAsia="ＭＳ 明朝"/>
                <w:color w:val="auto"/>
                <w:kern w:val="0"/>
                <w:sz w:val="16"/>
                <w:shd w:val="clear" w:color="auto" w:fill="auto"/>
              </w:rPr>
              <w:t>指定短期入所を行った場合に、</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日につき所定単位数を算定しているか。</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left="605" w:leftChars="212" w:hanging="160" w:hanging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※医療型短期入所サービス費（Ⅰ）の施設基準（次のアからウのいずれにも該当）　　　　　　　　　　　　　　　　　　　　　　</w:t>
            </w:r>
          </w:p>
          <w:p>
            <w:pPr>
              <w:pStyle w:val="0"/>
              <w:widowControl w:val="1"/>
              <w:spacing w:line="0" w:lineRule="atLeast"/>
              <w:ind w:left="420" w:left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医療法に規定する病院であること。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当該病棟において、１日に看護を行う看護職員の数が常時、当該病棟の入院患者の数が７又はその端数を増すごとに１以上であること。（１日に看護を行う看護職員の数が前段の数相当する数以上の場合は２以上）</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当該病棟において、看護職員の最小必要数の</w:t>
            </w:r>
            <w:r>
              <w:rPr>
                <w:rFonts w:hint="eastAsia"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分</w:t>
            </w:r>
            <w:r>
              <w:rPr>
                <w:rFonts w:hint="eastAsia" w:ascii="ＭＳ 明朝" w:hAnsi="ＭＳ 明朝" w:eastAsia="ＭＳ 明朝"/>
                <w:color w:val="auto"/>
                <w:kern w:val="0"/>
                <w:sz w:val="16"/>
                <w:shd w:val="clear" w:color="auto" w:fill="auto"/>
              </w:rPr>
              <w:t>70</w:t>
            </w:r>
            <w:r>
              <w:rPr>
                <w:rFonts w:hint="eastAsia" w:ascii="ＭＳ 明朝" w:hAnsi="ＭＳ 明朝" w:eastAsia="ＭＳ 明朝"/>
                <w:color w:val="auto"/>
                <w:kern w:val="0"/>
                <w:sz w:val="16"/>
                <w:shd w:val="clear" w:color="auto" w:fill="auto"/>
              </w:rPr>
              <w:t>以上が看護師であること。（７：１以上、</w:t>
            </w:r>
            <w:r>
              <w:rPr>
                <w:rFonts w:hint="default" w:ascii="ＭＳ 明朝" w:hAnsi="ＭＳ 明朝" w:eastAsia="ＭＳ 明朝"/>
                <w:color w:val="auto"/>
                <w:kern w:val="0"/>
                <w:sz w:val="16"/>
                <w:shd w:val="clear" w:color="auto" w:fill="auto"/>
              </w:rPr>
              <w:t>看護師比率</w:t>
            </w:r>
            <w:r>
              <w:rPr>
                <w:rFonts w:hint="default" w:ascii="ＭＳ 明朝" w:hAnsi="ＭＳ 明朝" w:eastAsia="ＭＳ 明朝"/>
                <w:color w:val="auto"/>
                <w:kern w:val="0"/>
                <w:sz w:val="16"/>
                <w:shd w:val="clear" w:color="auto" w:fill="auto"/>
              </w:rPr>
              <w:t>70/100</w:t>
            </w:r>
            <w:r>
              <w:rPr>
                <w:rFonts w:hint="default" w:ascii="ＭＳ 明朝" w:hAnsi="ＭＳ 明朝" w:eastAsia="ＭＳ 明朝"/>
                <w:color w:val="auto"/>
                <w:kern w:val="0"/>
                <w:sz w:val="16"/>
                <w:shd w:val="clear" w:color="auto" w:fill="auto"/>
              </w:rPr>
              <w:t>以上）</w:t>
            </w:r>
          </w:p>
          <w:p>
            <w:pPr>
              <w:pStyle w:val="0"/>
              <w:widowControl w:val="1"/>
              <w:spacing w:line="0" w:lineRule="atLeast"/>
              <w:jc w:val="left"/>
              <w:rPr>
                <w:rFonts w:hint="default" w:ascii="ＭＳ 明朝" w:hAnsi="ＭＳ 明朝" w:eastAsia="ＭＳ 明朝"/>
                <w:color w:val="auto"/>
                <w:kern w:val="0"/>
                <w:sz w:val="16"/>
                <w:shd w:val="clear" w:color="auto" w:fill="auto"/>
              </w:rPr>
            </w:pPr>
          </w:p>
          <w:p>
            <w:pPr>
              <w:pStyle w:val="0"/>
              <w:widowControl w:val="1"/>
              <w:spacing w:line="0" w:lineRule="atLeast"/>
              <w:jc w:val="left"/>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420" w:leftChars="2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※別に厚生労働大臣が定める者（厚労省告</w:t>
            </w:r>
            <w:r>
              <w:rPr>
                <w:rFonts w:hint="eastAsia" w:ascii="ＭＳ ゴシック" w:hAnsi="ＭＳ ゴシック" w:eastAsia="ＭＳ ゴシック"/>
                <w:color w:val="auto"/>
                <w:kern w:val="0"/>
                <w:sz w:val="16"/>
                <w:shd w:val="clear" w:color="auto" w:fill="auto"/>
              </w:rPr>
              <w:t>556</w:t>
            </w:r>
            <w:r>
              <w:rPr>
                <w:rFonts w:hint="eastAsia" w:ascii="ＭＳ ゴシック" w:hAnsi="ＭＳ ゴシック" w:eastAsia="ＭＳ ゴシック"/>
                <w:color w:val="auto"/>
                <w:kern w:val="0"/>
                <w:sz w:val="16"/>
                <w:shd w:val="clear" w:color="auto" w:fill="auto"/>
              </w:rPr>
              <w:t>）　　　　　　　　　　　　　　　　　　　　　</w:t>
            </w:r>
          </w:p>
          <w:p>
            <w:pPr>
              <w:pStyle w:val="0"/>
              <w:widowControl w:val="1"/>
              <w:spacing w:line="0" w:lineRule="atLeast"/>
              <w:ind w:left="395" w:leftChars="112"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スコア表の項目に掲げるいずれかの医療行為を必要とする状態であり、スコア表のそれぞれの項目に係る基本スコア及び見守りスコアを合算し、</w:t>
            </w:r>
            <w:r>
              <w:rPr>
                <w:rFonts w:hint="eastAsia" w:ascii="ＭＳ 明朝" w:hAnsi="ＭＳ 明朝" w:eastAsia="ＭＳ 明朝"/>
                <w:color w:val="auto"/>
                <w:kern w:val="0"/>
                <w:sz w:val="16"/>
                <w:shd w:val="clear" w:color="auto" w:fill="auto"/>
              </w:rPr>
              <w:t>16</w:t>
            </w:r>
            <w:r>
              <w:rPr>
                <w:rFonts w:hint="eastAsia" w:ascii="ＭＳ 明朝" w:hAnsi="ＭＳ 明朝" w:eastAsia="ＭＳ 明朝"/>
                <w:color w:val="auto"/>
                <w:kern w:val="0"/>
                <w:sz w:val="16"/>
                <w:shd w:val="clear" w:color="auto" w:fill="auto"/>
              </w:rPr>
              <w:t>点以上の者（令和４年６月</w:t>
            </w:r>
            <w:r>
              <w:rPr>
                <w:rFonts w:hint="eastAsia" w:ascii="ＭＳ 明朝" w:hAnsi="ＭＳ 明朝" w:eastAsia="ＭＳ 明朝"/>
                <w:color w:val="auto"/>
                <w:kern w:val="0"/>
                <w:sz w:val="16"/>
                <w:shd w:val="clear" w:color="auto" w:fill="auto"/>
              </w:rPr>
              <w:t>30</w:t>
            </w:r>
            <w:r>
              <w:rPr>
                <w:rFonts w:hint="eastAsia" w:ascii="ＭＳ 明朝" w:hAnsi="ＭＳ 明朝" w:eastAsia="ＭＳ 明朝"/>
                <w:color w:val="auto"/>
                <w:kern w:val="0"/>
                <w:sz w:val="16"/>
                <w:shd w:val="clear" w:color="auto" w:fill="auto"/>
              </w:rPr>
              <w:t>日までは、</w:t>
            </w:r>
            <w:r>
              <w:rPr>
                <w:rFonts w:hint="eastAsia" w:ascii="ＭＳ 明朝" w:hAnsi="ＭＳ 明朝" w:eastAsia="ＭＳ 明朝"/>
                <w:color w:val="auto"/>
                <w:kern w:val="0"/>
                <w:sz w:val="16"/>
                <w:shd w:val="clear" w:color="auto" w:fill="auto"/>
              </w:rPr>
              <w:t>16</w:t>
            </w:r>
            <w:r>
              <w:rPr>
                <w:rFonts w:hint="eastAsia" w:ascii="ＭＳ 明朝" w:hAnsi="ＭＳ 明朝" w:eastAsia="ＭＳ 明朝"/>
                <w:color w:val="auto"/>
                <w:kern w:val="0"/>
                <w:sz w:val="16"/>
                <w:shd w:val="clear" w:color="auto" w:fill="auto"/>
              </w:rPr>
              <w:t>点以上又はこれに準ずる者）</w:t>
            </w:r>
          </w:p>
          <w:p>
            <w:pPr>
              <w:pStyle w:val="0"/>
              <w:widowControl w:val="1"/>
              <w:spacing w:line="0" w:lineRule="atLeast"/>
              <w:ind w:left="395" w:leftChars="112" w:hanging="160" w:hanging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left="395" w:leftChars="112" w:hanging="160" w:hanging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firstLine="480" w:firstLineChars="3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〔重症心身障害児の場合〕</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医療型短期入所サービス費（Ⅱ）　　</w:t>
            </w:r>
            <w:r>
              <w:rPr>
                <w:rFonts w:hint="default" w:ascii="ＭＳ ゴシック" w:hAnsi="ＭＳ ゴシック" w:eastAsia="ＭＳ ゴシック"/>
                <w:color w:val="auto"/>
                <w:kern w:val="0"/>
                <w:sz w:val="16"/>
                <w:shd w:val="clear" w:color="auto" w:fill="auto"/>
              </w:rPr>
              <w:t xml:space="preserve"> </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厚生労働大臣が定める以下の施設基準に適合するものとして市に届け出た指定短期入所事業所において、アに該当する</w:t>
            </w:r>
            <w:r>
              <w:rPr>
                <w:rFonts w:hint="default" w:ascii="ＭＳ 明朝" w:hAnsi="ＭＳ 明朝" w:eastAsia="ＭＳ 明朝"/>
                <w:color w:val="auto"/>
                <w:kern w:val="0"/>
                <w:sz w:val="16"/>
                <w:shd w:val="clear" w:color="auto" w:fill="auto"/>
              </w:rPr>
              <w:t>利用者、重症心身障がい児又は</w:t>
            </w:r>
            <w:r>
              <w:rPr>
                <w:rFonts w:hint="eastAsia" w:ascii="ＭＳ 明朝" w:hAnsi="ＭＳ 明朝" w:eastAsia="ＭＳ 明朝"/>
                <w:color w:val="auto"/>
                <w:kern w:val="0"/>
                <w:sz w:val="16"/>
                <w:shd w:val="clear" w:color="auto" w:fill="auto"/>
              </w:rPr>
              <w:t>アの</w:t>
            </w:r>
            <w:r>
              <w:rPr>
                <w:rFonts w:hint="default" w:ascii="ＭＳ 明朝" w:hAnsi="ＭＳ 明朝" w:eastAsia="ＭＳ 明朝"/>
                <w:color w:val="auto"/>
                <w:kern w:val="0"/>
                <w:sz w:val="16"/>
                <w:shd w:val="clear" w:color="auto" w:fill="auto"/>
              </w:rPr>
              <w:t>厚生労働大臣が定める者に対して、指定短期入所を行った場合に、</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日につき所定単位数を算定しているか。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left="420" w:leftChars="2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※施設基準（次のア又はイのいずれかに該当）　　　　　　　　　　　　　　　　　　　　　　</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病院又は医療法に規定する診療所であって</w:t>
            </w:r>
            <w:r>
              <w:rPr>
                <w:rFonts w:hint="eastAsia" w:ascii="ＭＳ 明朝" w:hAnsi="ＭＳ 明朝" w:eastAsia="ＭＳ 明朝"/>
                <w:color w:val="auto"/>
                <w:kern w:val="0"/>
                <w:sz w:val="16"/>
                <w:shd w:val="clear" w:color="auto" w:fill="auto"/>
              </w:rPr>
              <w:t>19</w:t>
            </w:r>
            <w:r>
              <w:rPr>
                <w:rFonts w:hint="eastAsia" w:ascii="ＭＳ 明朝" w:hAnsi="ＭＳ 明朝" w:eastAsia="ＭＳ 明朝"/>
                <w:color w:val="auto"/>
                <w:kern w:val="0"/>
                <w:sz w:val="16"/>
                <w:shd w:val="clear" w:color="auto" w:fill="auto"/>
              </w:rPr>
              <w:t>人以下の患者を入院させるための施設を有すること。</w:t>
            </w:r>
          </w:p>
          <w:p>
            <w:pPr>
              <w:pStyle w:val="0"/>
              <w:widowControl w:val="1"/>
              <w:spacing w:line="0" w:lineRule="atLeast"/>
              <w:ind w:left="420" w:left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介護保険法に規定する介護老人保健施設又は介護医療院</w:t>
            </w:r>
          </w:p>
          <w:p>
            <w:pPr>
              <w:pStyle w:val="0"/>
              <w:widowControl w:val="1"/>
              <w:spacing w:line="0" w:lineRule="atLeast"/>
              <w:jc w:val="left"/>
              <w:rPr>
                <w:rFonts w:hint="default" w:ascii="ＭＳ 明朝" w:hAnsi="ＭＳ 明朝" w:eastAsia="ＭＳ 明朝"/>
                <w:color w:val="auto"/>
                <w:kern w:val="0"/>
                <w:sz w:val="16"/>
                <w:shd w:val="clear" w:color="auto" w:fill="auto"/>
              </w:rPr>
            </w:pPr>
          </w:p>
          <w:p>
            <w:pPr>
              <w:pStyle w:val="0"/>
              <w:widowControl w:val="1"/>
              <w:spacing w:line="0" w:lineRule="atLeast"/>
              <w:jc w:val="lef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〔遷延性意識障害者等の場合〕</w:t>
            </w: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ウ　医療型短期入所サービス費（Ⅲ）　</w:t>
            </w:r>
            <w:r>
              <w:rPr>
                <w:rFonts w:hint="default" w:ascii="ＭＳ ゴシック" w:hAnsi="ＭＳ ゴシック" w:eastAsia="ＭＳ ゴシック"/>
                <w:color w:val="auto"/>
                <w:kern w:val="0"/>
                <w:sz w:val="16"/>
                <w:shd w:val="clear" w:color="auto" w:fill="auto"/>
              </w:rPr>
              <w:t xml:space="preserve"> </w:t>
            </w:r>
            <w:r>
              <w:rPr>
                <w:rFonts w:hint="default" w:ascii="ＭＳ ゴシック" w:hAnsi="ＭＳ ゴシック" w:eastAsia="ＭＳ ゴシック"/>
                <w:color w:val="auto"/>
                <w:kern w:val="0"/>
                <w:sz w:val="16"/>
                <w:shd w:val="clear" w:color="auto" w:fill="auto"/>
              </w:rPr>
              <w:t>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の厚生労働大臣が定める以下の施設基準に適合しているものとして市に届け出た指定短期入所事業所において、区分１又は障害児支援区分１以上に該当し、かつ、別に厚生労働大臣が定める基準に適合に該当し、かつ、第</w:t>
            </w:r>
            <w:r>
              <w:rPr>
                <w:rFonts w:hint="eastAsia" w:ascii="ＭＳ 明朝" w:hAnsi="ＭＳ 明朝" w:eastAsia="ＭＳ 明朝"/>
                <w:color w:val="auto"/>
                <w:kern w:val="0"/>
                <w:sz w:val="16"/>
                <w:shd w:val="clear" w:color="auto" w:fill="auto"/>
              </w:rPr>
              <w:t>236</w:t>
            </w:r>
            <w:r>
              <w:rPr>
                <w:rFonts w:hint="eastAsia" w:ascii="ＭＳ 明朝" w:hAnsi="ＭＳ 明朝" w:eastAsia="ＭＳ 明朝"/>
                <w:color w:val="auto"/>
                <w:kern w:val="0"/>
                <w:sz w:val="16"/>
                <w:shd w:val="clear" w:color="auto" w:fill="auto"/>
              </w:rPr>
              <w:t>号告示に適合すると認められた遷延性意識障害者等若しくはこれに準ずる障害者等又は区分１若しくは障害児支援区分１以上に該当し、かつ、医師により筋萎縮性側索硬化症等の運動ニューロン疾患の分類に属する疾患を有すると診断された障害者等に対して、指定短期入所を行った場合、１日につき所定単位数を算定している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ただし、医療型短期入所サービス費（Ⅰ）又は（Ⅱ）の算定対象となる利用者については算定しない。</w:t>
            </w: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jc w:val="left"/>
              <w:rPr>
                <w:rFonts w:hint="default" w:ascii="ＭＳ 明朝" w:hAnsi="ＭＳ 明朝" w:eastAsia="ＭＳ 明朝"/>
                <w:color w:val="auto"/>
                <w:kern w:val="0"/>
                <w:sz w:val="16"/>
                <w:shd w:val="clear" w:color="auto" w:fill="auto"/>
              </w:rPr>
            </w:pPr>
          </w:p>
          <w:p>
            <w:pPr>
              <w:pStyle w:val="0"/>
              <w:widowControl w:val="1"/>
              <w:spacing w:line="0" w:lineRule="atLeast"/>
              <w:ind w:left="395" w:leftChars="112" w:hanging="160" w:hanging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５　医療型特定短期入所サービス費</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的なケアを必要とする支援区分１以上に該当する利用者に対して、日中のみ又は他の日中系サービスを利用した日に、医療型の短期入所を行った場合に、障害支援区分に応じ、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ア　医療型特定短期入所サービス費（Ⅰ）</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３のアの厚生労働大臣が定める施設基準に適合しているものとして市に届け出た指定短期入所事業所において、３のアの利用者、重症心身障がい児又は別に厚生労働大臣が定める者に対して、日中のみの指定短期入所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イ　医療型特定短期入所サービス費（Ⅱ）</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厚生労働大臣が定める以下の施設基準に適合しているものとして市に届け出た指定短期入所事業所において、３のアの利用者、重症心身障がい児又は別に厚生労働大臣が定める者に対して、日中のみの指定短期入所を行った場合に、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420" w:left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施設基準（次のア又はイのいずれかに該当）</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w:t>
            </w:r>
          </w:p>
          <w:p>
            <w:pPr>
              <w:pStyle w:val="0"/>
              <w:widowControl w:val="1"/>
              <w:spacing w:line="0" w:lineRule="atLeast"/>
              <w:ind w:left="691" w:leftChars="253"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病院又は診療所</w:t>
            </w:r>
          </w:p>
          <w:p>
            <w:pPr>
              <w:pStyle w:val="0"/>
              <w:widowControl w:val="1"/>
              <w:spacing w:line="0" w:lineRule="atLeast"/>
              <w:ind w:left="691" w:leftChars="253"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介護保険法に規定する介護老人保健施設又は介護医療院</w:t>
            </w:r>
          </w:p>
          <w:p>
            <w:pPr>
              <w:pStyle w:val="0"/>
              <w:widowControl w:val="1"/>
              <w:spacing w:line="0" w:lineRule="atLeast"/>
              <w:ind w:left="481" w:leftChars="153" w:hanging="160" w:hanging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ウ　医療型特定短期入所サービス費（Ⅲ）</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イの厚生労働大臣が定める施設基準を満たすものとして市に届け出た指定短期入所事業所において、区分１又は障害児支援区分１以上に該当し、かつ、３のウの第</w:t>
            </w:r>
            <w:r>
              <w:rPr>
                <w:rFonts w:hint="eastAsia" w:ascii="ＭＳ 明朝" w:hAnsi="ＭＳ 明朝" w:eastAsia="ＭＳ 明朝"/>
                <w:color w:val="auto"/>
                <w:kern w:val="0"/>
                <w:sz w:val="16"/>
                <w:shd w:val="clear" w:color="auto" w:fill="auto"/>
              </w:rPr>
              <w:t>236</w:t>
            </w:r>
            <w:r>
              <w:rPr>
                <w:rFonts w:hint="eastAsia" w:ascii="ＭＳ 明朝" w:hAnsi="ＭＳ 明朝" w:eastAsia="ＭＳ 明朝"/>
                <w:color w:val="auto"/>
                <w:kern w:val="0"/>
                <w:sz w:val="16"/>
                <w:shd w:val="clear" w:color="auto" w:fill="auto"/>
              </w:rPr>
              <w:t>号告示に適合に該当すると認められた遷延性意識障害者等若しくはこれに準ずる利用者又は区分１若しくは障害児支援区分１以上に該当し、かつ、医師により筋萎縮性側索硬化症等の運動ニューロン疾患の分類に属する疾患を有すると診断された障がい者等に対して、日中のみの指定短期入所を行った場合に、１日につき所定単位数を算定している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ただし、医療型特定短期入所サービス費（Ⅰ）又は（Ⅱ）の算定対象となる利用者については、算定しない。</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エ　医療型特定短期入所サービス費（Ⅳ）</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生活介護等又は指定通所支援等を利用した日に、アの厚生労働大臣が定める施労働大臣が定める施設基準に適合しているものとして市に届け出た指定短期入所事業事業所において、３のアに該当する利用者、重症心身障害児又は厚生労働大臣が定める利用者又は重症心身障害児に対して指定短期入所を行った場所に、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　オ　医療型特定短期入所サービス費（Ⅴ）</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生活介護等又は指定通所支援等を利用した日に、３のイの厚生労働大臣が定める施労働大臣が定める施設基準に適合しているものとして市に届け出た指定短期入所事業事業所において、アに該当する利用者、重症心身障害児又は別に厚生労働省が規定する利用者又は重症心身障害児に対して、指定短期入所を行った場合に、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カ　医療型特定短期入所サービス費（Ⅵ）</w:t>
            </w:r>
            <w:r>
              <w:rPr>
                <w:rFonts w:hint="default" w:ascii="ＭＳ ゴシック" w:hAnsi="ＭＳ ゴシック" w:eastAsia="ＭＳ ゴシック"/>
                <w:color w:val="auto"/>
                <w:kern w:val="0"/>
                <w:sz w:val="16"/>
                <w:shd w:val="clear" w:color="auto" w:fill="auto"/>
              </w:rPr>
              <w:t xml:space="preserve">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生活介護等又は指定通所支援等を利用した日に、区分１又は障害児支援区分１以上に該当し、かつ、３のウの厚生労働大臣が定める基準に適合に該当すると認められた遷延性意識障害者等若しくはこれに準ずる障がい者等に該当し、かつ、医師により筋萎縮性側索硬化症等の運動ニューロン疾患の分類に属する疾患を有すると診断された利用者に対して、別に厚生労働大臣が定める施設基準に適合しているものとして市に届け出た指定短期入所事業所において指定短期入所を行った場合に、１日につき所定単位数を算定している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ただし、医療型特定短期入所サービス費（Ⅳ）又は（Ⅴ）の算定対象となる利用者については、算定しない。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６　共生型短期入所（福祉型）サービス費</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支援区分１以上に該当する利用者に対して、共生型短期入所を行った場合に、１日につき所定単位</w:t>
            </w:r>
          </w:p>
          <w:p>
            <w:pPr>
              <w:pStyle w:val="0"/>
              <w:widowControl w:val="1"/>
              <w:spacing w:line="0" w:lineRule="atLeast"/>
              <w:ind w:firstLine="160" w:firstLineChars="1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数を算定しているか。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690" w:leftChars="100" w:hanging="480" w:hanging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共生型短期入所（福祉型）サービス費（Ⅰ）</w:t>
            </w:r>
            <w:r>
              <w:rPr>
                <w:rFonts w:hint="default" w:ascii="ＭＳ ゴシック" w:hAnsi="ＭＳ ゴシック" w:eastAsia="ＭＳ ゴシック"/>
                <w:color w:val="auto"/>
                <w:kern w:val="0"/>
                <w:sz w:val="16"/>
                <w:shd w:val="clear" w:color="auto" w:fill="auto"/>
              </w:rPr>
              <w:t xml:space="preserve"> </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共生型短期入所事業所において、区分１又は障害児支援区分１以上に該当する利用者に対して、共生型短期入所を行った場合に、１日につき所定単位数を算定しているか。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p>
          <w:p>
            <w:pPr>
              <w:pStyle w:val="0"/>
              <w:widowControl w:val="1"/>
              <w:spacing w:line="0" w:lineRule="atLeast"/>
              <w:ind w:left="690" w:leftChars="100" w:hanging="480" w:hanging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共生型短期入所（福祉型）サービス費（Ⅱ）</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生活介護等又は指定通所支援等を利用した日に、共生型短期入所事業所において、区分１又は障害児支援区分１以上に該当する利用者に対して、共生型短期入所を行った場合に、１日につき所定単位数を算定している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７　共生型短期入所（福祉型強化）サービス費</w:t>
            </w:r>
          </w:p>
          <w:p>
            <w:pPr>
              <w:pStyle w:val="0"/>
              <w:widowControl w:val="1"/>
              <w:spacing w:line="0" w:lineRule="atLeast"/>
              <w:ind w:left="187" w:leftChars="89" w:firstLine="141" w:firstLineChars="88"/>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医療的ケアを必要とする者又は障がい児に対して、共生型短期入所を行った場合に、１日につき所定単位数を算定しているか。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共生型短期入所（福祉型強化）サービス費（Ⅰ）</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看護職員を常勤で１以上配置</w:t>
            </w:r>
            <w:r>
              <w:rPr>
                <w:rFonts w:hint="eastAsia" w:ascii="ＭＳ 明朝" w:hAnsi="ＭＳ 明朝" w:eastAsia="ＭＳ 明朝"/>
                <w:color w:val="auto"/>
                <w:kern w:val="0"/>
                <w:sz w:val="16"/>
                <w:shd w:val="clear" w:color="auto" w:fill="auto"/>
              </w:rPr>
              <w:t>しているものとして市に届け出た共生型</w:t>
            </w:r>
            <w:r>
              <w:rPr>
                <w:rFonts w:hint="default" w:ascii="ＭＳ 明朝" w:hAnsi="ＭＳ 明朝" w:eastAsia="ＭＳ 明朝"/>
                <w:color w:val="auto"/>
                <w:kern w:val="0"/>
                <w:sz w:val="16"/>
                <w:shd w:val="clear" w:color="auto" w:fill="auto"/>
              </w:rPr>
              <w:t>短期入所事業所において</w:t>
            </w:r>
            <w:r>
              <w:rPr>
                <w:rFonts w:hint="eastAsia" w:ascii="ＭＳ 明朝" w:hAnsi="ＭＳ 明朝" w:eastAsia="ＭＳ 明朝"/>
                <w:color w:val="auto"/>
                <w:kern w:val="0"/>
                <w:sz w:val="16"/>
                <w:shd w:val="clear" w:color="auto" w:fill="auto"/>
              </w:rPr>
              <w:t>、スコア表の項目の欄に掲げるいずれかの医療行為を必要とする者であり、かつ、区分１又は障害児支援区分１以上に該当する者に対し</w:t>
            </w:r>
            <w:r>
              <w:rPr>
                <w:rFonts w:hint="default" w:ascii="ＭＳ 明朝" w:hAnsi="ＭＳ 明朝" w:eastAsia="ＭＳ 明朝"/>
                <w:color w:val="auto"/>
                <w:kern w:val="0"/>
                <w:sz w:val="16"/>
                <w:shd w:val="clear" w:color="auto" w:fill="auto"/>
              </w:rPr>
              <w:t>て、</w:t>
            </w:r>
            <w:r>
              <w:rPr>
                <w:rFonts w:hint="eastAsia" w:ascii="ＭＳ 明朝" w:hAnsi="ＭＳ 明朝" w:eastAsia="ＭＳ 明朝"/>
                <w:color w:val="auto"/>
                <w:kern w:val="0"/>
                <w:sz w:val="16"/>
                <w:shd w:val="clear" w:color="auto" w:fill="auto"/>
              </w:rPr>
              <w:t>共生型</w:t>
            </w:r>
            <w:r>
              <w:rPr>
                <w:rFonts w:hint="default" w:ascii="ＭＳ 明朝" w:hAnsi="ＭＳ 明朝" w:eastAsia="ＭＳ 明朝"/>
                <w:color w:val="auto"/>
                <w:kern w:val="0"/>
                <w:sz w:val="16"/>
                <w:shd w:val="clear" w:color="auto" w:fill="auto"/>
              </w:rPr>
              <w:t>短期入所を行った場合に</w:t>
            </w:r>
            <w:r>
              <w:rPr>
                <w:rFonts w:hint="eastAsia" w:ascii="ＭＳ 明朝" w:hAnsi="ＭＳ 明朝" w:eastAsia="ＭＳ 明朝"/>
                <w:color w:val="auto"/>
                <w:kern w:val="0"/>
                <w:sz w:val="16"/>
                <w:shd w:val="clear" w:color="auto" w:fill="auto"/>
              </w:rPr>
              <w:t>、１日につき所定単位数を算定しているか。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690" w:leftChars="100" w:hanging="480" w:hanging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共生型短期入所（福祉型強化）サービス費（Ⅱ）</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生活介護等又は指定通所支援等を利用した日に、</w:t>
            </w:r>
            <w:r>
              <w:rPr>
                <w:rFonts w:hint="default" w:ascii="ＭＳ 明朝" w:hAnsi="ＭＳ 明朝" w:eastAsia="ＭＳ 明朝"/>
                <w:color w:val="auto"/>
                <w:kern w:val="0"/>
                <w:sz w:val="16"/>
                <w:shd w:val="clear" w:color="auto" w:fill="auto"/>
              </w:rPr>
              <w:t>看護職員を常勤で１以上配置しているものとして</w:t>
            </w:r>
            <w:r>
              <w:rPr>
                <w:rFonts w:hint="eastAsia" w:ascii="ＭＳ 明朝" w:hAnsi="ＭＳ 明朝" w:eastAsia="ＭＳ 明朝"/>
                <w:color w:val="auto"/>
                <w:kern w:val="0"/>
                <w:sz w:val="16"/>
                <w:shd w:val="clear" w:color="auto" w:fill="auto"/>
              </w:rPr>
              <w:t>市</w:t>
            </w:r>
            <w:r>
              <w:rPr>
                <w:rFonts w:hint="default" w:ascii="ＭＳ 明朝" w:hAnsi="ＭＳ 明朝" w:eastAsia="ＭＳ 明朝"/>
                <w:color w:val="auto"/>
                <w:kern w:val="0"/>
                <w:sz w:val="16"/>
                <w:shd w:val="clear" w:color="auto" w:fill="auto"/>
              </w:rPr>
              <w:t>に届け出た共生型短期入所事業所において</w:t>
            </w:r>
            <w:r>
              <w:rPr>
                <w:rFonts w:hint="eastAsia" w:ascii="ＭＳ 明朝" w:hAnsi="ＭＳ 明朝" w:eastAsia="ＭＳ 明朝"/>
                <w:color w:val="auto"/>
                <w:kern w:val="0"/>
                <w:sz w:val="16"/>
                <w:shd w:val="clear" w:color="auto" w:fill="auto"/>
              </w:rPr>
              <w:t>、スコア表の項目の欄に掲げるいずれかの医療行為を必要とする者であり、かつ、区分１又は障害児支援区分１以上に該当する者に対し</w:t>
            </w:r>
            <w:r>
              <w:rPr>
                <w:rFonts w:hint="default" w:ascii="ＭＳ 明朝" w:hAnsi="ＭＳ 明朝" w:eastAsia="ＭＳ 明朝"/>
                <w:color w:val="auto"/>
                <w:kern w:val="0"/>
                <w:sz w:val="16"/>
                <w:shd w:val="clear" w:color="auto" w:fill="auto"/>
              </w:rPr>
              <w:t>て、共生型短期入所を行った場合に</w:t>
            </w:r>
            <w:r>
              <w:rPr>
                <w:rFonts w:hint="eastAsia" w:ascii="ＭＳ 明朝" w:hAnsi="ＭＳ 明朝" w:eastAsia="ＭＳ 明朝"/>
                <w:color w:val="auto"/>
                <w:kern w:val="0"/>
                <w:sz w:val="16"/>
                <w:shd w:val="clear" w:color="auto" w:fill="auto"/>
              </w:rPr>
              <w:t>、１日につき所定単位数を算定しているか。</w:t>
            </w:r>
          </w:p>
          <w:p>
            <w:pPr>
              <w:pStyle w:val="0"/>
              <w:widowControl w:val="1"/>
              <w:spacing w:line="0" w:lineRule="atLeast"/>
              <w:ind w:left="480" w:hanging="480" w:hangingChars="300"/>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480" w:hanging="480" w:hanging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８　定員規模による所定単位数の算定について【単独型の指定短期入所事業所のみ】</w:t>
            </w: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単独型の指定短期入所事業所において、運営規程に定める利用定員が</w:t>
            </w:r>
            <w:r>
              <w:rPr>
                <w:rFonts w:hint="default" w:ascii="ＭＳ 明朝" w:hAnsi="ＭＳ 明朝" w:eastAsia="ＭＳ 明朝"/>
                <w:color w:val="auto"/>
                <w:kern w:val="0"/>
                <w:sz w:val="16"/>
                <w:shd w:val="clear" w:color="auto" w:fill="auto"/>
              </w:rPr>
              <w:t xml:space="preserve"> 20 </w:t>
            </w:r>
            <w:r>
              <w:rPr>
                <w:rFonts w:hint="default" w:ascii="ＭＳ 明朝" w:hAnsi="ＭＳ 明朝" w:eastAsia="ＭＳ 明朝"/>
                <w:color w:val="auto"/>
                <w:kern w:val="0"/>
                <w:sz w:val="16"/>
                <w:shd w:val="clear" w:color="auto" w:fill="auto"/>
              </w:rPr>
              <w:t>人以上の場合は、利用者全員につき</w:t>
            </w:r>
            <w:r>
              <w:rPr>
                <w:rFonts w:hint="eastAsia" w:ascii="ＭＳ 明朝" w:hAnsi="ＭＳ 明朝" w:eastAsia="ＭＳ 明朝"/>
                <w:color w:val="auto"/>
                <w:kern w:val="0"/>
                <w:sz w:val="16"/>
                <w:shd w:val="clear" w:color="auto" w:fill="auto"/>
              </w:rPr>
              <w:t>所定単位数の</w:t>
            </w:r>
            <w:r>
              <w:rPr>
                <w:rFonts w:hint="default" w:ascii="ＭＳ 明朝" w:hAnsi="ＭＳ 明朝" w:eastAsia="ＭＳ 明朝"/>
                <w:color w:val="auto"/>
                <w:kern w:val="0"/>
                <w:sz w:val="16"/>
                <w:shd w:val="clear" w:color="auto" w:fill="auto"/>
              </w:rPr>
              <w:t xml:space="preserve"> 100 </w:t>
            </w:r>
            <w:r>
              <w:rPr>
                <w:rFonts w:hint="default" w:ascii="ＭＳ 明朝" w:hAnsi="ＭＳ 明朝" w:eastAsia="ＭＳ 明朝"/>
                <w:color w:val="auto"/>
                <w:kern w:val="0"/>
                <w:sz w:val="16"/>
                <w:shd w:val="clear" w:color="auto" w:fill="auto"/>
              </w:rPr>
              <w:t>分の</w:t>
            </w:r>
            <w:r>
              <w:rPr>
                <w:rFonts w:hint="default" w:ascii="ＭＳ 明朝" w:hAnsi="ＭＳ 明朝" w:eastAsia="ＭＳ 明朝"/>
                <w:color w:val="auto"/>
                <w:kern w:val="0"/>
                <w:sz w:val="16"/>
                <w:shd w:val="clear" w:color="auto" w:fill="auto"/>
              </w:rPr>
              <w:t xml:space="preserve"> 90 </w:t>
            </w:r>
            <w:r>
              <w:rPr>
                <w:rFonts w:hint="default" w:ascii="ＭＳ 明朝" w:hAnsi="ＭＳ 明朝" w:eastAsia="ＭＳ 明朝"/>
                <w:color w:val="auto"/>
                <w:kern w:val="0"/>
                <w:sz w:val="16"/>
                <w:shd w:val="clear" w:color="auto" w:fill="auto"/>
              </w:rPr>
              <w:t>を算定</w:t>
            </w:r>
            <w:r>
              <w:rPr>
                <w:rFonts w:hint="eastAsia" w:ascii="ＭＳ 明朝" w:hAnsi="ＭＳ 明朝" w:eastAsia="ＭＳ 明朝"/>
                <w:color w:val="auto"/>
                <w:kern w:val="0"/>
                <w:sz w:val="16"/>
                <w:shd w:val="clear" w:color="auto" w:fill="auto"/>
              </w:rPr>
              <w:t>しているか</w:t>
            </w:r>
            <w:r>
              <w:rPr>
                <w:rFonts w:hint="default" w:ascii="ＭＳ 明朝" w:hAnsi="ＭＳ 明朝" w:eastAsia="ＭＳ 明朝"/>
                <w:color w:val="auto"/>
                <w:kern w:val="0"/>
                <w:sz w:val="16"/>
                <w:shd w:val="clear" w:color="auto" w:fill="auto"/>
              </w:rPr>
              <w:t>。</w:t>
            </w: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ただし、定員超過特例加算を算定している場合は、算定しない。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なお、当該所定単位数は、各種加算がなされる前の単位数とし、各種</w:t>
            </w:r>
            <w:r>
              <w:rPr>
                <w:rFonts w:hint="eastAsia" w:ascii="ＭＳ 明朝" w:hAnsi="ＭＳ 明朝" w:eastAsia="ＭＳ 明朝"/>
                <w:color w:val="auto"/>
                <w:kern w:val="0"/>
                <w:sz w:val="16"/>
                <w:shd w:val="clear" w:color="auto" w:fill="auto"/>
              </w:rPr>
              <w:t>加算を含めた単位数の合計数ではない。</w:t>
            </w:r>
          </w:p>
          <w:p>
            <w:pPr>
              <w:pStyle w:val="0"/>
              <w:widowControl w:val="1"/>
              <w:spacing w:line="0" w:lineRule="atLeast"/>
              <w:jc w:val="left"/>
              <w:rPr>
                <w:rFonts w:hint="default" w:ascii="ＭＳ 明朝" w:hAnsi="ＭＳ 明朝" w:eastAsia="ＭＳ 明朝"/>
                <w:color w:val="auto"/>
                <w:kern w:val="0"/>
                <w:sz w:val="16"/>
                <w:shd w:val="clear" w:color="auto" w:fill="auto"/>
              </w:rPr>
            </w:pPr>
          </w:p>
          <w:p>
            <w:pPr>
              <w:pStyle w:val="0"/>
              <w:widowControl w:val="1"/>
              <w:spacing w:line="0" w:lineRule="atLeast"/>
              <w:ind w:left="186" w:hanging="186" w:hangingChars="116"/>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９　福祉専門職員配置等加算【共生型短期入所のみ】</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共生型短期入所事業所等が、地域に貢献する活動を行い、かつ、常勤の生活支援員のうち、社会福祉士、介護福祉士、精神保健福祉士又は公認心理師である従業者の割合が次の</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又は</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に掲げる割合以上であるものとして市に届け出た共生型短期入所事業所等において、共生型短期入所を行った場合、当該割合に応じ、それぞれ</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又は</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に掲げる単位数を１日につき、所定単位数に加算しているか。</w:t>
            </w:r>
          </w:p>
          <w:p>
            <w:pPr>
              <w:pStyle w:val="0"/>
              <w:widowControl w:val="1"/>
              <w:spacing w:line="0" w:lineRule="atLeast"/>
              <w:ind w:left="396" w:leftChars="100" w:hanging="186" w:hangingChars="116"/>
              <w:rPr>
                <w:rFonts w:hint="default" w:ascii="ＭＳ 明朝" w:hAnsi="ＭＳ 明朝" w:eastAsia="ＭＳ 明朝"/>
                <w:color w:val="auto"/>
                <w:kern w:val="0"/>
                <w:sz w:val="16"/>
                <w:shd w:val="clear" w:color="auto" w:fill="auto"/>
              </w:rPr>
            </w:pPr>
          </w:p>
          <w:p>
            <w:pPr>
              <w:pStyle w:val="194"/>
              <w:widowControl w:val="1"/>
              <w:numPr>
                <w:ilvl w:val="0"/>
                <w:numId w:val="7"/>
              </w:numPr>
              <w:spacing w:line="0" w:lineRule="atLeast"/>
              <w:ind w:left="736" w:leftChars="179"/>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割合が</w:t>
            </w:r>
            <w:r>
              <w:rPr>
                <w:rFonts w:hint="eastAsia" w:ascii="ＭＳ 明朝" w:hAnsi="ＭＳ 明朝" w:eastAsia="ＭＳ 明朝"/>
                <w:color w:val="auto"/>
                <w:kern w:val="0"/>
                <w:sz w:val="16"/>
                <w:shd w:val="clear" w:color="auto" w:fill="auto"/>
              </w:rPr>
              <w:t>35</w:t>
            </w:r>
            <w:r>
              <w:rPr>
                <w:rFonts w:hint="eastAsia" w:ascii="ＭＳ 明朝" w:hAnsi="ＭＳ 明朝" w:eastAsia="ＭＳ 明朝"/>
                <w:color w:val="auto"/>
                <w:kern w:val="0"/>
                <w:sz w:val="16"/>
                <w:shd w:val="clear" w:color="auto" w:fill="auto"/>
              </w:rPr>
              <w:t>％以上　　</w:t>
            </w:r>
            <w:r>
              <w:rPr>
                <w:rFonts w:hint="eastAsia" w:ascii="ＭＳ 明朝" w:hAnsi="ＭＳ 明朝" w:eastAsia="ＭＳ 明朝"/>
                <w:color w:val="auto"/>
                <w:kern w:val="0"/>
                <w:sz w:val="16"/>
                <w:shd w:val="clear" w:color="auto" w:fill="auto"/>
              </w:rPr>
              <w:t>15</w:t>
            </w:r>
            <w:r>
              <w:rPr>
                <w:rFonts w:hint="eastAsia" w:ascii="ＭＳ 明朝" w:hAnsi="ＭＳ 明朝" w:eastAsia="ＭＳ 明朝"/>
                <w:color w:val="auto"/>
                <w:kern w:val="0"/>
                <w:sz w:val="16"/>
                <w:shd w:val="clear" w:color="auto" w:fill="auto"/>
              </w:rPr>
              <w:t>単位</w:t>
            </w:r>
          </w:p>
          <w:p>
            <w:pPr>
              <w:pStyle w:val="194"/>
              <w:widowControl w:val="1"/>
              <w:numPr>
                <w:ilvl w:val="0"/>
                <w:numId w:val="7"/>
              </w:numPr>
              <w:spacing w:line="0" w:lineRule="atLeast"/>
              <w:ind w:left="736" w:leftChars="179"/>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割合が</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％以上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10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446" w:leftChars="200" w:hanging="26" w:hangingChars="16"/>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※共生型短期入所事業所に社会福祉士等が配置されている場合の所定単位数の算定について　　　</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指定基準の規定により配置することとされている従業者として常勤で配置されている従業者の総数のうち、社会福祉士、介護福祉士、精神保健福祉士又は公認心理師である従業者が一定の割合以上であり、地域に貢献する活動を行っているものとして市長に届け出た場合に、社会福祉士、介護福祉士、精神保健福祉士又は公認心理師の割合に応じて算定できることとする。</w:t>
            </w:r>
          </w:p>
          <w:p>
            <w:pPr>
              <w:pStyle w:val="0"/>
              <w:widowControl w:val="1"/>
              <w:spacing w:line="0" w:lineRule="atLeast"/>
              <w:ind w:left="420" w:leftChars="200"/>
              <w:jc w:val="left"/>
              <w:rPr>
                <w:rFonts w:hint="default" w:ascii="ＭＳ 明朝" w:hAnsi="ＭＳ 明朝" w:eastAsia="ＭＳ 明朝"/>
                <w:color w:val="auto"/>
                <w:kern w:val="0"/>
                <w:sz w:val="16"/>
                <w:shd w:val="clear" w:color="auto" w:fill="auto"/>
              </w:rPr>
            </w:pPr>
          </w:p>
          <w:p>
            <w:pPr>
              <w:pStyle w:val="0"/>
              <w:widowControl w:val="1"/>
              <w:spacing w:line="0" w:lineRule="atLeast"/>
              <w:ind w:left="580" w:leftChars="2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10</w:t>
            </w:r>
            <w:r>
              <w:rPr>
                <w:rFonts w:hint="eastAsia" w:ascii="ＭＳ ゴシック" w:hAnsi="ＭＳ ゴシック" w:eastAsia="ＭＳ ゴシック"/>
                <w:color w:val="auto"/>
                <w:kern w:val="0"/>
                <w:sz w:val="16"/>
                <w:shd w:val="clear" w:color="auto" w:fill="auto"/>
              </w:rPr>
              <w:t>　地域生活支援拠点等である場合の加算について</w:t>
            </w:r>
          </w:p>
          <w:p>
            <w:pPr>
              <w:pStyle w:val="0"/>
              <w:widowControl w:val="1"/>
              <w:spacing w:line="0" w:lineRule="atLeast"/>
              <w:ind w:left="208" w:leftChars="99" w:firstLine="120" w:firstLineChars="75"/>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市町村により地域生活支援拠点等として位置付けられていることを届け出た指定短期入所事業所又は共生型短期入所事業所の場合、指定短期入所等の利用開始日について、１日につき定める単位数に、さらに</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単位を加算</w:t>
            </w:r>
            <w:r>
              <w:rPr>
                <w:rFonts w:hint="eastAsia" w:ascii="ＭＳ 明朝" w:hAnsi="ＭＳ 明朝" w:eastAsia="ＭＳ 明朝"/>
                <w:color w:val="auto"/>
                <w:kern w:val="0"/>
                <w:sz w:val="16"/>
                <w:shd w:val="clear" w:color="auto" w:fill="auto"/>
              </w:rPr>
              <w:t>しているか。</w:t>
            </w:r>
          </w:p>
          <w:p>
            <w:pPr>
              <w:pStyle w:val="0"/>
              <w:widowControl w:val="1"/>
              <w:spacing w:line="0" w:lineRule="atLeast"/>
              <w:ind w:left="208" w:leftChars="99" w:firstLine="120" w:firstLineChars="75"/>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指定障害福祉サービス事業所等、医療機関、市町村、基幹相談支援センター、その他の関係機関との連携及び調整に従事する者を配置し、医療的ケア児者、重症心身障害児者または、行動関連項目合</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計点数が</w:t>
            </w:r>
            <w:r>
              <w:rPr>
                <w:rFonts w:hint="default" w:ascii="ＭＳ 明朝" w:hAnsi="ＭＳ 明朝" w:eastAsia="ＭＳ 明朝"/>
                <w:color w:val="auto"/>
                <w:kern w:val="0"/>
                <w:sz w:val="16"/>
                <w:shd w:val="clear" w:color="auto" w:fill="auto"/>
              </w:rPr>
              <w:t xml:space="preserve">10 </w:t>
            </w:r>
            <w:r>
              <w:rPr>
                <w:rFonts w:hint="eastAsia" w:ascii="ＭＳ 明朝" w:hAnsi="ＭＳ 明朝" w:eastAsia="ＭＳ 明朝"/>
                <w:color w:val="auto"/>
                <w:kern w:val="0"/>
                <w:sz w:val="16"/>
                <w:shd w:val="clear" w:color="auto" w:fill="auto"/>
              </w:rPr>
              <w:t>点以上である者（障害児にあっては、こども家庭庁長官が定める児童等（厚生労働省告示第</w:t>
            </w:r>
            <w:r>
              <w:rPr>
                <w:rFonts w:hint="default" w:ascii="ＭＳ 明朝" w:hAnsi="ＭＳ 明朝" w:eastAsia="ＭＳ 明朝"/>
                <w:color w:val="auto"/>
                <w:kern w:val="0"/>
                <w:sz w:val="16"/>
                <w:shd w:val="clear" w:color="auto" w:fill="auto"/>
              </w:rPr>
              <w:t xml:space="preserve">270 </w:t>
            </w:r>
            <w:r>
              <w:rPr>
                <w:rFonts w:hint="eastAsia" w:ascii="ＭＳ 明朝" w:hAnsi="ＭＳ 明朝" w:eastAsia="ＭＳ 明朝"/>
                <w:color w:val="auto"/>
                <w:kern w:val="0"/>
                <w:sz w:val="16"/>
                <w:shd w:val="clear" w:color="auto" w:fill="auto"/>
              </w:rPr>
              <w:t>号）の第</w:t>
            </w:r>
            <w:r>
              <w:rPr>
                <w:rFonts w:hint="default" w:ascii="ＭＳ 明朝" w:hAnsi="ＭＳ 明朝" w:eastAsia="ＭＳ 明朝"/>
                <w:color w:val="auto"/>
                <w:kern w:val="0"/>
                <w:sz w:val="16"/>
                <w:shd w:val="clear" w:color="auto" w:fill="auto"/>
              </w:rPr>
              <w:t xml:space="preserve">1 </w:t>
            </w:r>
            <w:r>
              <w:rPr>
                <w:rFonts w:hint="eastAsia" w:ascii="ＭＳ 明朝" w:hAnsi="ＭＳ 明朝" w:eastAsia="ＭＳ 明朝"/>
                <w:color w:val="auto"/>
                <w:kern w:val="0"/>
                <w:sz w:val="16"/>
                <w:shd w:val="clear" w:color="auto" w:fill="auto"/>
              </w:rPr>
              <w:t>号の</w:t>
            </w:r>
            <w:r>
              <w:rPr>
                <w:rFonts w:hint="default" w:ascii="ＭＳ 明朝" w:hAnsi="ＭＳ 明朝" w:eastAsia="ＭＳ 明朝"/>
                <w:color w:val="auto"/>
                <w:kern w:val="0"/>
                <w:sz w:val="16"/>
                <w:shd w:val="clear" w:color="auto" w:fill="auto"/>
              </w:rPr>
              <w:t xml:space="preserve">7 </w:t>
            </w:r>
            <w:r>
              <w:rPr>
                <w:rFonts w:hint="eastAsia" w:ascii="ＭＳ 明朝" w:hAnsi="ＭＳ 明朝" w:eastAsia="ＭＳ 明朝"/>
                <w:color w:val="auto"/>
                <w:kern w:val="0"/>
                <w:sz w:val="16"/>
                <w:shd w:val="clear" w:color="auto" w:fill="auto"/>
              </w:rPr>
              <w:t>に規定する強度行動障害判定基準表の点数の合計が</w:t>
            </w:r>
            <w:r>
              <w:rPr>
                <w:rFonts w:hint="default" w:ascii="ＭＳ 明朝" w:hAnsi="ＭＳ 明朝" w:eastAsia="ＭＳ 明朝"/>
                <w:color w:val="auto"/>
                <w:kern w:val="0"/>
                <w:sz w:val="16"/>
                <w:shd w:val="clear" w:color="auto" w:fill="auto"/>
              </w:rPr>
              <w:t xml:space="preserve">20 </w:t>
            </w:r>
            <w:r>
              <w:rPr>
                <w:rFonts w:hint="eastAsia" w:ascii="ＭＳ 明朝" w:hAnsi="ＭＳ 明朝" w:eastAsia="ＭＳ 明朝"/>
                <w:color w:val="auto"/>
                <w:kern w:val="0"/>
                <w:sz w:val="16"/>
                <w:shd w:val="clear" w:color="auto" w:fill="auto"/>
              </w:rPr>
              <w:t>点以上であると市町村が認めた障害児）を支援した場合は、さらに</w:t>
            </w:r>
            <w:r>
              <w:rPr>
                <w:rFonts w:hint="default" w:ascii="ＭＳ 明朝" w:hAnsi="ＭＳ 明朝" w:eastAsia="ＭＳ 明朝"/>
                <w:color w:val="auto"/>
                <w:kern w:val="0"/>
                <w:sz w:val="16"/>
                <w:shd w:val="clear" w:color="auto" w:fill="auto"/>
              </w:rPr>
              <w:t xml:space="preserve">200 </w:t>
            </w:r>
            <w:r>
              <w:rPr>
                <w:rFonts w:hint="eastAsia" w:ascii="ＭＳ 明朝" w:hAnsi="ＭＳ 明朝" w:eastAsia="ＭＳ 明朝"/>
                <w:color w:val="auto"/>
                <w:kern w:val="0"/>
                <w:sz w:val="16"/>
                <w:shd w:val="clear" w:color="auto" w:fill="auto"/>
              </w:rPr>
              <w:t>単位を加算するものとする。</w:t>
            </w:r>
          </w:p>
          <w:p>
            <w:pPr>
              <w:pStyle w:val="0"/>
              <w:widowControl w:val="1"/>
              <w:spacing w:line="0" w:lineRule="atLeast"/>
              <w:ind w:left="208" w:leftChars="99" w:firstLine="120" w:firstLineChars="75"/>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highlight w:val="lightGray"/>
                <w:shd w:val="clear" w:color="auto" w:fill="auto"/>
              </w:rPr>
              <w:t>※留意事項　　　　　　　　　　　　　　　　　　　　　　　　　　　　　　　　　　　　　　</w:t>
            </w:r>
          </w:p>
          <w:p>
            <w:pPr>
              <w:pStyle w:val="0"/>
              <w:widowControl w:val="1"/>
              <w:spacing w:line="0" w:lineRule="atLeast"/>
              <w:ind w:left="208" w:leftChars="99" w:firstLine="120" w:firstLineChars="75"/>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市町村が当該事業所を地域生活支援拠点等として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とともに、市町村及び事業者は、協議会等の協議の場で共有す</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るなど、地域生活支援拠点等に位置付けられたことを積極的に周知すること。</w:t>
            </w:r>
          </w:p>
          <w:p>
            <w:pPr>
              <w:pStyle w:val="0"/>
              <w:widowControl w:val="1"/>
              <w:spacing w:line="0" w:lineRule="atLeast"/>
              <w:ind w:left="208" w:leftChars="99" w:firstLine="120" w:firstLineChars="75"/>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ind w:left="208" w:leftChars="99" w:firstLine="120" w:firstLineChars="75"/>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11</w:t>
            </w:r>
            <w:r>
              <w:rPr>
                <w:rFonts w:hint="eastAsia" w:ascii="ＭＳ ゴシック" w:hAnsi="ＭＳ ゴシック" w:eastAsia="ＭＳ ゴシック"/>
                <w:color w:val="auto"/>
                <w:kern w:val="0"/>
                <w:sz w:val="16"/>
                <w:shd w:val="clear" w:color="auto" w:fill="auto"/>
              </w:rPr>
              <w:t>　短期入所サービス費と他の日中活動サービスに係る介護給付費等の算定関係について</w:t>
            </w:r>
          </w:p>
          <w:p>
            <w:pPr>
              <w:pStyle w:val="0"/>
              <w:widowControl w:val="1"/>
              <w:spacing w:line="0" w:lineRule="atLeast"/>
              <w:ind w:left="210" w:leftChars="100" w:firstLine="118" w:firstLineChars="74"/>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者が短期入所以外の障がい福祉サービス又は障害児通所支援若しくは障害児入所支援を受けている間（福祉型短期入所サービス費（Ⅱ）若しくは（Ⅳ）、医療型医療型特定短期入所サービス費（Ⅳ）、（Ⅴ）若しくは（Ⅵ）を算定する場合は除く。）に、短期入所サービス費を算定していないか。</w:t>
            </w: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福祉型短期入所サービス費（Ⅰ）、福祉型短期入所サービス費（Ⅲ）、福祉型強化短期入所サービス費（Ⅰ）又は福祉型強化短期入所サービス費（Ⅲ）については、</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日当たりの支援に必要な費用を包括的に評価していることから、福祉型短期入所サービス費（Ⅰ）、福祉型短期入所サービス費（Ⅲ）、福祉型強化短期入所サービス費（Ⅰ）又は福祉型強化短期入所サービス費（Ⅲ）を算定する場合には、同一日に他の日中活動サービスに係る報酬は算定できない。</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福祉型短期入所サービス費（</w:t>
            </w:r>
            <w:r>
              <w:rPr>
                <w:rFonts w:hint="default" w:ascii="ＭＳ 明朝" w:hAnsi="ＭＳ 明朝" w:eastAsia="ＭＳ 明朝"/>
                <w:color w:val="auto"/>
                <w:kern w:val="0"/>
                <w:sz w:val="16"/>
                <w:shd w:val="clear" w:color="auto" w:fill="auto"/>
              </w:rPr>
              <w:t>Ⅱ</w:t>
            </w:r>
            <w:r>
              <w:rPr>
                <w:rFonts w:hint="default" w:ascii="ＭＳ 明朝" w:hAnsi="ＭＳ 明朝" w:eastAsia="ＭＳ 明朝"/>
                <w:color w:val="auto"/>
                <w:kern w:val="0"/>
                <w:sz w:val="16"/>
                <w:shd w:val="clear" w:color="auto" w:fill="auto"/>
              </w:rPr>
              <w:t>）、福祉型短期入所サービス費（</w:t>
            </w:r>
            <w:r>
              <w:rPr>
                <w:rFonts w:hint="default" w:ascii="ＭＳ 明朝" w:hAnsi="ＭＳ 明朝" w:eastAsia="ＭＳ 明朝"/>
                <w:color w:val="auto"/>
                <w:kern w:val="0"/>
                <w:sz w:val="16"/>
                <w:shd w:val="clear" w:color="auto" w:fill="auto"/>
              </w:rPr>
              <w:t>Ⅳ</w:t>
            </w:r>
            <w:r>
              <w:rPr>
                <w:rFonts w:hint="default" w:ascii="ＭＳ 明朝" w:hAnsi="ＭＳ 明朝" w:eastAsia="ＭＳ 明朝"/>
                <w:color w:val="auto"/>
                <w:kern w:val="0"/>
                <w:sz w:val="16"/>
                <w:shd w:val="clear" w:color="auto" w:fill="auto"/>
              </w:rPr>
              <w:t>）、福祉型強化短期入所サービス費（</w:t>
            </w:r>
            <w:r>
              <w:rPr>
                <w:rFonts w:hint="default" w:ascii="ＭＳ 明朝" w:hAnsi="ＭＳ 明朝" w:eastAsia="ＭＳ 明朝"/>
                <w:color w:val="auto"/>
                <w:kern w:val="0"/>
                <w:sz w:val="16"/>
                <w:shd w:val="clear" w:color="auto" w:fill="auto"/>
              </w:rPr>
              <w:t>Ⅱ</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又は福祉型強化短期入所サービス費（Ⅳ）については、同一日に他の日中活動</w:t>
            </w:r>
          </w:p>
          <w:p>
            <w:pPr>
              <w:pStyle w:val="0"/>
              <w:widowControl w:val="1"/>
              <w:spacing w:line="0" w:lineRule="atLeast"/>
              <w:ind w:left="302" w:leftChars="144"/>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サービスを利用する場合を想定して日中の時間帯を除くサービスを提供する場合に算定するものである。日中活動サービスについては、同一敷地内の日中活動はもとより、他の事業所の日中活動との組み合わせも認められ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医療型短期入所サービス費（Ⅰ）、（Ⅱ）若しくは（Ⅲ）又は医療型特定短期入所サービス費（Ⅰ）、（Ⅱ）若しくは（Ⅲ）を算定する場合には、同一日に他の日中活動サービスに係る報酬は算定できない。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なお、医療型短期入所サービス費（Ⅰ）、（Ⅱ）又は（Ⅲ）を算定しながら、相互の合議による報酬の配分により指定生活介護等の他のサービスを利用することを妨げない。</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医療型特定短期入所サービス費（</w:t>
            </w:r>
            <w:r>
              <w:rPr>
                <w:rFonts w:hint="default" w:ascii="ＭＳ 明朝" w:hAnsi="ＭＳ 明朝" w:eastAsia="ＭＳ 明朝"/>
                <w:color w:val="auto"/>
                <w:kern w:val="0"/>
                <w:sz w:val="16"/>
                <w:shd w:val="clear" w:color="auto" w:fill="auto"/>
              </w:rPr>
              <w:t>Ⅳ</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Ⅴ</w:t>
            </w:r>
            <w:r>
              <w:rPr>
                <w:rFonts w:hint="default" w:ascii="ＭＳ 明朝" w:hAnsi="ＭＳ 明朝" w:eastAsia="ＭＳ 明朝"/>
                <w:color w:val="auto"/>
                <w:kern w:val="0"/>
                <w:sz w:val="16"/>
                <w:shd w:val="clear" w:color="auto" w:fill="auto"/>
              </w:rPr>
              <w:t>）及び（</w:t>
            </w:r>
            <w:r>
              <w:rPr>
                <w:rFonts w:hint="default" w:ascii="ＭＳ 明朝" w:hAnsi="ＭＳ 明朝" w:eastAsia="ＭＳ 明朝"/>
                <w:color w:val="auto"/>
                <w:kern w:val="0"/>
                <w:sz w:val="16"/>
                <w:shd w:val="clear" w:color="auto" w:fill="auto"/>
              </w:rPr>
              <w:t>Ⅵ</w:t>
            </w:r>
            <w:r>
              <w:rPr>
                <w:rFonts w:hint="default" w:ascii="ＭＳ 明朝" w:hAnsi="ＭＳ 明朝" w:eastAsia="ＭＳ 明朝"/>
                <w:color w:val="auto"/>
                <w:kern w:val="0"/>
                <w:sz w:val="16"/>
                <w:shd w:val="clear" w:color="auto" w:fill="auto"/>
              </w:rPr>
              <w:t>）については、同一日に他の日中活動サービスを</w:t>
            </w:r>
            <w:r>
              <w:rPr>
                <w:rFonts w:hint="eastAsia" w:ascii="ＭＳ 明朝" w:hAnsi="ＭＳ 明朝" w:eastAsia="ＭＳ 明朝"/>
                <w:color w:val="auto"/>
                <w:kern w:val="0"/>
                <w:sz w:val="16"/>
                <w:shd w:val="clear" w:color="auto" w:fill="auto"/>
              </w:rPr>
              <w:t>利用する場合を想定して日中の時間帯を除くサービスを提供する場合に算定するものである。日中活動サービスについては、同一敷地内の日中活動はもとより、他の事業所の日中活動との組み合わせも認められ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福祉型短期入所サービス費（Ⅰ）</w:t>
            </w:r>
          </w:p>
          <w:p>
            <w:pPr>
              <w:pStyle w:val="0"/>
              <w:widowControl w:val="1"/>
              <w:spacing w:line="0" w:lineRule="atLeast"/>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6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923</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784</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4</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648</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3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583</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及び</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509</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福祉型短期入所サービス費（Ⅱ）</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区分</w:t>
            </w:r>
            <w:r>
              <w:rPr>
                <w:rFonts w:hint="default" w:ascii="ＭＳ 明朝" w:hAnsi="ＭＳ 明朝" w:eastAsia="ＭＳ 明朝"/>
                <w:color w:val="auto"/>
                <w:kern w:val="0"/>
                <w:sz w:val="16"/>
                <w:shd w:val="clear" w:color="auto" w:fill="auto"/>
              </w:rPr>
              <w:t>6</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602</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80" w:hanging="3680" w:hangingChars="2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527</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80" w:hanging="3680" w:hangingChars="2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4</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31</w:t>
            </w:r>
            <w:r>
              <w:rPr>
                <w:rFonts w:hint="default" w:ascii="ＭＳ 明朝" w:hAnsi="ＭＳ 明朝" w:eastAsia="ＭＳ 明朝"/>
                <w:color w:val="auto"/>
                <w:kern w:val="0"/>
                <w:sz w:val="16"/>
                <w:shd w:val="clear" w:color="auto" w:fill="auto"/>
              </w:rPr>
              <w:t>8</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80" w:hanging="3680" w:hangingChars="2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3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240</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80" w:hanging="3680" w:hangingChars="2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及び</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173</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ウ　福祉型短期入所サービス費（Ⅲ）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3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784</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615</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509</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エ　福祉型短期入所サービス費（Ⅳ）</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3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527</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279</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73</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福祉型強化短期入所サービス費（Ⅰ）</w:t>
            </w:r>
          </w:p>
          <w:p>
            <w:pPr>
              <w:pStyle w:val="0"/>
              <w:widowControl w:val="1"/>
              <w:spacing w:line="0" w:lineRule="atLeast"/>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6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1,164</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1,026</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4</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889</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3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824</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及び</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7</w:t>
            </w:r>
            <w:r>
              <w:rPr>
                <w:rFonts w:hint="default" w:ascii="ＭＳ 明朝" w:hAnsi="ＭＳ 明朝" w:eastAsia="ＭＳ 明朝"/>
                <w:color w:val="auto"/>
                <w:kern w:val="0"/>
                <w:sz w:val="16"/>
                <w:shd w:val="clear" w:color="auto" w:fill="auto"/>
              </w:rPr>
              <w:t>51</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福祉型強化短期入所サービス費（Ⅱ）</w:t>
            </w:r>
          </w:p>
          <w:p>
            <w:pPr>
              <w:pStyle w:val="0"/>
              <w:widowControl w:val="1"/>
              <w:spacing w:line="0" w:lineRule="atLeast"/>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6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844</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7</w:t>
            </w:r>
            <w:r>
              <w:rPr>
                <w:rFonts w:hint="default" w:ascii="ＭＳ 明朝" w:hAnsi="ＭＳ 明朝" w:eastAsia="ＭＳ 明朝"/>
                <w:color w:val="auto"/>
                <w:kern w:val="0"/>
                <w:sz w:val="16"/>
                <w:shd w:val="clear" w:color="auto" w:fill="auto"/>
              </w:rPr>
              <w:t>70</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4</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59</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3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4</w:t>
            </w:r>
            <w:r>
              <w:rPr>
                <w:rFonts w:hint="default" w:ascii="ＭＳ 明朝" w:hAnsi="ＭＳ 明朝" w:eastAsia="ＭＳ 明朝"/>
                <w:color w:val="auto"/>
                <w:kern w:val="0"/>
                <w:sz w:val="16"/>
                <w:shd w:val="clear" w:color="auto" w:fill="auto"/>
              </w:rPr>
              <w:t>83</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及び</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413</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福祉型強化短期入所サービス費（Ⅲ）</w:t>
            </w:r>
          </w:p>
          <w:p>
            <w:pPr>
              <w:pStyle w:val="0"/>
              <w:widowControl w:val="1"/>
              <w:spacing w:line="0" w:lineRule="atLeast"/>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eastAsia" w:ascii="ＭＳ 明朝" w:hAnsi="ＭＳ 明朝" w:eastAsia="ＭＳ 明朝"/>
                <w:color w:val="auto"/>
                <w:kern w:val="0"/>
                <w:sz w:val="16"/>
                <w:shd w:val="clear" w:color="auto" w:fill="auto"/>
              </w:rPr>
              <w:t>3</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1,026</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858</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1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752</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4</w:t>
            </w:r>
            <w:r>
              <w:rPr>
                <w:rFonts w:hint="eastAsia" w:ascii="ＭＳ 明朝" w:hAnsi="ＭＳ 明朝" w:eastAsia="ＭＳ 明朝"/>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福祉型強化短期入所サービス費（Ⅳ）</w:t>
            </w:r>
          </w:p>
          <w:p>
            <w:pPr>
              <w:pStyle w:val="0"/>
              <w:widowControl w:val="1"/>
              <w:spacing w:line="0" w:lineRule="atLeast"/>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eastAsia" w:ascii="ＭＳ 明朝" w:hAnsi="ＭＳ 明朝" w:eastAsia="ＭＳ 明朝"/>
                <w:color w:val="auto"/>
                <w:kern w:val="0"/>
                <w:sz w:val="16"/>
                <w:shd w:val="clear" w:color="auto" w:fill="auto"/>
              </w:rPr>
              <w:t>3</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7</w:t>
            </w:r>
            <w:r>
              <w:rPr>
                <w:rFonts w:hint="default" w:ascii="ＭＳ 明朝" w:hAnsi="ＭＳ 明朝" w:eastAsia="ＭＳ 明朝"/>
                <w:color w:val="auto"/>
                <w:kern w:val="0"/>
                <w:sz w:val="16"/>
                <w:shd w:val="clear" w:color="auto" w:fill="auto"/>
              </w:rPr>
              <w:t>70</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521</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412</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福祉型強化特定短期入所サービス費（Ⅰ）</w:t>
            </w:r>
          </w:p>
          <w:p>
            <w:pPr>
              <w:pStyle w:val="0"/>
              <w:widowControl w:val="1"/>
              <w:spacing w:line="0" w:lineRule="atLeast"/>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6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1,107</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977</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4</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846</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3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784</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及び</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715</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福祉型強化特定短期入所サービス費（Ⅱ）</w:t>
            </w:r>
          </w:p>
          <w:p>
            <w:pPr>
              <w:pStyle w:val="0"/>
              <w:widowControl w:val="1"/>
              <w:spacing w:line="0" w:lineRule="atLeast"/>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 xml:space="preserve">3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977</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816</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区分</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714</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適　・　否　・　該当なし</w:t>
            </w: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p>
          <w:p>
            <w:pPr>
              <w:pStyle w:val="0"/>
              <w:widowControl w:val="1"/>
              <w:spacing w:line="0" w:lineRule="atLeast"/>
              <w:ind w:left="3600" w:hanging="3600" w:hangingChars="2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医療型短期入所サービス費（Ⅰ）　　　　　【</w:t>
            </w:r>
            <w:r>
              <w:rPr>
                <w:rFonts w:hint="eastAsia" w:ascii="ＭＳ 明朝" w:hAnsi="ＭＳ 明朝" w:eastAsia="ＭＳ 明朝"/>
                <w:color w:val="auto"/>
                <w:kern w:val="0"/>
                <w:sz w:val="16"/>
                <w:shd w:val="clear" w:color="auto" w:fill="auto"/>
              </w:rPr>
              <w:t>3</w:t>
            </w:r>
            <w:r>
              <w:rPr>
                <w:rFonts w:hint="default" w:ascii="ＭＳ 明朝" w:hAnsi="ＭＳ 明朝" w:eastAsia="ＭＳ 明朝"/>
                <w:color w:val="auto"/>
                <w:kern w:val="0"/>
                <w:sz w:val="16"/>
                <w:shd w:val="clear" w:color="auto" w:fill="auto"/>
              </w:rPr>
              <w:t>,117</w:t>
            </w:r>
            <w:r>
              <w:rPr>
                <w:rFonts w:hint="eastAsia" w:ascii="ＭＳ 明朝" w:hAnsi="ＭＳ 明朝" w:eastAsia="ＭＳ 明朝"/>
                <w:color w:val="auto"/>
                <w:kern w:val="0"/>
                <w:sz w:val="16"/>
                <w:shd w:val="clear" w:color="auto" w:fill="auto"/>
              </w:rPr>
              <w:t>単位】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医療型短期入所サービス費（Ⅱ）　　　　　【</w:t>
            </w:r>
            <w:r>
              <w:rPr>
                <w:rFonts w:hint="default" w:ascii="ＭＳ 明朝" w:hAnsi="ＭＳ 明朝" w:eastAsia="ＭＳ 明朝"/>
                <w:color w:val="auto"/>
                <w:kern w:val="0"/>
                <w:sz w:val="16"/>
                <w:shd w:val="clear" w:color="auto" w:fill="auto"/>
              </w:rPr>
              <w:t>2,864</w:t>
            </w:r>
            <w:r>
              <w:rPr>
                <w:rFonts w:hint="eastAsia" w:ascii="ＭＳ 明朝" w:hAnsi="ＭＳ 明朝" w:eastAsia="ＭＳ 明朝"/>
                <w:color w:val="auto"/>
                <w:kern w:val="0"/>
                <w:sz w:val="16"/>
                <w:shd w:val="clear" w:color="auto" w:fill="auto"/>
              </w:rPr>
              <w:t>単位】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医療型短期入所サービス費（Ⅲ）　　　　　【</w:t>
            </w:r>
            <w:r>
              <w:rPr>
                <w:rFonts w:hint="default" w:ascii="ＭＳ 明朝" w:hAnsi="ＭＳ 明朝" w:eastAsia="ＭＳ 明朝"/>
                <w:color w:val="auto"/>
                <w:kern w:val="0"/>
                <w:sz w:val="16"/>
                <w:shd w:val="clear" w:color="auto" w:fill="auto"/>
              </w:rPr>
              <w:t>1,826</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医療型特定短期入所サービス費（Ⅰ）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,938</w:t>
            </w:r>
            <w:r>
              <w:rPr>
                <w:rFonts w:hint="eastAsia" w:ascii="ＭＳ 明朝" w:hAnsi="ＭＳ 明朝" w:eastAsia="ＭＳ 明朝"/>
                <w:color w:val="auto"/>
                <w:kern w:val="0"/>
                <w:sz w:val="16"/>
                <w:shd w:val="clear" w:color="auto" w:fill="auto"/>
              </w:rPr>
              <w:t>単位】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医療型特定短期入所サービス費（Ⅱ）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,735</w:t>
            </w:r>
            <w:r>
              <w:rPr>
                <w:rFonts w:hint="eastAsia" w:ascii="ＭＳ 明朝" w:hAnsi="ＭＳ 明朝" w:eastAsia="ＭＳ 明朝"/>
                <w:color w:val="auto"/>
                <w:kern w:val="0"/>
                <w:sz w:val="16"/>
                <w:shd w:val="clear" w:color="auto" w:fill="auto"/>
              </w:rPr>
              <w:t>単位】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医療型特定短期入所サービス費（Ⅲ）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,723</w:t>
            </w:r>
            <w:r>
              <w:rPr>
                <w:rFonts w:hint="eastAsia" w:ascii="ＭＳ 明朝" w:hAnsi="ＭＳ 明朝" w:eastAsia="ＭＳ 明朝"/>
                <w:color w:val="auto"/>
                <w:kern w:val="0"/>
                <w:sz w:val="16"/>
                <w:shd w:val="clear" w:color="auto" w:fill="auto"/>
              </w:rPr>
              <w:t>単位】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医療型特定短期入所サービス費（Ⅳ）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,150</w:t>
            </w:r>
            <w:r>
              <w:rPr>
                <w:rFonts w:hint="eastAsia" w:ascii="ＭＳ 明朝" w:hAnsi="ＭＳ 明朝" w:eastAsia="ＭＳ 明朝"/>
                <w:color w:val="auto"/>
                <w:kern w:val="0"/>
                <w:sz w:val="16"/>
                <w:shd w:val="clear" w:color="auto" w:fill="auto"/>
              </w:rPr>
              <w:t>単位】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医療型特定短期入所サービス費（Ⅴ）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,020</w:t>
            </w:r>
            <w:r>
              <w:rPr>
                <w:rFonts w:hint="eastAsia" w:ascii="ＭＳ 明朝" w:hAnsi="ＭＳ 明朝" w:eastAsia="ＭＳ 明朝"/>
                <w:color w:val="auto"/>
                <w:kern w:val="0"/>
                <w:sz w:val="16"/>
                <w:shd w:val="clear" w:color="auto" w:fill="auto"/>
              </w:rPr>
              <w:t>単位】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医療型特定短期入所サービス費（Ⅵ）</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,328</w:t>
            </w:r>
            <w:r>
              <w:rPr>
                <w:rFonts w:hint="eastAsia" w:ascii="ＭＳ 明朝" w:hAnsi="ＭＳ 明朝" w:eastAsia="ＭＳ 明朝"/>
                <w:color w:val="auto"/>
                <w:kern w:val="0"/>
                <w:sz w:val="16"/>
                <w:shd w:val="clear" w:color="auto" w:fill="auto"/>
              </w:rPr>
              <w:t>単位】</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共生型短期入所（福祉型）サービス費（Ⅰ）　　　【</w:t>
            </w:r>
            <w:r>
              <w:rPr>
                <w:rFonts w:hint="default" w:ascii="ＭＳ 明朝" w:hAnsi="ＭＳ 明朝" w:eastAsia="ＭＳ 明朝"/>
                <w:color w:val="auto"/>
                <w:kern w:val="0"/>
                <w:sz w:val="16"/>
                <w:shd w:val="clear" w:color="auto" w:fill="auto"/>
              </w:rPr>
              <w:t>784</w:t>
            </w:r>
            <w:r>
              <w:rPr>
                <w:rFonts w:hint="eastAsia" w:ascii="ＭＳ 明朝" w:hAnsi="ＭＳ 明朝" w:eastAsia="ＭＳ 明朝"/>
                <w:color w:val="auto"/>
                <w:kern w:val="0"/>
                <w:sz w:val="16"/>
                <w:shd w:val="clear" w:color="auto" w:fill="auto"/>
              </w:rPr>
              <w:t>単位】□　共生型短期入所（福祉型）サービス費（Ⅱ）　　　【</w:t>
            </w:r>
            <w:r>
              <w:rPr>
                <w:rFonts w:hint="default" w:ascii="ＭＳ 明朝" w:hAnsi="ＭＳ 明朝" w:eastAsia="ＭＳ 明朝"/>
                <w:color w:val="auto"/>
                <w:kern w:val="0"/>
                <w:sz w:val="16"/>
                <w:shd w:val="clear" w:color="auto" w:fill="auto"/>
              </w:rPr>
              <w:t>240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７．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sz w:val="16"/>
                <w:shd w:val="clear" w:color="auto" w:fill="auto"/>
              </w:rPr>
              <w:t>共生型短期入所（福祉型強化）サービス費</w:t>
            </w:r>
            <w:r>
              <w:rPr>
                <w:rFonts w:hint="eastAsia" w:ascii="ＭＳ 明朝" w:hAnsi="ＭＳ 明朝" w:eastAsia="ＭＳ 明朝"/>
                <w:color w:val="auto"/>
                <w:kern w:val="0"/>
                <w:sz w:val="16"/>
                <w:shd w:val="clear" w:color="auto" w:fill="auto"/>
              </w:rPr>
              <w:t>（Ⅰ）【</w:t>
            </w:r>
            <w:r>
              <w:rPr>
                <w:rFonts w:hint="default" w:ascii="ＭＳ 明朝" w:hAnsi="ＭＳ 明朝" w:eastAsia="ＭＳ 明朝"/>
                <w:color w:val="auto"/>
                <w:kern w:val="0"/>
                <w:sz w:val="16"/>
                <w:shd w:val="clear" w:color="auto" w:fill="auto"/>
              </w:rPr>
              <w:t>1,013</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共生型短期入所（福祉型強化）サービス費（Ⅱ）　【</w:t>
            </w:r>
            <w:r>
              <w:rPr>
                <w:rFonts w:hint="default" w:ascii="ＭＳ 明朝" w:hAnsi="ＭＳ 明朝" w:eastAsia="ＭＳ 明朝"/>
                <w:color w:val="auto"/>
                <w:kern w:val="0"/>
                <w:sz w:val="16"/>
                <w:shd w:val="clear" w:color="auto" w:fill="auto"/>
              </w:rPr>
              <w:t>471</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８．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９．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10</w:t>
            </w: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【追加</w:t>
            </w:r>
            <w:r>
              <w:rPr>
                <w:rFonts w:hint="default"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00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eastAsia"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11</w:t>
            </w: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b w:val="1"/>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短期利用加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指定短期入所事業所等において、指定短期入所等を行った場合、指定短期入所等の利用を開始した日から起算して</w:t>
            </w:r>
            <w:r>
              <w:rPr>
                <w:rFonts w:hint="default" w:ascii="ＭＳ 明朝" w:hAnsi="ＭＳ 明朝" w:eastAsia="ＭＳ 明朝"/>
                <w:color w:val="auto"/>
                <w:kern w:val="0"/>
                <w:sz w:val="16"/>
                <w:shd w:val="clear" w:color="auto" w:fill="auto"/>
              </w:rPr>
              <w:t>30</w:t>
            </w:r>
            <w:r>
              <w:rPr>
                <w:rFonts w:hint="default" w:ascii="ＭＳ 明朝" w:hAnsi="ＭＳ 明朝" w:eastAsia="ＭＳ 明朝"/>
                <w:color w:val="auto"/>
                <w:kern w:val="0"/>
                <w:sz w:val="16"/>
                <w:shd w:val="clear" w:color="auto" w:fill="auto"/>
              </w:rPr>
              <w:t>日以内の期間について、</w:t>
            </w:r>
            <w:r>
              <w:rPr>
                <w:rFonts w:hint="eastAsia" w:ascii="ＭＳ 明朝" w:hAnsi="ＭＳ 明朝" w:eastAsia="ＭＳ 明朝"/>
                <w:color w:val="auto"/>
                <w:kern w:val="0"/>
                <w:sz w:val="16"/>
                <w:shd w:val="clear" w:color="auto" w:fill="auto"/>
              </w:rPr>
              <w:t>１年につき</w:t>
            </w:r>
            <w:r>
              <w:rPr>
                <w:rFonts w:hint="eastAsia" w:ascii="ＭＳ 明朝" w:hAnsi="ＭＳ 明朝" w:eastAsia="ＭＳ 明朝"/>
                <w:color w:val="auto"/>
                <w:kern w:val="0"/>
                <w:sz w:val="16"/>
                <w:shd w:val="clear" w:color="auto" w:fill="auto"/>
              </w:rPr>
              <w:t>30</w:t>
            </w:r>
            <w:r>
              <w:rPr>
                <w:rFonts w:hint="eastAsia" w:ascii="ＭＳ 明朝" w:hAnsi="ＭＳ 明朝" w:eastAsia="ＭＳ 明朝"/>
                <w:color w:val="auto"/>
                <w:kern w:val="0"/>
                <w:sz w:val="16"/>
                <w:shd w:val="clear" w:color="auto" w:fill="auto"/>
              </w:rPr>
              <w:t>日を限度として、</w:t>
            </w:r>
            <w:r>
              <w:rPr>
                <w:rFonts w:hint="default" w:ascii="ＭＳ 明朝" w:hAnsi="ＭＳ 明朝" w:eastAsia="ＭＳ 明朝"/>
                <w:color w:val="auto"/>
                <w:kern w:val="0"/>
                <w:sz w:val="16"/>
                <w:shd w:val="clear" w:color="auto" w:fill="auto"/>
              </w:rPr>
              <w:t>１日につき所定単位数を算定しているか。</w:t>
            </w:r>
          </w:p>
          <w:p>
            <w:pPr>
              <w:pStyle w:val="0"/>
              <w:widowControl w:val="1"/>
              <w:spacing w:line="0" w:lineRule="atLeast"/>
              <w:ind w:left="1"/>
              <w:rPr>
                <w:rFonts w:hint="default" w:ascii="ＭＳ 明朝" w:hAnsi="ＭＳ 明朝" w:eastAsia="ＭＳ 明朝"/>
                <w:color w:val="auto"/>
                <w:kern w:val="0"/>
                <w:sz w:val="16"/>
                <w:shd w:val="clear" w:color="auto" w:fill="auto"/>
              </w:rPr>
            </w:pPr>
          </w:p>
          <w:p>
            <w:pPr>
              <w:pStyle w:val="0"/>
              <w:widowControl w:val="1"/>
              <w:spacing w:line="0" w:lineRule="atLeast"/>
              <w:ind w:left="1"/>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短期利用加算については、指定短期入所等の利用を開始した日から起算して</w:t>
            </w:r>
            <w:r>
              <w:rPr>
                <w:rFonts w:hint="default" w:ascii="ＭＳ 明朝" w:hAnsi="ＭＳ 明朝" w:eastAsia="ＭＳ 明朝"/>
                <w:color w:val="auto"/>
                <w:kern w:val="0"/>
                <w:sz w:val="16"/>
                <w:shd w:val="clear" w:color="auto" w:fill="auto"/>
              </w:rPr>
              <w:t xml:space="preserve"> 30 </w:t>
            </w:r>
            <w:r>
              <w:rPr>
                <w:rFonts w:hint="default" w:ascii="ＭＳ 明朝" w:hAnsi="ＭＳ 明朝" w:eastAsia="ＭＳ 明朝"/>
                <w:color w:val="auto"/>
                <w:kern w:val="0"/>
                <w:sz w:val="16"/>
                <w:shd w:val="clear" w:color="auto" w:fill="auto"/>
              </w:rPr>
              <w:t>日以内の期間について算定を</w:t>
            </w:r>
            <w:r>
              <w:rPr>
                <w:rFonts w:hint="eastAsia" w:ascii="ＭＳ 明朝" w:hAnsi="ＭＳ 明朝" w:eastAsia="ＭＳ 明朝"/>
                <w:color w:val="auto"/>
                <w:kern w:val="0"/>
                <w:sz w:val="16"/>
                <w:shd w:val="clear" w:color="auto" w:fill="auto"/>
              </w:rPr>
              <w:t>認めているが、例えば過去に利用実績のある利用者が、一定の期間が経過した後、再度利用する場合にも算定可能である。例えば４月１日から連続</w:t>
            </w:r>
            <w:r>
              <w:rPr>
                <w:rFonts w:hint="default" w:ascii="ＭＳ 明朝" w:hAnsi="ＭＳ 明朝" w:eastAsia="ＭＳ 明朝"/>
                <w:color w:val="auto"/>
                <w:kern w:val="0"/>
                <w:sz w:val="16"/>
                <w:shd w:val="clear" w:color="auto" w:fill="auto"/>
              </w:rPr>
              <w:t>40</w:t>
            </w:r>
            <w:r>
              <w:rPr>
                <w:rFonts w:hint="default" w:ascii="ＭＳ 明朝" w:hAnsi="ＭＳ 明朝" w:eastAsia="ＭＳ 明朝"/>
                <w:color w:val="auto"/>
                <w:kern w:val="0"/>
                <w:sz w:val="16"/>
                <w:shd w:val="clear" w:color="auto" w:fill="auto"/>
              </w:rPr>
              <w:t>日間利用した後、５月</w:t>
            </w:r>
            <w:r>
              <w:rPr>
                <w:rFonts w:hint="default" w:ascii="ＭＳ 明朝" w:hAnsi="ＭＳ 明朝" w:eastAsia="ＭＳ 明朝"/>
                <w:color w:val="auto"/>
                <w:kern w:val="0"/>
                <w:sz w:val="16"/>
                <w:shd w:val="clear" w:color="auto" w:fill="auto"/>
              </w:rPr>
              <w:t>15</w:t>
            </w:r>
            <w:r>
              <w:rPr>
                <w:rFonts w:hint="default" w:ascii="ＭＳ 明朝" w:hAnsi="ＭＳ 明朝" w:eastAsia="ＭＳ 明朝"/>
                <w:color w:val="auto"/>
                <w:kern w:val="0"/>
                <w:sz w:val="16"/>
                <w:shd w:val="clear" w:color="auto" w:fill="auto"/>
              </w:rPr>
              <w:t>日から新たに利用を開始した場合も</w:t>
            </w:r>
            <w:r>
              <w:rPr>
                <w:rFonts w:hint="default" w:ascii="ＭＳ 明朝" w:hAnsi="ＭＳ 明朝" w:eastAsia="ＭＳ 明朝"/>
                <w:color w:val="auto"/>
                <w:kern w:val="0"/>
                <w:sz w:val="16"/>
                <w:shd w:val="clear" w:color="auto" w:fill="auto"/>
              </w:rPr>
              <w:t xml:space="preserve"> 30</w:t>
            </w:r>
            <w:r>
              <w:rPr>
                <w:rFonts w:hint="eastAsia" w:ascii="ＭＳ 明朝" w:hAnsi="ＭＳ 明朝" w:eastAsia="ＭＳ 明朝"/>
                <w:color w:val="auto"/>
                <w:kern w:val="0"/>
                <w:sz w:val="16"/>
                <w:shd w:val="clear" w:color="auto" w:fill="auto"/>
              </w:rPr>
              <w:t>日目までは算定可能とする。また、定期的に利用している場合であっても連続</w:t>
            </w:r>
            <w:r>
              <w:rPr>
                <w:rFonts w:hint="default" w:ascii="ＭＳ 明朝" w:hAnsi="ＭＳ 明朝" w:eastAsia="ＭＳ 明朝"/>
                <w:color w:val="auto"/>
                <w:kern w:val="0"/>
                <w:sz w:val="16"/>
                <w:shd w:val="clear" w:color="auto" w:fill="auto"/>
              </w:rPr>
              <w:t xml:space="preserve"> 30 </w:t>
            </w:r>
            <w:r>
              <w:rPr>
                <w:rFonts w:hint="default" w:ascii="ＭＳ 明朝" w:hAnsi="ＭＳ 明朝" w:eastAsia="ＭＳ 明朝"/>
                <w:color w:val="auto"/>
                <w:kern w:val="0"/>
                <w:sz w:val="16"/>
                <w:shd w:val="clear" w:color="auto" w:fill="auto"/>
              </w:rPr>
              <w:t>日を超えない限り算定可能である。</w:t>
            </w:r>
          </w:p>
          <w:p>
            <w:pPr>
              <w:pStyle w:val="0"/>
              <w:widowControl w:val="1"/>
              <w:spacing w:line="0" w:lineRule="atLeast"/>
              <w:ind w:left="16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194"/>
              <w:widowControl w:val="1"/>
              <w:numPr>
                <w:ilvl w:val="0"/>
                <w:numId w:val="8"/>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短期利用加算　【</w:t>
            </w:r>
            <w:r>
              <w:rPr>
                <w:rFonts w:hint="default" w:ascii="ＭＳ 明朝" w:hAnsi="ＭＳ 明朝" w:eastAsia="ＭＳ 明朝"/>
                <w:color w:val="auto"/>
                <w:kern w:val="0"/>
                <w:sz w:val="16"/>
                <w:shd w:val="clear" w:color="auto" w:fill="auto"/>
              </w:rPr>
              <w:t>30</w:t>
            </w:r>
            <w:r>
              <w:rPr>
                <w:rFonts w:hint="default" w:ascii="ＭＳ 明朝" w:hAnsi="ＭＳ 明朝" w:eastAsia="ＭＳ 明朝"/>
                <w:color w:val="auto"/>
                <w:kern w:val="0"/>
                <w:sz w:val="16"/>
                <w:shd w:val="clear" w:color="auto" w:fill="auto"/>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常勤看護職員等配置加算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常勤換算方法で１以上の看護職員（保健師又は看護師若しくは准看護師をいう。）を配置しているものとして市に届け出た指定短期入所事業所等において、指定短期入所等を行った場合、利用定員に応じ、１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ただし、定員超過減算、人員欠如減算に該当する場合は算定不可。　　　　　　　　　　　　　　　　　　　　　　　　　　　　　　　　　　　　　　　</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利用定員が６人以下　　　　　　　　【</w:t>
            </w:r>
            <w:r>
              <w:rPr>
                <w:rFonts w:hint="default" w:ascii="ＭＳ 明朝" w:hAnsi="ＭＳ 明朝" w:eastAsia="ＭＳ 明朝"/>
                <w:color w:val="auto"/>
                <w:kern w:val="0"/>
                <w:sz w:val="16"/>
                <w:shd w:val="clear" w:color="auto" w:fill="auto"/>
              </w:rPr>
              <w:t>10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w:t>
            </w:r>
            <w:r>
              <w:rPr>
                <w:rFonts w:hint="default" w:ascii="ＭＳ 明朝" w:hAnsi="ＭＳ 明朝" w:eastAsia="ＭＳ 明朝"/>
                <w:color w:val="auto"/>
                <w:kern w:val="0"/>
                <w:sz w:val="16"/>
                <w:shd w:val="clear" w:color="auto" w:fill="auto"/>
              </w:rPr>
              <w:t>利用定員が７人以上</w:t>
            </w:r>
            <w:r>
              <w:rPr>
                <w:rFonts w:hint="default"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人以下</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8</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利用定員が</w:t>
            </w:r>
            <w:r>
              <w:rPr>
                <w:rFonts w:hint="default" w:ascii="ＭＳ 明朝" w:hAnsi="ＭＳ 明朝" w:eastAsia="ＭＳ 明朝"/>
                <w:color w:val="auto"/>
                <w:kern w:val="0"/>
                <w:sz w:val="16"/>
                <w:shd w:val="clear" w:color="auto" w:fill="auto"/>
              </w:rPr>
              <w:t>13</w:t>
            </w:r>
            <w:r>
              <w:rPr>
                <w:rFonts w:hint="default" w:ascii="ＭＳ 明朝" w:hAnsi="ＭＳ 明朝" w:eastAsia="ＭＳ 明朝"/>
                <w:color w:val="auto"/>
                <w:kern w:val="0"/>
                <w:sz w:val="16"/>
                <w:shd w:val="clear" w:color="auto" w:fill="auto"/>
              </w:rPr>
              <w:t>人以上</w:t>
            </w:r>
            <w:r>
              <w:rPr>
                <w:rFonts w:hint="default" w:ascii="ＭＳ 明朝" w:hAnsi="ＭＳ 明朝" w:eastAsia="ＭＳ 明朝"/>
                <w:color w:val="auto"/>
                <w:kern w:val="0"/>
                <w:sz w:val="16"/>
                <w:shd w:val="clear" w:color="auto" w:fill="auto"/>
              </w:rPr>
              <w:t>17</w:t>
            </w:r>
            <w:r>
              <w:rPr>
                <w:rFonts w:hint="default" w:ascii="ＭＳ 明朝" w:hAnsi="ＭＳ 明朝" w:eastAsia="ＭＳ 明朝"/>
                <w:color w:val="auto"/>
                <w:kern w:val="0"/>
                <w:sz w:val="16"/>
                <w:shd w:val="clear" w:color="auto" w:fill="auto"/>
              </w:rPr>
              <w:t>人以下</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 xml:space="preserve"> 6</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w:t>
            </w:r>
            <w:r>
              <w:rPr>
                <w:rFonts w:hint="default" w:ascii="ＭＳ 明朝" w:hAnsi="ＭＳ 明朝" w:eastAsia="ＭＳ 明朝"/>
                <w:color w:val="auto"/>
                <w:kern w:val="0"/>
                <w:sz w:val="16"/>
                <w:shd w:val="clear" w:color="auto" w:fill="auto"/>
              </w:rPr>
              <w:t>利用定員が</w:t>
            </w:r>
            <w:r>
              <w:rPr>
                <w:rFonts w:hint="default" w:ascii="ＭＳ 明朝" w:hAnsi="ＭＳ 明朝" w:eastAsia="ＭＳ 明朝"/>
                <w:color w:val="auto"/>
                <w:kern w:val="0"/>
                <w:sz w:val="16"/>
                <w:shd w:val="clear" w:color="auto" w:fill="auto"/>
              </w:rPr>
              <w:t>18</w:t>
            </w:r>
            <w:r>
              <w:rPr>
                <w:rFonts w:hint="default" w:ascii="ＭＳ 明朝" w:hAnsi="ＭＳ 明朝" w:eastAsia="ＭＳ 明朝"/>
                <w:color w:val="auto"/>
                <w:kern w:val="0"/>
                <w:sz w:val="16"/>
                <w:shd w:val="clear" w:color="auto" w:fill="auto"/>
              </w:rPr>
              <w:t>人以上</w:t>
            </w:r>
            <w:r>
              <w:rPr>
                <w:rFonts w:hint="default"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 xml:space="preserve"> 4</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第７の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医療的ケア対応支援加算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福祉型短期入所サービス費又は共生型短期入所（福祉型）サービス費を算定している指定短期入所事業所等において、看護職員を必要とされる数以上配置した上で、別にこども家庭庁長官及び厚生労働大臣が定める者に対し、指定短期入所等を行った場合、１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また、福祉型強化短期入所サービス費、福祉型強化特定短期入所サービス費又は共生型短期入所（福祉型強化）サービス費を算定している指定短期入所事業所等において、別にこども家庭庁長官及び厚生労働大臣が定める者に対して指定短期入所等を行った場合に、１日につき、所定単位数を算定しているか。</w:t>
            </w:r>
          </w:p>
          <w:p>
            <w:pPr>
              <w:pStyle w:val="0"/>
              <w:widowControl w:val="1"/>
              <w:spacing w:line="0" w:lineRule="atLeast"/>
              <w:ind w:left="800" w:hanging="800" w:hangingChars="500"/>
              <w:rPr>
                <w:rFonts w:hint="default" w:ascii="ＭＳ 明朝" w:hAnsi="ＭＳ 明朝" w:eastAsia="ＭＳ 明朝"/>
                <w:color w:val="auto"/>
                <w:kern w:val="0"/>
                <w:sz w:val="16"/>
                <w:shd w:val="clear" w:color="auto" w:fill="auto"/>
              </w:rPr>
            </w:pPr>
          </w:p>
          <w:p>
            <w:pPr>
              <w:pStyle w:val="0"/>
              <w:widowControl w:val="1"/>
              <w:spacing w:line="0" w:lineRule="atLeast"/>
              <w:ind w:left="800" w:hanging="800" w:hangingChars="5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highlight w:val="lightGray"/>
                <w:shd w:val="clear" w:color="auto" w:fill="auto"/>
              </w:rPr>
              <w:t>※留意事項　　　　　　　　　　　　　　　　　　　　　　　　　　　　　　　　　　　　　　　</w:t>
            </w:r>
          </w:p>
          <w:p>
            <w:pPr>
              <w:pStyle w:val="0"/>
              <w:widowControl w:val="1"/>
              <w:spacing w:line="0" w:lineRule="atLeast"/>
              <w:ind w:left="800" w:hanging="800" w:hangingChars="5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福祉型短期入所サービス費又は共生型短期入所（福祉型）サービス費を算定する指定短期入所事業所</w:t>
            </w:r>
          </w:p>
          <w:p>
            <w:pPr>
              <w:pStyle w:val="0"/>
              <w:widowControl w:val="1"/>
              <w:spacing w:line="0" w:lineRule="atLeast"/>
              <w:ind w:left="800" w:hanging="800" w:hangingChars="5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等において、看護職員を必要とされる数以上配置した上で、スコア表の項目の欄に掲げるいずれかの医</w:t>
            </w:r>
          </w:p>
          <w:p>
            <w:pPr>
              <w:pStyle w:val="0"/>
              <w:widowControl w:val="1"/>
              <w:spacing w:line="0" w:lineRule="atLeast"/>
              <w:ind w:left="800" w:hanging="800" w:hangingChars="5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療行為を必要とする状態である利用者に対して指定短期入所等を提供する場合に算定可能とする。な</w:t>
            </w:r>
          </w:p>
          <w:p>
            <w:pPr>
              <w:pStyle w:val="0"/>
              <w:widowControl w:val="1"/>
              <w:spacing w:line="0" w:lineRule="atLeast"/>
              <w:ind w:left="800" w:hanging="800" w:hangingChars="5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お、この場合において、看護職員は常勤、非常勤を問わないものであること。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医療的ケア対応支援加算については、福祉型強化短期入所サービス費又は共生型短期入所</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福祉型強化</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サービス費を算定する指定短期入所事業所等において、スコア表の項目の欄に掲げるいずれかの医療行為を必要とする状態である利用者に対して指定短期入所等を提供する場合に算定可能とする。</w:t>
            </w:r>
          </w:p>
          <w:p>
            <w:pPr>
              <w:pStyle w:val="0"/>
              <w:widowControl w:val="1"/>
              <w:spacing w:line="0" w:lineRule="atLeast"/>
              <w:ind w:left="800" w:hanging="800" w:hangingChars="500"/>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194"/>
              <w:widowControl w:val="1"/>
              <w:numPr>
                <w:ilvl w:val="0"/>
                <w:numId w:val="8"/>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医療的ケア対応支援加算　【</w:t>
            </w:r>
            <w:r>
              <w:rPr>
                <w:rFonts w:hint="default" w:ascii="ＭＳ 明朝" w:hAnsi="ＭＳ 明朝" w:eastAsia="ＭＳ 明朝"/>
                <w:color w:val="auto"/>
                <w:kern w:val="0"/>
                <w:sz w:val="16"/>
                <w:shd w:val="clear" w:color="auto" w:fill="auto"/>
              </w:rPr>
              <w:t>120</w:t>
            </w:r>
            <w:r>
              <w:rPr>
                <w:rFonts w:hint="default"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講習告示別表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重度障害児・重度障害者対応支援加算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福祉型短期入所サービス費又は共生型短期入所サービス費を算定している指定短期入所事業所等において、区分５若しくは区分６又は障害児支援区分３に該当する利用者の数が、当該指定短期入所事業所等の利用者数の</w:t>
            </w:r>
            <w:r>
              <w:rPr>
                <w:rFonts w:hint="default" w:ascii="ＭＳ 明朝" w:hAnsi="ＭＳ 明朝" w:eastAsia="ＭＳ 明朝"/>
                <w:color w:val="auto"/>
                <w:kern w:val="0"/>
                <w:sz w:val="16"/>
                <w:shd w:val="clear" w:color="auto" w:fill="auto"/>
              </w:rPr>
              <w:t xml:space="preserve">100 </w:t>
            </w:r>
            <w:r>
              <w:rPr>
                <w:rFonts w:hint="default" w:ascii="ＭＳ 明朝" w:hAnsi="ＭＳ 明朝" w:eastAsia="ＭＳ 明朝"/>
                <w:color w:val="auto"/>
                <w:kern w:val="0"/>
                <w:sz w:val="16"/>
                <w:shd w:val="clear" w:color="auto" w:fill="auto"/>
              </w:rPr>
              <w:t>分の</w:t>
            </w:r>
            <w:r>
              <w:rPr>
                <w:rFonts w:hint="default" w:ascii="ＭＳ 明朝" w:hAnsi="ＭＳ 明朝" w:eastAsia="ＭＳ 明朝"/>
                <w:color w:val="auto"/>
                <w:kern w:val="0"/>
                <w:sz w:val="16"/>
                <w:shd w:val="clear" w:color="auto" w:fill="auto"/>
              </w:rPr>
              <w:t xml:space="preserve"> 50 </w:t>
            </w:r>
            <w:r>
              <w:rPr>
                <w:rFonts w:hint="default" w:ascii="ＭＳ 明朝" w:hAnsi="ＭＳ 明朝" w:eastAsia="ＭＳ 明朝"/>
                <w:color w:val="auto"/>
                <w:kern w:val="0"/>
                <w:sz w:val="16"/>
                <w:shd w:val="clear" w:color="auto" w:fill="auto"/>
              </w:rPr>
              <w:t>以上である場合</w:t>
            </w:r>
            <w:r>
              <w:rPr>
                <w:rFonts w:hint="eastAsia" w:ascii="ＭＳ 明朝" w:hAnsi="ＭＳ 明朝" w:eastAsia="ＭＳ 明朝"/>
                <w:color w:val="auto"/>
                <w:kern w:val="0"/>
                <w:sz w:val="16"/>
                <w:shd w:val="clear" w:color="auto" w:fill="auto"/>
              </w:rPr>
              <w:t>、１日につき所定単位数を</w:t>
            </w:r>
            <w:r>
              <w:rPr>
                <w:rFonts w:hint="default" w:ascii="ＭＳ 明朝" w:hAnsi="ＭＳ 明朝" w:eastAsia="ＭＳ 明朝"/>
                <w:color w:val="auto"/>
                <w:kern w:val="0"/>
                <w:sz w:val="16"/>
                <w:shd w:val="clear" w:color="auto" w:fill="auto"/>
              </w:rPr>
              <w:t>算定しているか。　</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194"/>
              <w:widowControl w:val="1"/>
              <w:numPr>
                <w:ilvl w:val="0"/>
                <w:numId w:val="8"/>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重度障害児・重度障害者対応支援加算　</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30</w:t>
            </w:r>
            <w:r>
              <w:rPr>
                <w:rFonts w:hint="default" w:ascii="ＭＳ 明朝" w:hAnsi="ＭＳ 明朝" w:eastAsia="ＭＳ 明朝"/>
                <w:color w:val="auto"/>
                <w:kern w:val="0"/>
                <w:sz w:val="16"/>
                <w:shd w:val="clear" w:color="auto" w:fill="auto"/>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６　重度障害者支援加算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86" w:hanging="186" w:hangingChars="116"/>
              <w:rPr>
                <w:rFonts w:hint="default" w:ascii="ＭＳ 明朝" w:hAnsi="ＭＳ 明朝" w:eastAsia="ＭＳ 明朝"/>
                <w:b w:val="1"/>
                <w:color w:val="auto"/>
                <w:kern w:val="0"/>
                <w:sz w:val="16"/>
                <w:shd w:val="clear" w:color="auto" w:fill="auto"/>
              </w:rPr>
            </w:pPr>
            <w:r>
              <w:rPr>
                <w:rFonts w:hint="eastAsia" w:ascii="ＭＳ 明朝" w:hAnsi="ＭＳ 明朝" w:eastAsia="ＭＳ 明朝"/>
                <w:b w:val="1"/>
                <w:color w:val="auto"/>
                <w:kern w:val="0"/>
                <w:sz w:val="16"/>
                <w:shd w:val="clear" w:color="auto" w:fill="auto"/>
              </w:rPr>
              <w:t>１．重度障害者支援加算（Ⅰ）</w:t>
            </w: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指定短期入所事業に等において、平成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523</w:t>
            </w:r>
            <w:r>
              <w:rPr>
                <w:rFonts w:hint="eastAsia" w:ascii="ＭＳ 明朝" w:hAnsi="ＭＳ 明朝" w:eastAsia="ＭＳ 明朝"/>
                <w:color w:val="auto"/>
                <w:kern w:val="0"/>
                <w:sz w:val="16"/>
                <w:shd w:val="clear" w:color="auto" w:fill="auto"/>
              </w:rPr>
              <w:t>号別表第</w:t>
            </w:r>
            <w:r>
              <w:rPr>
                <w:rFonts w:hint="eastAsia" w:ascii="ＭＳ 明朝" w:hAnsi="ＭＳ 明朝" w:eastAsia="ＭＳ 明朝"/>
                <w:color w:val="auto"/>
                <w:kern w:val="0"/>
                <w:sz w:val="16"/>
                <w:shd w:val="clear" w:color="auto" w:fill="auto"/>
              </w:rPr>
              <w:t>8</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の注１に規定する利用者の支援の度合いに相当する支援の度合いにある者に対して指定短期入所等を行った場合に１日につき所定単位数を算定しているか。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ただし、この場合において、医療型短期入所サービス費又は医療型特定短期入所サービス費を算定している場合は、算定していないか。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１－（１）</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重度障害者支援加算（Ⅰ）が算定されている指定短期入所事業所等であって、平成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w:t>
            </w:r>
          </w:p>
          <w:p>
            <w:pPr>
              <w:pStyle w:val="0"/>
              <w:widowControl w:val="1"/>
              <w:spacing w:line="0" w:lineRule="atLeast"/>
              <w:ind w:firstLine="400" w:firstLineChars="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労働省告示第</w:t>
            </w:r>
            <w:r>
              <w:rPr>
                <w:rFonts w:hint="eastAsia"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号「厚生労働大臣が定める施設基準並びにこども家庭庁長官及び厚生労働大臣　　　</w:t>
            </w:r>
          </w:p>
          <w:p>
            <w:pPr>
              <w:pStyle w:val="0"/>
              <w:widowControl w:val="1"/>
              <w:spacing w:line="0" w:lineRule="atLeast"/>
              <w:ind w:left="48" w:firstLine="400" w:firstLineChars="2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が定める施設基準」指定短期入所事業所等の施設基準ホに適合しているものとして市に届け出た</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指定短期入所事業所等において、平成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48</w:t>
            </w:r>
            <w:r>
              <w:rPr>
                <w:rFonts w:hint="eastAsia" w:ascii="ＭＳ 明朝" w:hAnsi="ＭＳ 明朝" w:eastAsia="ＭＳ 明朝"/>
                <w:color w:val="auto"/>
                <w:kern w:val="0"/>
                <w:sz w:val="16"/>
                <w:shd w:val="clear" w:color="auto" w:fill="auto"/>
              </w:rPr>
              <w:t>号「こども家庭庁長官及び厚</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生労働大臣が定める者並びに厚生労働大臣が定める者」第</w:t>
            </w:r>
            <w:r>
              <w:rPr>
                <w:rFonts w:hint="eastAsia" w:ascii="ＭＳ 明朝" w:hAnsi="ＭＳ 明朝" w:eastAsia="ＭＳ 明朝"/>
                <w:color w:val="auto"/>
                <w:kern w:val="0"/>
                <w:sz w:val="16"/>
                <w:shd w:val="clear" w:color="auto" w:fill="auto"/>
              </w:rPr>
              <w:t>12</w:t>
            </w:r>
            <w:r>
              <w:rPr>
                <w:rFonts w:hint="eastAsia" w:ascii="ＭＳ 明朝" w:hAnsi="ＭＳ 明朝" w:eastAsia="ＭＳ 明朝"/>
                <w:color w:val="auto"/>
                <w:kern w:val="0"/>
                <w:sz w:val="16"/>
                <w:shd w:val="clear" w:color="auto" w:fill="auto"/>
              </w:rPr>
              <w:t>号に該当する者が、区分６（障害　　</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児にあっては、これに相当する支援の度合い）に該当し、かつ、平成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23</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号別表第</w:t>
            </w:r>
            <w:r>
              <w:rPr>
                <w:rFonts w:hint="eastAsia" w:ascii="ＭＳ 明朝" w:hAnsi="ＭＳ 明朝" w:eastAsia="ＭＳ 明朝"/>
                <w:color w:val="auto"/>
                <w:kern w:val="0"/>
                <w:sz w:val="16"/>
                <w:shd w:val="clear" w:color="auto" w:fill="auto"/>
              </w:rPr>
              <w:t>8</w:t>
            </w:r>
            <w:r>
              <w:rPr>
                <w:rFonts w:hint="eastAsia" w:ascii="ＭＳ 明朝" w:hAnsi="ＭＳ 明朝" w:eastAsia="ＭＳ 明朝"/>
                <w:color w:val="auto"/>
                <w:kern w:val="0"/>
                <w:sz w:val="16"/>
                <w:shd w:val="clear" w:color="auto" w:fill="auto"/>
              </w:rPr>
              <w:t>の１の注</w:t>
            </w: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の（２）に規定する利用者の支援の度合にある者に対し、指定短期入所を</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行った場合に、更に</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日につき所定単位数に</w:t>
            </w:r>
            <w:r>
              <w:rPr>
                <w:rFonts w:hint="eastAsia"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単位を加算しているか。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１－（２）</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（１）が算定される指定短期入所等支援事業等であって、平成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51</w:t>
            </w:r>
            <w:r>
              <w:rPr>
                <w:rFonts w:hint="eastAsia" w:ascii="ＭＳ 明朝" w:hAnsi="ＭＳ 明朝" w:eastAsia="ＭＳ 明朝"/>
                <w:color w:val="auto"/>
                <w:kern w:val="0"/>
                <w:sz w:val="16"/>
                <w:shd w:val="clear" w:color="auto" w:fill="auto"/>
              </w:rPr>
              <w:t>号「厚生労働大臣が定める施設基準並びにこども家庭庁長官及び厚生労働大臣が定める施設基準」指定短期入所支援事業所等の施設基準へに適合しているものとして市に届け出た指定短期入所支援事業所等におい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556</w:t>
            </w:r>
            <w:r>
              <w:rPr>
                <w:rFonts w:hint="eastAsia" w:ascii="ＭＳ 明朝" w:hAnsi="ＭＳ 明朝" w:eastAsia="ＭＳ 明朝"/>
                <w:color w:val="auto"/>
                <w:kern w:val="0"/>
                <w:sz w:val="16"/>
                <w:shd w:val="clear" w:color="auto" w:fill="auto"/>
              </w:rPr>
              <w:t>号「厚生労働大臣が定める者並びにこども家庭庁長官及び厚生労働大臣が定める者」第</w:t>
            </w:r>
            <w:r>
              <w:rPr>
                <w:rFonts w:hint="eastAsia"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号に該当する者に対し、指定短期入所等を行った場合に、更に</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日につき所定単位数に</w:t>
            </w:r>
            <w:r>
              <w:rPr>
                <w:rFonts w:hint="eastAsia" w:ascii="ＭＳ 明朝" w:hAnsi="ＭＳ 明朝" w:eastAsia="ＭＳ 明朝"/>
                <w:color w:val="auto"/>
                <w:kern w:val="0"/>
                <w:sz w:val="16"/>
                <w:shd w:val="clear" w:color="auto" w:fill="auto"/>
              </w:rPr>
              <w:t>50</w:t>
            </w:r>
            <w:r>
              <w:rPr>
                <w:rFonts w:hint="eastAsia" w:ascii="ＭＳ 明朝" w:hAnsi="ＭＳ 明朝" w:eastAsia="ＭＳ 明朝"/>
                <w:color w:val="auto"/>
                <w:kern w:val="0"/>
                <w:sz w:val="16"/>
                <w:shd w:val="clear" w:color="auto" w:fill="auto"/>
              </w:rPr>
              <w:t>単位を加算しているか。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b w:val="1"/>
                <w:color w:val="auto"/>
                <w:kern w:val="0"/>
                <w:sz w:val="16"/>
                <w:shd w:val="clear" w:color="auto" w:fill="auto"/>
              </w:rPr>
            </w:pPr>
            <w:r>
              <w:rPr>
                <w:rFonts w:hint="eastAsia" w:ascii="ＭＳ 明朝" w:hAnsi="ＭＳ 明朝" w:eastAsia="ＭＳ 明朝"/>
                <w:b w:val="1"/>
                <w:color w:val="auto"/>
                <w:kern w:val="0"/>
                <w:sz w:val="16"/>
                <w:shd w:val="clear" w:color="auto" w:fill="auto"/>
              </w:rPr>
              <w:t>２．重度障害者支援加算（Ⅱ）</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指定短期入所事業所等において、区分</w:t>
            </w:r>
            <w:r>
              <w:rPr>
                <w:rFonts w:hint="eastAsia" w:ascii="ＭＳ 明朝" w:hAnsi="ＭＳ 明朝" w:eastAsia="ＭＳ 明朝"/>
                <w:color w:val="auto"/>
                <w:kern w:val="0"/>
                <w:sz w:val="16"/>
                <w:shd w:val="clear" w:color="auto" w:fill="auto"/>
              </w:rPr>
              <w:t>4</w:t>
            </w:r>
            <w:r>
              <w:rPr>
                <w:rFonts w:hint="eastAsia" w:ascii="ＭＳ 明朝" w:hAnsi="ＭＳ 明朝" w:eastAsia="ＭＳ 明朝"/>
                <w:color w:val="auto"/>
                <w:kern w:val="0"/>
                <w:sz w:val="16"/>
                <w:shd w:val="clear" w:color="auto" w:fill="auto"/>
              </w:rPr>
              <w:t>以上（障害児にあっては、これに相当する支援の度合）に該当し、かつ、平成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523</w:t>
            </w:r>
            <w:r>
              <w:rPr>
                <w:rFonts w:hint="eastAsia" w:ascii="ＭＳ 明朝" w:hAnsi="ＭＳ 明朝" w:eastAsia="ＭＳ 明朝"/>
                <w:color w:val="auto"/>
                <w:kern w:val="0"/>
                <w:sz w:val="16"/>
                <w:shd w:val="clear" w:color="auto" w:fill="auto"/>
              </w:rPr>
              <w:t>号別表第</w:t>
            </w:r>
            <w:r>
              <w:rPr>
                <w:rFonts w:hint="eastAsia" w:ascii="ＭＳ 明朝" w:hAnsi="ＭＳ 明朝" w:eastAsia="ＭＳ 明朝"/>
                <w:color w:val="auto"/>
                <w:kern w:val="0"/>
                <w:sz w:val="16"/>
                <w:shd w:val="clear" w:color="auto" w:fill="auto"/>
              </w:rPr>
              <w:t>8</w:t>
            </w:r>
            <w:r>
              <w:rPr>
                <w:rFonts w:hint="eastAsia" w:ascii="ＭＳ 明朝" w:hAnsi="ＭＳ 明朝" w:eastAsia="ＭＳ 明朝"/>
                <w:color w:val="auto"/>
                <w:kern w:val="0"/>
                <w:sz w:val="16"/>
                <w:shd w:val="clear" w:color="auto" w:fill="auto"/>
              </w:rPr>
              <w:t>の１の注１の（２）に規定する利用者の支援の度合いにある者に対して指定短期入所等を行った場合に、</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日につき所定単位数を加算しているか。ただし、重度障害者支援加算（Ⅰ）を算定している場合は、加算しているか。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２－（１）</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重度障害者支援加算（Ⅱ）が算定されている指定短期入所事業所等であって、平成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551</w:t>
            </w:r>
            <w:r>
              <w:rPr>
                <w:rFonts w:hint="eastAsia" w:ascii="ＭＳ 明朝" w:hAnsi="ＭＳ 明朝" w:eastAsia="ＭＳ 明朝"/>
                <w:color w:val="auto"/>
                <w:kern w:val="0"/>
                <w:sz w:val="16"/>
                <w:shd w:val="clear" w:color="auto" w:fill="auto"/>
              </w:rPr>
              <w:t>号「厚生労働大臣が定める施設基準並びにこども家庭庁長官及び厚生労働大臣が定める施設基準」指定短期入所事業等の施設基準ホに適合しているものとして市に届け出た指定短期入所等において、平成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548</w:t>
            </w:r>
            <w:r>
              <w:rPr>
                <w:rFonts w:hint="eastAsia" w:ascii="ＭＳ 明朝" w:hAnsi="ＭＳ 明朝" w:eastAsia="ＭＳ 明朝"/>
                <w:color w:val="auto"/>
                <w:kern w:val="0"/>
                <w:sz w:val="16"/>
                <w:shd w:val="clear" w:color="auto" w:fill="auto"/>
              </w:rPr>
              <w:t>号「こども家庭庁長官及び厚生労働大臣が定める者並びに厚生労働大臣が定める者」第</w:t>
            </w:r>
            <w:r>
              <w:rPr>
                <w:rFonts w:hint="eastAsia" w:ascii="ＭＳ 明朝" w:hAnsi="ＭＳ 明朝" w:eastAsia="ＭＳ 明朝"/>
                <w:color w:val="auto"/>
                <w:kern w:val="0"/>
                <w:sz w:val="16"/>
                <w:shd w:val="clear" w:color="auto" w:fill="auto"/>
              </w:rPr>
              <w:t>12</w:t>
            </w:r>
            <w:r>
              <w:rPr>
                <w:rFonts w:hint="eastAsia" w:ascii="ＭＳ 明朝" w:hAnsi="ＭＳ 明朝" w:eastAsia="ＭＳ 明朝"/>
                <w:color w:val="auto"/>
                <w:kern w:val="0"/>
                <w:sz w:val="16"/>
                <w:shd w:val="clear" w:color="auto" w:fill="auto"/>
              </w:rPr>
              <w:t>号に該当する者が、区分</w:t>
            </w:r>
            <w:r>
              <w:rPr>
                <w:rFonts w:hint="eastAsia" w:ascii="ＭＳ 明朝" w:hAnsi="ＭＳ 明朝" w:eastAsia="ＭＳ 明朝"/>
                <w:color w:val="auto"/>
                <w:kern w:val="0"/>
                <w:sz w:val="16"/>
                <w:shd w:val="clear" w:color="auto" w:fill="auto"/>
              </w:rPr>
              <w:t>4</w:t>
            </w:r>
            <w:r>
              <w:rPr>
                <w:rFonts w:hint="eastAsia" w:ascii="ＭＳ 明朝" w:hAnsi="ＭＳ 明朝" w:eastAsia="ＭＳ 明朝"/>
                <w:color w:val="auto"/>
                <w:kern w:val="0"/>
                <w:sz w:val="16"/>
                <w:shd w:val="clear" w:color="auto" w:fill="auto"/>
              </w:rPr>
              <w:t>以上に該当し、かつ、平成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523</w:t>
            </w:r>
            <w:r>
              <w:rPr>
                <w:rFonts w:hint="eastAsia" w:ascii="ＭＳ 明朝" w:hAnsi="ＭＳ 明朝" w:eastAsia="ＭＳ 明朝"/>
                <w:color w:val="auto"/>
                <w:kern w:val="0"/>
                <w:sz w:val="16"/>
                <w:shd w:val="clear" w:color="auto" w:fill="auto"/>
              </w:rPr>
              <w:t>号別表第</w:t>
            </w:r>
            <w:r>
              <w:rPr>
                <w:rFonts w:hint="eastAsia" w:ascii="ＭＳ 明朝" w:hAnsi="ＭＳ 明朝" w:eastAsia="ＭＳ 明朝"/>
                <w:color w:val="auto"/>
                <w:kern w:val="0"/>
                <w:sz w:val="16"/>
                <w:shd w:val="clear" w:color="auto" w:fill="auto"/>
              </w:rPr>
              <w:t>8</w:t>
            </w:r>
            <w:r>
              <w:rPr>
                <w:rFonts w:hint="eastAsia" w:ascii="ＭＳ 明朝" w:hAnsi="ＭＳ 明朝" w:eastAsia="ＭＳ 明朝"/>
                <w:color w:val="auto"/>
                <w:kern w:val="0"/>
                <w:sz w:val="16"/>
                <w:shd w:val="clear" w:color="auto" w:fill="auto"/>
              </w:rPr>
              <w:t>の１の注１の（２）に規定する利用者の支援の度合いにある者に対し、指定短期入所等を行った場合に、更に</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日につき所定単位数に</w:t>
            </w:r>
            <w:r>
              <w:rPr>
                <w:rFonts w:hint="eastAsia" w:ascii="ＭＳ 明朝" w:hAnsi="ＭＳ 明朝" w:eastAsia="ＭＳ 明朝"/>
                <w:color w:val="auto"/>
                <w:kern w:val="0"/>
                <w:sz w:val="16"/>
                <w:shd w:val="clear" w:color="auto" w:fill="auto"/>
              </w:rPr>
              <w:t>7</w:t>
            </w:r>
            <w:r>
              <w:rPr>
                <w:rFonts w:hint="default" w:ascii="ＭＳ 明朝" w:hAnsi="ＭＳ 明朝" w:eastAsia="ＭＳ 明朝"/>
                <w:color w:val="auto"/>
                <w:kern w:val="0"/>
                <w:sz w:val="16"/>
                <w:shd w:val="clear" w:color="auto" w:fill="auto"/>
              </w:rPr>
              <w:t>0</w:t>
            </w:r>
            <w:r>
              <w:rPr>
                <w:rFonts w:hint="eastAsia" w:ascii="ＭＳ 明朝" w:hAnsi="ＭＳ 明朝" w:eastAsia="ＭＳ 明朝"/>
                <w:color w:val="auto"/>
                <w:kern w:val="0"/>
                <w:sz w:val="16"/>
                <w:shd w:val="clear" w:color="auto" w:fill="auto"/>
              </w:rPr>
              <w:t>単位を加算しているか。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２－（２）</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２－（１）が算定されている指定短期入所事業所等であって、平成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w:t>
            </w:r>
            <w:r>
              <w:rPr>
                <w:rFonts w:hint="default" w:ascii="ＭＳ 明朝" w:hAnsi="ＭＳ 明朝" w:eastAsia="ＭＳ 明朝"/>
                <w:color w:val="auto"/>
                <w:kern w:val="0"/>
                <w:sz w:val="16"/>
                <w:shd w:val="clear" w:color="auto" w:fill="auto"/>
              </w:rPr>
              <w:t>51</w:t>
            </w:r>
            <w:r>
              <w:rPr>
                <w:rFonts w:hint="eastAsia" w:ascii="ＭＳ 明朝" w:hAnsi="ＭＳ 明朝" w:eastAsia="ＭＳ 明朝"/>
                <w:color w:val="auto"/>
                <w:kern w:val="0"/>
                <w:sz w:val="16"/>
                <w:shd w:val="clear" w:color="auto" w:fill="auto"/>
              </w:rPr>
              <w:t>　　　　</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号「厚生労働大臣が定める施設基準並びにこども家庭庁長官及び厚生労働大臣が定める施設基準」指定短期入所事業所等の施設基準ヘに適合している者として市に届け出た指定短期入所事業所等において、平成</w:t>
            </w: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年厚生労働省告示第</w:t>
            </w:r>
            <w:r>
              <w:rPr>
                <w:rFonts w:hint="eastAsia" w:ascii="ＭＳ 明朝" w:hAnsi="ＭＳ 明朝" w:eastAsia="ＭＳ 明朝"/>
                <w:color w:val="auto"/>
                <w:kern w:val="0"/>
                <w:sz w:val="16"/>
                <w:shd w:val="clear" w:color="auto" w:fill="auto"/>
              </w:rPr>
              <w:t>556</w:t>
            </w:r>
            <w:r>
              <w:rPr>
                <w:rFonts w:hint="eastAsia" w:ascii="ＭＳ 明朝" w:hAnsi="ＭＳ 明朝" w:eastAsia="ＭＳ 明朝"/>
                <w:color w:val="auto"/>
                <w:kern w:val="0"/>
                <w:sz w:val="16"/>
                <w:shd w:val="clear" w:color="auto" w:fill="auto"/>
              </w:rPr>
              <w:t>号「厚生労働大臣が定める者並びにこども家庭庁長官及び厚生労働大臣が定める者」第</w:t>
            </w:r>
            <w:r>
              <w:rPr>
                <w:rFonts w:hint="eastAsia"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号に該当する者に対し、指定短期入所等を行った場合に、更に</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日につき所定単位数に</w:t>
            </w:r>
            <w:r>
              <w:rPr>
                <w:rFonts w:hint="eastAsia" w:ascii="ＭＳ 明朝" w:hAnsi="ＭＳ 明朝" w:eastAsia="ＭＳ 明朝"/>
                <w:color w:val="auto"/>
                <w:kern w:val="0"/>
                <w:sz w:val="16"/>
                <w:shd w:val="clear" w:color="auto" w:fill="auto"/>
              </w:rPr>
              <w:t>50</w:t>
            </w:r>
            <w:r>
              <w:rPr>
                <w:rFonts w:hint="eastAsia" w:ascii="ＭＳ 明朝" w:hAnsi="ＭＳ 明朝" w:eastAsia="ＭＳ 明朝"/>
                <w:color w:val="auto"/>
                <w:kern w:val="0"/>
                <w:sz w:val="16"/>
                <w:shd w:val="clear" w:color="auto" w:fill="auto"/>
              </w:rPr>
              <w:t>単位を加算しているか。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86" w:hanging="186" w:hangingChars="11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highlight w:val="lightGray"/>
                <w:shd w:val="clear" w:color="auto" w:fill="auto"/>
              </w:rPr>
              <w:t>※平成</w:t>
            </w:r>
            <w:r>
              <w:rPr>
                <w:rFonts w:hint="eastAsia" w:ascii="ＭＳ 明朝" w:hAnsi="ＭＳ 明朝" w:eastAsia="ＭＳ 明朝"/>
                <w:color w:val="auto"/>
                <w:kern w:val="0"/>
                <w:sz w:val="16"/>
                <w:highlight w:val="lightGray"/>
                <w:shd w:val="clear" w:color="auto" w:fill="auto"/>
              </w:rPr>
              <w:t>18</w:t>
            </w:r>
            <w:r>
              <w:rPr>
                <w:rFonts w:hint="eastAsia" w:ascii="ＭＳ 明朝" w:hAnsi="ＭＳ 明朝" w:eastAsia="ＭＳ 明朝"/>
                <w:color w:val="auto"/>
                <w:kern w:val="0"/>
                <w:sz w:val="16"/>
                <w:highlight w:val="lightGray"/>
                <w:shd w:val="clear" w:color="auto" w:fill="auto"/>
              </w:rPr>
              <w:t>年厚生労働省告示第</w:t>
            </w:r>
            <w:r>
              <w:rPr>
                <w:rFonts w:hint="eastAsia" w:ascii="ＭＳ 明朝" w:hAnsi="ＭＳ 明朝" w:eastAsia="ＭＳ 明朝"/>
                <w:color w:val="auto"/>
                <w:kern w:val="0"/>
                <w:sz w:val="16"/>
                <w:highlight w:val="lightGray"/>
                <w:shd w:val="clear" w:color="auto" w:fill="auto"/>
              </w:rPr>
              <w:t>523</w:t>
            </w:r>
            <w:r>
              <w:rPr>
                <w:rFonts w:hint="eastAsia" w:ascii="ＭＳ 明朝" w:hAnsi="ＭＳ 明朝" w:eastAsia="ＭＳ 明朝"/>
                <w:color w:val="auto"/>
                <w:kern w:val="0"/>
                <w:sz w:val="16"/>
                <w:highlight w:val="lightGray"/>
                <w:shd w:val="clear" w:color="auto" w:fill="auto"/>
              </w:rPr>
              <w:t>号別表第</w:t>
            </w:r>
            <w:r>
              <w:rPr>
                <w:rFonts w:hint="eastAsia" w:ascii="ＭＳ 明朝" w:hAnsi="ＭＳ 明朝" w:eastAsia="ＭＳ 明朝"/>
                <w:color w:val="auto"/>
                <w:kern w:val="0"/>
                <w:sz w:val="16"/>
                <w:highlight w:val="lightGray"/>
                <w:shd w:val="clear" w:color="auto" w:fill="auto"/>
              </w:rPr>
              <w:t>8</w:t>
            </w:r>
            <w:r>
              <w:rPr>
                <w:rFonts w:hint="eastAsia" w:ascii="ＭＳ 明朝" w:hAnsi="ＭＳ 明朝" w:eastAsia="ＭＳ 明朝"/>
                <w:color w:val="auto"/>
                <w:kern w:val="0"/>
                <w:sz w:val="16"/>
                <w:highlight w:val="lightGray"/>
                <w:shd w:val="clear" w:color="auto" w:fill="auto"/>
              </w:rPr>
              <w:t>の</w:t>
            </w:r>
            <w:r>
              <w:rPr>
                <w:rFonts w:hint="eastAsia" w:ascii="ＭＳ 明朝" w:hAnsi="ＭＳ 明朝" w:eastAsia="ＭＳ 明朝"/>
                <w:color w:val="auto"/>
                <w:kern w:val="0"/>
                <w:sz w:val="16"/>
                <w:highlight w:val="lightGray"/>
                <w:shd w:val="clear" w:color="auto" w:fill="auto"/>
              </w:rPr>
              <w:t>1</w:t>
            </w:r>
            <w:r>
              <w:rPr>
                <w:rFonts w:hint="eastAsia" w:ascii="ＭＳ 明朝" w:hAnsi="ＭＳ 明朝" w:eastAsia="ＭＳ 明朝"/>
                <w:color w:val="auto"/>
                <w:kern w:val="0"/>
                <w:sz w:val="16"/>
                <w:highlight w:val="lightGray"/>
                <w:shd w:val="clear" w:color="auto" w:fill="auto"/>
              </w:rPr>
              <w:t>の注１に規定する利用者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区分</w:t>
            </w:r>
            <w:r>
              <w:rPr>
                <w:rFonts w:hint="eastAsia" w:ascii="ＭＳ 明朝" w:hAnsi="ＭＳ 明朝" w:eastAsia="ＭＳ 明朝"/>
                <w:color w:val="auto"/>
                <w:kern w:val="0"/>
                <w:sz w:val="16"/>
                <w:shd w:val="clear" w:color="auto" w:fill="auto"/>
              </w:rPr>
              <w:t>6(</w:t>
            </w:r>
            <w:r>
              <w:rPr>
                <w:rFonts w:hint="eastAsia" w:ascii="ＭＳ 明朝" w:hAnsi="ＭＳ 明朝" w:eastAsia="ＭＳ 明朝"/>
                <w:color w:val="auto"/>
                <w:kern w:val="0"/>
                <w:sz w:val="16"/>
                <w:shd w:val="clear" w:color="auto" w:fill="auto"/>
              </w:rPr>
              <w:t>障害児にあっては、これに相当する支援の度合</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に該当し、意思疎通を図ることに著しい支障がある者であって、次の</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又は</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のいずれかに該当する利用者</w:t>
            </w:r>
          </w:p>
          <w:p>
            <w:pPr>
              <w:pStyle w:val="0"/>
              <w:widowControl w:val="1"/>
              <w:spacing w:line="0" w:lineRule="atLeast"/>
              <w:ind w:left="236" w:leftChars="100" w:hanging="26" w:hangingChars="1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　第</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の注</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に規定する利用者の支援の度合に相当する支援の度合にある者であって、四肢すべてに麻痺等があり、かつ、寝たきりの状態にある者のうち、次の</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一</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又は</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二</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のいずれかに該当するものであること。</w:t>
            </w:r>
          </w:p>
          <w:p>
            <w:pPr>
              <w:pStyle w:val="0"/>
              <w:widowControl w:val="1"/>
              <w:spacing w:line="0" w:lineRule="atLeast"/>
              <w:ind w:left="236" w:leftChars="100" w:hanging="26" w:hangingChars="1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一</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人工呼吸器による呼吸管理を行っている者</w:t>
            </w:r>
          </w:p>
          <w:p>
            <w:pPr>
              <w:pStyle w:val="0"/>
              <w:widowControl w:val="1"/>
              <w:spacing w:line="0" w:lineRule="atLeast"/>
              <w:ind w:left="236" w:leftChars="100" w:hanging="26" w:hangingChars="1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二</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最重度の知的障害のある者</w:t>
            </w:r>
          </w:p>
          <w:p>
            <w:pPr>
              <w:pStyle w:val="0"/>
              <w:widowControl w:val="1"/>
              <w:spacing w:line="0" w:lineRule="atLeast"/>
              <w:ind w:left="236" w:leftChars="100" w:hanging="26" w:hangingChars="16"/>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　別にこども家庭庁長官及び厚生労働大臣が定める基準を満たしていること。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45" w:leftChars="50" w:hanging="240" w:hangingChars="1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highlight w:val="lightGray"/>
                <w:shd w:val="clear" w:color="auto" w:fill="auto"/>
              </w:rPr>
              <w:t>※平成</w:t>
            </w:r>
            <w:r>
              <w:rPr>
                <w:rFonts w:hint="eastAsia" w:ascii="ＭＳ 明朝" w:hAnsi="ＭＳ 明朝" w:eastAsia="ＭＳ 明朝"/>
                <w:color w:val="auto"/>
                <w:kern w:val="0"/>
                <w:sz w:val="16"/>
                <w:highlight w:val="lightGray"/>
                <w:shd w:val="clear" w:color="auto" w:fill="auto"/>
              </w:rPr>
              <w:t>18</w:t>
            </w:r>
            <w:r>
              <w:rPr>
                <w:rFonts w:hint="eastAsia" w:ascii="ＭＳ 明朝" w:hAnsi="ＭＳ 明朝" w:eastAsia="ＭＳ 明朝"/>
                <w:color w:val="auto"/>
                <w:kern w:val="0"/>
                <w:sz w:val="16"/>
                <w:highlight w:val="lightGray"/>
                <w:shd w:val="clear" w:color="auto" w:fill="auto"/>
              </w:rPr>
              <w:t>年厚生労働省告示第</w:t>
            </w:r>
            <w:r>
              <w:rPr>
                <w:rFonts w:hint="eastAsia" w:ascii="ＭＳ 明朝" w:hAnsi="ＭＳ 明朝" w:eastAsia="ＭＳ 明朝"/>
                <w:color w:val="auto"/>
                <w:kern w:val="0"/>
                <w:sz w:val="16"/>
                <w:highlight w:val="lightGray"/>
                <w:shd w:val="clear" w:color="auto" w:fill="auto"/>
              </w:rPr>
              <w:t>5</w:t>
            </w:r>
            <w:r>
              <w:rPr>
                <w:rFonts w:hint="default" w:ascii="ＭＳ 明朝" w:hAnsi="ＭＳ 明朝" w:eastAsia="ＭＳ 明朝"/>
                <w:color w:val="auto"/>
                <w:kern w:val="0"/>
                <w:sz w:val="16"/>
                <w:highlight w:val="lightGray"/>
                <w:shd w:val="clear" w:color="auto" w:fill="auto"/>
              </w:rPr>
              <w:t>5</w:t>
            </w:r>
            <w:r>
              <w:rPr>
                <w:rFonts w:hint="eastAsia" w:ascii="ＭＳ 明朝" w:hAnsi="ＭＳ 明朝" w:eastAsia="ＭＳ 明朝"/>
                <w:color w:val="auto"/>
                <w:kern w:val="0"/>
                <w:sz w:val="16"/>
                <w:highlight w:val="lightGray"/>
                <w:shd w:val="clear" w:color="auto" w:fill="auto"/>
              </w:rPr>
              <w:t>1</w:t>
            </w:r>
            <w:r>
              <w:rPr>
                <w:rFonts w:hint="eastAsia" w:ascii="ＭＳ 明朝" w:hAnsi="ＭＳ 明朝" w:eastAsia="ＭＳ 明朝"/>
                <w:color w:val="auto"/>
                <w:kern w:val="0"/>
                <w:sz w:val="16"/>
                <w:highlight w:val="lightGray"/>
                <w:shd w:val="clear" w:color="auto" w:fill="auto"/>
              </w:rPr>
              <w:t>号「厚生労働大臣が定める施設基準並びにこども家庭庁長官及び厚生労働大臣が定める施設基準」指定短期入所事業所等の施設基準ホ</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短期入所事業所等の従業者のうち強度行動障害者支援者養成研修（実践研修）の課程を修了し、当該研修の過程を修了した旨の証明書の交付を受けた者を一以上配置し、支援計画シート等を作成す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highlight w:val="lightGray"/>
                <w:shd w:val="clear" w:color="auto" w:fill="auto"/>
              </w:rPr>
            </w:pPr>
            <w:r>
              <w:rPr>
                <w:rFonts w:hint="eastAsia" w:ascii="ＭＳ 明朝" w:hAnsi="ＭＳ 明朝" w:eastAsia="ＭＳ 明朝"/>
                <w:color w:val="auto"/>
                <w:kern w:val="0"/>
                <w:sz w:val="16"/>
                <w:highlight w:val="lightGray"/>
                <w:shd w:val="clear" w:color="auto" w:fill="auto"/>
              </w:rPr>
              <w:t>※平成</w:t>
            </w:r>
            <w:r>
              <w:rPr>
                <w:rFonts w:hint="eastAsia" w:ascii="ＭＳ 明朝" w:hAnsi="ＭＳ 明朝" w:eastAsia="ＭＳ 明朝"/>
                <w:color w:val="auto"/>
                <w:kern w:val="0"/>
                <w:sz w:val="16"/>
                <w:highlight w:val="lightGray"/>
                <w:shd w:val="clear" w:color="auto" w:fill="auto"/>
              </w:rPr>
              <w:t>18</w:t>
            </w:r>
            <w:r>
              <w:rPr>
                <w:rFonts w:hint="eastAsia" w:ascii="ＭＳ 明朝" w:hAnsi="ＭＳ 明朝" w:eastAsia="ＭＳ 明朝"/>
                <w:color w:val="auto"/>
                <w:kern w:val="0"/>
                <w:sz w:val="16"/>
                <w:highlight w:val="lightGray"/>
                <w:shd w:val="clear" w:color="auto" w:fill="auto"/>
              </w:rPr>
              <w:t>年厚生労働省告示第</w:t>
            </w:r>
            <w:r>
              <w:rPr>
                <w:rFonts w:hint="eastAsia" w:ascii="ＭＳ 明朝" w:hAnsi="ＭＳ 明朝" w:eastAsia="ＭＳ 明朝"/>
                <w:color w:val="auto"/>
                <w:kern w:val="0"/>
                <w:sz w:val="16"/>
                <w:highlight w:val="lightGray"/>
                <w:shd w:val="clear" w:color="auto" w:fill="auto"/>
              </w:rPr>
              <w:t>5</w:t>
            </w:r>
            <w:r>
              <w:rPr>
                <w:rFonts w:hint="default" w:ascii="ＭＳ 明朝" w:hAnsi="ＭＳ 明朝" w:eastAsia="ＭＳ 明朝"/>
                <w:color w:val="auto"/>
                <w:kern w:val="0"/>
                <w:sz w:val="16"/>
                <w:highlight w:val="lightGray"/>
                <w:shd w:val="clear" w:color="auto" w:fill="auto"/>
              </w:rPr>
              <w:t>48</w:t>
            </w:r>
            <w:r>
              <w:rPr>
                <w:rFonts w:hint="eastAsia" w:ascii="ＭＳ 明朝" w:hAnsi="ＭＳ 明朝" w:eastAsia="ＭＳ 明朝"/>
                <w:color w:val="auto"/>
                <w:kern w:val="0"/>
                <w:sz w:val="16"/>
                <w:highlight w:val="lightGray"/>
                <w:shd w:val="clear" w:color="auto" w:fill="auto"/>
              </w:rPr>
              <w:t>号「こども家庭庁長官及び厚生労働大臣が定める者並びに厚生労</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highlight w:val="lightGray"/>
                <w:shd w:val="clear" w:color="auto" w:fill="auto"/>
              </w:rPr>
              <w:t>働大臣が定める者」第</w:t>
            </w:r>
            <w:r>
              <w:rPr>
                <w:rFonts w:hint="eastAsia" w:ascii="ＭＳ 明朝" w:hAnsi="ＭＳ 明朝" w:eastAsia="ＭＳ 明朝"/>
                <w:color w:val="auto"/>
                <w:kern w:val="0"/>
                <w:sz w:val="16"/>
                <w:highlight w:val="lightGray"/>
                <w:shd w:val="clear" w:color="auto" w:fill="auto"/>
              </w:rPr>
              <w:t>12</w:t>
            </w:r>
            <w:r>
              <w:rPr>
                <w:rFonts w:hint="eastAsia" w:ascii="ＭＳ 明朝" w:hAnsi="ＭＳ 明朝" w:eastAsia="ＭＳ 明朝"/>
                <w:color w:val="auto"/>
                <w:kern w:val="0"/>
                <w:sz w:val="16"/>
                <w:highlight w:val="lightGray"/>
                <w:shd w:val="clear" w:color="auto" w:fill="auto"/>
              </w:rPr>
              <w:t>号</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強度行動障害支援者養成研修（基礎研修）の過程を修了し、当該研修の事業を行った者から当該研修の過程を修了した旨の証明書の交付を受けた者。</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highlight w:val="lightGray"/>
                <w:shd w:val="clear" w:color="auto" w:fill="auto"/>
              </w:rPr>
              <w:t>※平成</w:t>
            </w:r>
            <w:r>
              <w:rPr>
                <w:rFonts w:hint="eastAsia" w:ascii="ＭＳ 明朝" w:hAnsi="ＭＳ 明朝" w:eastAsia="ＭＳ 明朝"/>
                <w:color w:val="auto"/>
                <w:kern w:val="0"/>
                <w:sz w:val="16"/>
                <w:highlight w:val="lightGray"/>
                <w:shd w:val="clear" w:color="auto" w:fill="auto"/>
              </w:rPr>
              <w:t>18</w:t>
            </w:r>
            <w:r>
              <w:rPr>
                <w:rFonts w:hint="eastAsia" w:ascii="ＭＳ 明朝" w:hAnsi="ＭＳ 明朝" w:eastAsia="ＭＳ 明朝"/>
                <w:color w:val="auto"/>
                <w:kern w:val="0"/>
                <w:sz w:val="16"/>
                <w:highlight w:val="lightGray"/>
                <w:shd w:val="clear" w:color="auto" w:fill="auto"/>
              </w:rPr>
              <w:t>年厚生労働省告示第</w:t>
            </w:r>
            <w:r>
              <w:rPr>
                <w:rFonts w:hint="eastAsia" w:ascii="ＭＳ 明朝" w:hAnsi="ＭＳ 明朝" w:eastAsia="ＭＳ 明朝"/>
                <w:color w:val="auto"/>
                <w:kern w:val="0"/>
                <w:sz w:val="16"/>
                <w:highlight w:val="lightGray"/>
                <w:shd w:val="clear" w:color="auto" w:fill="auto"/>
              </w:rPr>
              <w:t>5</w:t>
            </w:r>
            <w:r>
              <w:rPr>
                <w:rFonts w:hint="default" w:ascii="ＭＳ 明朝" w:hAnsi="ＭＳ 明朝" w:eastAsia="ＭＳ 明朝"/>
                <w:color w:val="auto"/>
                <w:kern w:val="0"/>
                <w:sz w:val="16"/>
                <w:highlight w:val="lightGray"/>
                <w:shd w:val="clear" w:color="auto" w:fill="auto"/>
              </w:rPr>
              <w:t>5</w:t>
            </w:r>
            <w:r>
              <w:rPr>
                <w:rFonts w:hint="eastAsia" w:ascii="ＭＳ 明朝" w:hAnsi="ＭＳ 明朝" w:eastAsia="ＭＳ 明朝"/>
                <w:color w:val="auto"/>
                <w:kern w:val="0"/>
                <w:sz w:val="16"/>
                <w:highlight w:val="lightGray"/>
                <w:shd w:val="clear" w:color="auto" w:fill="auto"/>
              </w:rPr>
              <w:t>1</w:t>
            </w:r>
            <w:r>
              <w:rPr>
                <w:rFonts w:hint="eastAsia" w:ascii="ＭＳ 明朝" w:hAnsi="ＭＳ 明朝" w:eastAsia="ＭＳ 明朝"/>
                <w:color w:val="auto"/>
                <w:kern w:val="0"/>
                <w:sz w:val="16"/>
                <w:highlight w:val="lightGray"/>
                <w:shd w:val="clear" w:color="auto" w:fill="auto"/>
              </w:rPr>
              <w:t>号「厚生労働大臣が定める施設基準並びにこども家庭庁長官及び厚生労働大臣が定める施設基準」指定短期入所事業所等の施設基準へ</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別にこども家庭庁長官及び厚生労働大臣が定める者を一以上配置し、当該者又は当該者から適切な助言及び指導を受けた実践研修修了者</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強度行動障害支援者養成研修</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実践研修</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の課程を修了し、当該研修の事業を行った者から当該研修の課程を修了した旨の証明書の交付を受けた者をいう。</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が、支援計画シート等を作成すること。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highlight w:val="lightGray"/>
                <w:shd w:val="clear" w:color="auto" w:fill="auto"/>
              </w:rPr>
              <w:t>※平成</w:t>
            </w:r>
            <w:r>
              <w:rPr>
                <w:rFonts w:hint="eastAsia" w:ascii="ＭＳ 明朝" w:hAnsi="ＭＳ 明朝" w:eastAsia="ＭＳ 明朝"/>
                <w:color w:val="auto"/>
                <w:kern w:val="0"/>
                <w:sz w:val="16"/>
                <w:highlight w:val="lightGray"/>
                <w:shd w:val="clear" w:color="auto" w:fill="auto"/>
              </w:rPr>
              <w:t>18</w:t>
            </w:r>
            <w:r>
              <w:rPr>
                <w:rFonts w:hint="eastAsia" w:ascii="ＭＳ 明朝" w:hAnsi="ＭＳ 明朝" w:eastAsia="ＭＳ 明朝"/>
                <w:color w:val="auto"/>
                <w:kern w:val="0"/>
                <w:sz w:val="16"/>
                <w:highlight w:val="lightGray"/>
                <w:shd w:val="clear" w:color="auto" w:fill="auto"/>
              </w:rPr>
              <w:t>年厚生労働省告示第</w:t>
            </w:r>
            <w:r>
              <w:rPr>
                <w:rFonts w:hint="eastAsia" w:ascii="ＭＳ 明朝" w:hAnsi="ＭＳ 明朝" w:eastAsia="ＭＳ 明朝"/>
                <w:color w:val="auto"/>
                <w:kern w:val="0"/>
                <w:sz w:val="16"/>
                <w:highlight w:val="lightGray"/>
                <w:shd w:val="clear" w:color="auto" w:fill="auto"/>
              </w:rPr>
              <w:t>556</w:t>
            </w:r>
            <w:r>
              <w:rPr>
                <w:rFonts w:hint="eastAsia" w:ascii="ＭＳ 明朝" w:hAnsi="ＭＳ 明朝" w:eastAsia="ＭＳ 明朝"/>
                <w:color w:val="auto"/>
                <w:kern w:val="0"/>
                <w:sz w:val="16"/>
                <w:highlight w:val="lightGray"/>
                <w:shd w:val="clear" w:color="auto" w:fill="auto"/>
              </w:rPr>
              <w:t>号「厚生労働大臣が定める者並びにこども家庭庁長官及び厚生労働大臣が定める者」第</w:t>
            </w:r>
            <w:r>
              <w:rPr>
                <w:rFonts w:hint="eastAsia" w:ascii="ＭＳ 明朝" w:hAnsi="ＭＳ 明朝" w:eastAsia="ＭＳ 明朝"/>
                <w:color w:val="auto"/>
                <w:kern w:val="0"/>
                <w:sz w:val="16"/>
                <w:highlight w:val="lightGray"/>
                <w:shd w:val="clear" w:color="auto" w:fill="auto"/>
              </w:rPr>
              <w:t>5</w:t>
            </w:r>
            <w:r>
              <w:rPr>
                <w:rFonts w:hint="eastAsia" w:ascii="ＭＳ 明朝" w:hAnsi="ＭＳ 明朝" w:eastAsia="ＭＳ 明朝"/>
                <w:color w:val="auto"/>
                <w:kern w:val="0"/>
                <w:sz w:val="16"/>
                <w:highlight w:val="lightGray"/>
                <w:shd w:val="clear" w:color="auto" w:fill="auto"/>
              </w:rPr>
              <w:t>の</w:t>
            </w:r>
            <w:r>
              <w:rPr>
                <w:rFonts w:hint="eastAsia" w:ascii="ＭＳ 明朝" w:hAnsi="ＭＳ 明朝" w:eastAsia="ＭＳ 明朝"/>
                <w:color w:val="auto"/>
                <w:kern w:val="0"/>
                <w:sz w:val="16"/>
                <w:highlight w:val="lightGray"/>
                <w:shd w:val="clear" w:color="auto" w:fill="auto"/>
              </w:rPr>
              <w:t>2</w:t>
            </w:r>
            <w:r>
              <w:rPr>
                <w:rFonts w:hint="eastAsia" w:ascii="ＭＳ 明朝" w:hAnsi="ＭＳ 明朝" w:eastAsia="ＭＳ 明朝"/>
                <w:color w:val="auto"/>
                <w:kern w:val="0"/>
                <w:sz w:val="16"/>
                <w:highlight w:val="lightGray"/>
                <w:shd w:val="clear" w:color="auto" w:fill="auto"/>
              </w:rPr>
              <w:t>号</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区分命令第一条第一項に規定する障害支援区分認定調査の結果に基づき、行動関連項目について、別表第二に掲げる行動関連項目の欄の区分に応じ、その行動関連項目が見られる頻度等をそれぞれ同表の</w:t>
            </w:r>
            <w:r>
              <w:rPr>
                <w:rFonts w:hint="eastAsia" w:ascii="ＭＳ 明朝" w:hAnsi="ＭＳ 明朝" w:eastAsia="ＭＳ 明朝"/>
                <w:color w:val="auto"/>
                <w:kern w:val="0"/>
                <w:sz w:val="16"/>
                <w:shd w:val="clear" w:color="auto" w:fill="auto"/>
              </w:rPr>
              <w:t>0</w:t>
            </w:r>
            <w:r>
              <w:rPr>
                <w:rFonts w:hint="eastAsia" w:ascii="ＭＳ 明朝" w:hAnsi="ＭＳ 明朝" w:eastAsia="ＭＳ 明朝"/>
                <w:color w:val="auto"/>
                <w:kern w:val="0"/>
                <w:sz w:val="16"/>
                <w:shd w:val="clear" w:color="auto" w:fill="auto"/>
              </w:rPr>
              <w:t>点の欄から</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点の欄までに当てはめて算出した点数の合計が十八点以上である障害者又はこれに準ずる者</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□重度障害者支援加算（Ⅰ）　【</w:t>
            </w:r>
            <w:r>
              <w:rPr>
                <w:rFonts w:hint="eastAsia" w:ascii="ＭＳ 明朝" w:hAnsi="ＭＳ 明朝" w:eastAsia="ＭＳ 明朝"/>
                <w:color w:val="auto"/>
                <w:kern w:val="0"/>
                <w:sz w:val="16"/>
                <w:shd w:val="clear" w:color="auto" w:fill="auto"/>
              </w:rPr>
              <w:t>50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１－（１）　適　・　否　　　　　　【追加</w:t>
            </w:r>
            <w:r>
              <w:rPr>
                <w:rFonts w:hint="eastAsia"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１－（２）　適　・　否　　　　　　【追加</w:t>
            </w:r>
            <w:r>
              <w:rPr>
                <w:rFonts w:hint="default"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□重度障害者支援加算（Ⅱ）　【</w:t>
            </w:r>
            <w:r>
              <w:rPr>
                <w:rFonts w:hint="default"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２－（１）　適　・　否　　　　　　【追加</w:t>
            </w:r>
            <w:r>
              <w:rPr>
                <w:rFonts w:hint="default"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２－（２）　適　・　否　　　　　　【追加</w:t>
            </w:r>
            <w:r>
              <w:rPr>
                <w:rFonts w:hint="default"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７　単独型加算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単独型事業所において、指定短期入所を行った場合に、１日につき所定単位数を算定しているか。</w:t>
            </w:r>
          </w:p>
          <w:p>
            <w:pPr>
              <w:pStyle w:val="0"/>
              <w:widowControl w:val="1"/>
              <w:spacing w:line="0" w:lineRule="atLeast"/>
              <w:ind w:left="210" w:left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ただし、医療型短期入所サービス費又は医療型特定短期入所サービス費を算定している場合は、単独型加算を算定しない。</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福祉型短期入所サービス費</w:t>
            </w:r>
            <w:r>
              <w:rPr>
                <w:rFonts w:hint="default" w:ascii="ＭＳ 明朝" w:hAnsi="ＭＳ 明朝" w:eastAsia="ＭＳ 明朝"/>
                <w:color w:val="auto"/>
                <w:kern w:val="0"/>
                <w:sz w:val="16"/>
                <w:shd w:val="clear" w:color="auto" w:fill="auto"/>
              </w:rPr>
              <w:t>(Ⅱ)</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(Ⅳ)</w:t>
            </w:r>
            <w:r>
              <w:rPr>
                <w:rFonts w:hint="default" w:ascii="ＭＳ 明朝" w:hAnsi="ＭＳ 明朝" w:eastAsia="ＭＳ 明朝"/>
                <w:color w:val="auto"/>
                <w:kern w:val="0"/>
                <w:sz w:val="16"/>
                <w:shd w:val="clear" w:color="auto" w:fill="auto"/>
              </w:rPr>
              <w:t>、福祉型強化短期入所サービス費（</w:t>
            </w:r>
            <w:r>
              <w:rPr>
                <w:rFonts w:hint="default" w:ascii="ＭＳ 明朝" w:hAnsi="ＭＳ 明朝" w:eastAsia="ＭＳ 明朝"/>
                <w:color w:val="auto"/>
                <w:kern w:val="0"/>
                <w:sz w:val="16"/>
                <w:shd w:val="clear" w:color="auto" w:fill="auto"/>
              </w:rPr>
              <w:t>Ⅱ</w:t>
            </w:r>
            <w:r>
              <w:rPr>
                <w:rFonts w:hint="default" w:ascii="ＭＳ 明朝" w:hAnsi="ＭＳ 明朝" w:eastAsia="ＭＳ 明朝"/>
                <w:color w:val="auto"/>
                <w:kern w:val="0"/>
                <w:sz w:val="16"/>
                <w:shd w:val="clear" w:color="auto" w:fill="auto"/>
              </w:rPr>
              <w:t>）又は（</w:t>
            </w:r>
            <w:r>
              <w:rPr>
                <w:rFonts w:hint="default" w:ascii="ＭＳ 明朝" w:hAnsi="ＭＳ 明朝" w:eastAsia="ＭＳ 明朝"/>
                <w:color w:val="auto"/>
                <w:kern w:val="0"/>
                <w:sz w:val="16"/>
                <w:shd w:val="clear" w:color="auto" w:fill="auto"/>
              </w:rPr>
              <w:t>Ⅳ</w:t>
            </w:r>
            <w:r>
              <w:rPr>
                <w:rFonts w:hint="default" w:ascii="ＭＳ 明朝" w:hAnsi="ＭＳ 明朝" w:eastAsia="ＭＳ 明朝"/>
                <w:color w:val="auto"/>
                <w:kern w:val="0"/>
                <w:sz w:val="16"/>
                <w:shd w:val="clear" w:color="auto" w:fill="auto"/>
              </w:rPr>
              <w:t>）の算定対象となる利用</w:t>
            </w:r>
            <w:r>
              <w:rPr>
                <w:rFonts w:hint="eastAsia" w:ascii="ＭＳ 明朝" w:hAnsi="ＭＳ 明朝" w:eastAsia="ＭＳ 明朝"/>
                <w:color w:val="auto"/>
                <w:kern w:val="0"/>
                <w:sz w:val="16"/>
                <w:shd w:val="clear" w:color="auto" w:fill="auto"/>
              </w:rPr>
              <w:t>者に対して、入所した日及び退所した日以外の日において</w:t>
            </w:r>
            <w:r>
              <w:rPr>
                <w:rFonts w:hint="default" w:ascii="ＭＳ 明朝" w:hAnsi="ＭＳ 明朝" w:eastAsia="ＭＳ 明朝"/>
                <w:color w:val="auto"/>
                <w:kern w:val="0"/>
                <w:sz w:val="16"/>
                <w:shd w:val="clear" w:color="auto" w:fill="auto"/>
              </w:rPr>
              <w:t>18</w:t>
            </w:r>
            <w:r>
              <w:rPr>
                <w:rFonts w:hint="default" w:ascii="ＭＳ 明朝" w:hAnsi="ＭＳ 明朝" w:eastAsia="ＭＳ 明朝"/>
                <w:color w:val="auto"/>
                <w:kern w:val="0"/>
                <w:sz w:val="16"/>
                <w:shd w:val="clear" w:color="auto" w:fill="auto"/>
              </w:rPr>
              <w:t>時間を超えて利用者に対する支援を行った場合に</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当該</w:t>
            </w:r>
            <w:r>
              <w:rPr>
                <w:rFonts w:hint="eastAsia" w:ascii="ＭＳ 明朝" w:hAnsi="ＭＳ 明朝" w:eastAsia="ＭＳ 明朝"/>
                <w:color w:val="auto"/>
                <w:kern w:val="0"/>
                <w:sz w:val="16"/>
                <w:shd w:val="clear" w:color="auto" w:fill="auto"/>
              </w:rPr>
              <w:t>利用者について、更に所定単位数に</w:t>
            </w:r>
            <w:r>
              <w:rPr>
                <w:rFonts w:hint="eastAsia" w:ascii="ＭＳ 明朝" w:hAnsi="ＭＳ 明朝" w:eastAsia="ＭＳ 明朝"/>
                <w:color w:val="auto"/>
                <w:kern w:val="0"/>
                <w:sz w:val="16"/>
                <w:shd w:val="clear" w:color="auto" w:fill="auto"/>
              </w:rPr>
              <w:t>100</w:t>
            </w:r>
            <w:r>
              <w:rPr>
                <w:rFonts w:hint="eastAsia" w:ascii="ＭＳ 明朝" w:hAnsi="ＭＳ 明朝" w:eastAsia="ＭＳ 明朝"/>
                <w:color w:val="auto"/>
                <w:kern w:val="0"/>
                <w:sz w:val="16"/>
                <w:shd w:val="clear" w:color="auto" w:fill="auto"/>
              </w:rPr>
              <w:t>単位を加算しているか。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指定障害福祉サービス基準第</w:t>
            </w:r>
            <w:r>
              <w:rPr>
                <w:rFonts w:hint="eastAsia" w:ascii="ＭＳ 明朝" w:hAnsi="ＭＳ 明朝" w:eastAsia="ＭＳ 明朝"/>
                <w:color w:val="auto"/>
                <w:kern w:val="0"/>
                <w:sz w:val="16"/>
                <w:shd w:val="clear" w:color="auto" w:fill="auto"/>
              </w:rPr>
              <w:t>115</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項第</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法に規定する単独事業所については、同一敷地内の日中活動系サービス（別法人は除く。）を利用した日については算定しない。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　・　該当なし</w:t>
            </w:r>
          </w:p>
          <w:p>
            <w:pPr>
              <w:pStyle w:val="0"/>
              <w:widowControl w:val="1"/>
              <w:spacing w:line="0" w:lineRule="atLeast"/>
              <w:rPr>
                <w:rFonts w:hint="default" w:ascii="ＭＳ ゴシック" w:hAnsi="ＭＳ ゴシック" w:eastAsia="ＭＳ ゴシック"/>
                <w:color w:val="auto"/>
                <w:kern w:val="0"/>
                <w:sz w:val="16"/>
                <w:shd w:val="clear" w:color="auto" w:fill="auto"/>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単独型加算　</w:t>
            </w:r>
            <w:r>
              <w:rPr>
                <w:rFonts w:hint="eastAsia" w:ascii="ＭＳ ゴシック" w:hAnsi="ＭＳ ゴシック" w:eastAsia="ＭＳ ゴシック"/>
                <w:color w:val="auto"/>
                <w:kern w:val="0"/>
                <w:sz w:val="16"/>
                <w:shd w:val="clear" w:color="auto" w:fill="auto"/>
              </w:rPr>
              <w:t>【</w:t>
            </w:r>
            <w:r>
              <w:rPr>
                <w:rFonts w:hint="default" w:ascii="ＭＳ ゴシック" w:hAnsi="ＭＳ ゴシック" w:eastAsia="ＭＳ ゴシック"/>
                <w:color w:val="auto"/>
                <w:kern w:val="0"/>
                <w:sz w:val="16"/>
                <w:shd w:val="clear" w:color="auto" w:fill="auto"/>
              </w:rPr>
              <w:t>320</w:t>
            </w:r>
            <w:r>
              <w:rPr>
                <w:rFonts w:hint="default" w:ascii="ＭＳ ゴシック" w:hAnsi="ＭＳ ゴシック" w:eastAsia="ＭＳ ゴシック"/>
                <w:color w:val="auto"/>
                <w:kern w:val="0"/>
                <w:sz w:val="16"/>
                <w:shd w:val="clear" w:color="auto" w:fill="auto"/>
              </w:rPr>
              <w:t>単位】</w:t>
            </w:r>
          </w:p>
          <w:p>
            <w:pPr>
              <w:pStyle w:val="0"/>
              <w:widowControl w:val="1"/>
              <w:spacing w:line="0" w:lineRule="atLeast"/>
              <w:ind w:left="320" w:hanging="320" w:hangingChars="200"/>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320" w:hanging="320" w:hangingChars="2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２．　適　・　否　・　該当なし</w:t>
            </w:r>
          </w:p>
          <w:p>
            <w:pPr>
              <w:pStyle w:val="0"/>
              <w:widowControl w:val="1"/>
              <w:spacing w:line="0" w:lineRule="atLeast"/>
              <w:ind w:left="320" w:hanging="320" w:hangingChars="200"/>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【追加</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８　医療連携体制加算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医療連携体制加算（Ⅰ）（医療的ケアを必要としない利用者に対する看護）</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機関との連携により、看護職員を事業所に訪問させ、当該看護職員が利用者に対して１時間未満の看護を行った場合に、当該看護を受けた利用者に対し、１日につき所定単位数を算定しているか。（１回の訪問につき８名を限度）</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ただし、福祉型強化短期入所サービス等利用者については算定しない。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医療連携体制加算（Ⅱ）（医療的ケアを必要としない利用者に対する看護）</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機関との連携により、看護職員を事業所に訪問させ、当該看護職員が利用者に対して１時間以上２時間未満の看護を行った場合に、当該看護を受けた利用者に対し、１日につき所定単位数を算定しているか。（１回の訪問につき８名を限度）</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ただし、福祉型強化短期入所サービス等利用者については算定しない。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ウ</w:t>
            </w:r>
            <w:r>
              <w:rPr>
                <w:rFonts w:hint="default" w:ascii="ＭＳ ゴシック" w:hAnsi="ＭＳ ゴシック" w:eastAsia="ＭＳ ゴシック"/>
                <w:color w:val="auto"/>
                <w:kern w:val="0"/>
                <w:sz w:val="16"/>
                <w:shd w:val="clear" w:color="auto" w:fill="auto"/>
              </w:rPr>
              <w:t>　医療連携体制加算（</w:t>
            </w:r>
            <w:r>
              <w:rPr>
                <w:rFonts w:hint="default" w:ascii="ＭＳ ゴシック" w:hAnsi="ＭＳ ゴシック" w:eastAsia="ＭＳ ゴシック"/>
                <w:color w:val="auto"/>
                <w:kern w:val="0"/>
                <w:sz w:val="16"/>
                <w:shd w:val="clear" w:color="auto" w:fill="auto"/>
              </w:rPr>
              <w:t>Ⅲ</w:t>
            </w:r>
            <w:r>
              <w:rPr>
                <w:rFonts w:hint="default" w:ascii="ＭＳ ゴシック" w:hAnsi="ＭＳ ゴシック" w:eastAsia="ＭＳ ゴシック"/>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（医療的ケアを必要としない利用者に対する看護）</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機関との連携により、看護職員を事業所に訪問させ、当該看護職員が利用者に対して２時間以上の看護を行った場合に、当該看護を受けた利用者に対し、１日につき所定単位数を算定しているか。（１回の訪問につき８名を限度）</w:t>
            </w: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エ　医療連携体制加算（Ⅳ）（医療的ケアを必要とする利用者に対する看護）</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機関との連携により、看護職員を事業所に訪問させ、当該看護職員が別に厚生労働大臣が定める者に対して４時間未満の看護を行った場合に、当該看護を受けた利用者に対し、当該看護を受けた利用者の数に応じ、１日につき所定単位数を算定しているか。（１回の訪問につき８名を限度）</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ただし、福祉型強化短期入所サービス等利用者又は医療連携体制加算（Ⅰ）から（Ⅲ）までのいずれかを算定している利用者については算定しない。　　</w:t>
            </w:r>
          </w:p>
          <w:p>
            <w:pPr>
              <w:pStyle w:val="0"/>
              <w:widowControl w:val="1"/>
              <w:spacing w:line="0" w:lineRule="atLeast"/>
              <w:ind w:firstLine="160" w:firstLineChars="100"/>
              <w:rPr>
                <w:rFonts w:hint="default" w:ascii="ＭＳ ゴシック" w:hAnsi="ＭＳ ゴシック" w:eastAsia="ＭＳ ゴシック"/>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オ　医療連携体制加算（Ⅴ）（医療的ケアを必要とする利用者に対する看護）</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機関との連携により、看護職員を事業所に訪問させ、当該看護職員が別に厚生労働大臣が定める者に対して４時間以上の看護を行った場合に、当該看護を受けた利用者に対し、当該看護を受けた利用者の数に応じ、１日につき所定単位数を算定しているか。（１回の訪問につき８名を限度）</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ただし、福祉型強化短期入所サービス等利用者又は医療連携体制加算（Ⅰ）から（Ⅲ）までのいずれかを算定している利用者については算定しない。　　</w:t>
            </w:r>
          </w:p>
          <w:p>
            <w:pPr>
              <w:pStyle w:val="0"/>
              <w:widowControl w:val="1"/>
              <w:spacing w:line="0" w:lineRule="atLeast"/>
              <w:ind w:firstLine="160" w:firstLineChars="100"/>
              <w:rPr>
                <w:rFonts w:hint="default" w:ascii="ＭＳ ゴシック" w:hAnsi="ＭＳ ゴシック" w:eastAsia="ＭＳ ゴシック"/>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カ　医療連携体制加算（Ⅵ）（医療的ケアを必要とする利用者に対する看護）</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機関との連携により、看護職員を事業所に訪問させ、当該看護職員が別に厚生労働大臣が定める者に対して８時間以上の看護を行った場合に、当該看護を受けた利用者に対し、当該看護を受けた利用者の数に応じ、１日につき所定単位数を算定しているか。（１回の訪問につき３名を限度）</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ただし、福祉型強化短期入所サービス等利用者又は医療連携体制加算（Ⅲ）若しくは医療連携体制加算（Ⅴ）を算定している利用者については算定しない。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キ　医療連携体制加算（Ⅶ）</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機関との連携により、看護職員を事業所に訪問させ、当該看護職員が認定特定行為業務従事者に喀痰吸引等に係る指導を行った場合に、当該看護職員１人に対し、１日につき所定単位数を算定しているか。</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ただし、福祉型強化短期入所サービス費、医療型特定短期入所サービス費又は医療型特定短期入所サービス費を算定している場合は算定しない。</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ク　医療連携体制加算（Ⅷ）</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喀痰吸引等が必要な者に対して、認定特定行為業務従事者が、喀痰吸引等を行った場合に、１日につき所定単位数を算定しているか。</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福祉型強化短期入所サービス費、医療型短期入所サービス費若しくは医療型特定短期入所サービス費の算定対象利用者又は医療連携体制加算（Ⅰ）から（Ⅵ）までのいずれかを算定している利用者については算定しない。</w:t>
            </w: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ケ　医療連携体制加算（Ⅸ）</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別に厚生労働大臣が定める施設基準に適合するものとして市に届け出た指定短期入所事業所等において、指定短期入所等を行った場合に、１日につき所定単位数を算定しているか。</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ただし、福祉型強化短期入所サービス等利用者については、算定しない。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w:t>
            </w:r>
            <w:r>
              <w:rPr>
                <w:rFonts w:hint="default" w:ascii="ＭＳ 明朝" w:hAnsi="ＭＳ 明朝" w:eastAsia="ＭＳ 明朝"/>
                <w:color w:val="auto"/>
                <w:kern w:val="0"/>
                <w:sz w:val="16"/>
                <w:shd w:val="clear" w:color="auto" w:fill="auto"/>
              </w:rPr>
              <w:t>医療連携体制加算</w:t>
            </w:r>
            <w:r>
              <w:rPr>
                <w:rFonts w:hint="default" w:ascii="ＭＳ 明朝" w:hAnsi="ＭＳ 明朝" w:eastAsia="ＭＳ 明朝"/>
                <w:color w:val="auto"/>
                <w:kern w:val="0"/>
                <w:sz w:val="16"/>
                <w:shd w:val="clear" w:color="auto" w:fill="auto"/>
              </w:rPr>
              <w:t>(Ⅰ)</w:t>
            </w:r>
            <w:r>
              <w:rPr>
                <w:rFonts w:hint="default" w:ascii="ＭＳ 明朝" w:hAnsi="ＭＳ 明朝" w:eastAsia="ＭＳ 明朝"/>
                <w:color w:val="auto"/>
                <w:kern w:val="0"/>
                <w:sz w:val="16"/>
                <w:shd w:val="clear" w:color="auto" w:fill="auto"/>
              </w:rPr>
              <w:t>から（</w:t>
            </w:r>
            <w:r>
              <w:rPr>
                <w:rFonts w:hint="default" w:ascii="ＭＳ 明朝" w:hAnsi="ＭＳ 明朝" w:eastAsia="ＭＳ 明朝"/>
                <w:color w:val="auto"/>
                <w:kern w:val="0"/>
                <w:sz w:val="16"/>
                <w:shd w:val="clear" w:color="auto" w:fill="auto"/>
              </w:rPr>
              <w:t>Ⅷ</w:t>
            </w:r>
            <w:r>
              <w:rPr>
                <w:rFonts w:hint="default" w:ascii="ＭＳ 明朝" w:hAnsi="ＭＳ 明朝" w:eastAsia="ＭＳ 明朝"/>
                <w:color w:val="auto"/>
                <w:kern w:val="0"/>
                <w:sz w:val="16"/>
                <w:shd w:val="clear" w:color="auto" w:fill="auto"/>
              </w:rPr>
              <w:t>）につい</w:t>
            </w:r>
            <w:r>
              <w:rPr>
                <w:rFonts w:hint="eastAsia" w:ascii="ＭＳ 明朝" w:hAnsi="ＭＳ 明朝" w:eastAsia="ＭＳ 明朝"/>
                <w:color w:val="auto"/>
                <w:kern w:val="0"/>
                <w:sz w:val="16"/>
                <w:shd w:val="clear" w:color="auto" w:fill="auto"/>
              </w:rPr>
              <w:t>ては、医療機関等との連携により、看護職員を指定短期入所事業所等に訪問させ当該看護職員が障害者に対して看護の提供又は認定特定行為業務従事者に対し喀痰吸引等に係る指導を行った場合に評価を行うものである。</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w:t>
            </w:r>
            <w:r>
              <w:rPr>
                <w:rFonts w:hint="default" w:ascii="ＭＳ 明朝" w:hAnsi="ＭＳ 明朝" w:eastAsia="ＭＳ 明朝"/>
                <w:color w:val="auto"/>
                <w:kern w:val="0"/>
                <w:sz w:val="16"/>
                <w:shd w:val="clear" w:color="auto" w:fill="auto"/>
              </w:rPr>
              <w:t>指定短期入所事業所等は、あらかじめ医療連携体制加算に係</w:t>
            </w:r>
            <w:r>
              <w:rPr>
                <w:rFonts w:hint="eastAsia" w:ascii="ＭＳ 明朝" w:hAnsi="ＭＳ 明朝" w:eastAsia="ＭＳ 明朝"/>
                <w:color w:val="auto"/>
                <w:kern w:val="0"/>
                <w:sz w:val="16"/>
                <w:shd w:val="clear" w:color="auto" w:fill="auto"/>
              </w:rPr>
              <w:t>る業務について医療機関等と委託契約を締結し、障害者に対する看護の提供又は認定特定行為業務従事者に対する喀痰吸引等に係る指導に必要な費用を医療機関に支払うこととする。</w:t>
            </w:r>
          </w:p>
          <w:p>
            <w:pPr>
              <w:pStyle w:val="0"/>
              <w:widowControl w:val="1"/>
              <w:spacing w:line="0" w:lineRule="atLeast"/>
              <w:ind w:left="630" w:leftChars="3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このサービスは指定短期入所事業所等として行うものであるから、当該利用者の主治医から看護の提供又は喀痰吸引等に係る指導等に関する指示を受けること。この場合の指示については、利用者ごとに受けるとともに、その内容を書面で残すこと。</w:t>
            </w:r>
          </w:p>
          <w:p>
            <w:pPr>
              <w:pStyle w:val="0"/>
              <w:widowControl w:val="1"/>
              <w:spacing w:line="0" w:lineRule="atLeast"/>
              <w:ind w:left="630" w:left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当該利用者の主治医以外の医師が主治医と十分に利用者に関する情報共有を行い、必要な指示を行うことができる場合に限り、主治医以外の医師の指示であっても差し支えない。</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w:t>
            </w:r>
            <w:r>
              <w:rPr>
                <w:rFonts w:hint="default" w:ascii="ＭＳ 明朝" w:hAnsi="ＭＳ 明朝" w:eastAsia="ＭＳ 明朝"/>
                <w:color w:val="auto"/>
                <w:kern w:val="0"/>
                <w:sz w:val="16"/>
                <w:shd w:val="clear" w:color="auto" w:fill="auto"/>
              </w:rPr>
              <w:t>看護の提供においては、当該利用者の主治医の指示で受けた</w:t>
            </w:r>
            <w:r>
              <w:rPr>
                <w:rFonts w:hint="eastAsia" w:ascii="ＭＳ 明朝" w:hAnsi="ＭＳ 明朝" w:eastAsia="ＭＳ 明朝"/>
                <w:color w:val="auto"/>
                <w:kern w:val="0"/>
                <w:sz w:val="16"/>
                <w:shd w:val="clear" w:color="auto" w:fill="auto"/>
              </w:rPr>
              <w:t>具体的な看護内容等を個別支援計画等に記載すること。また、当該利用者の主治医に対し、定期的に看護の提供状況等を報告すること。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w:t>
            </w:r>
            <w:r>
              <w:rPr>
                <w:rFonts w:hint="default" w:ascii="ＭＳ 明朝" w:hAnsi="ＭＳ 明朝" w:eastAsia="ＭＳ 明朝"/>
                <w:color w:val="auto"/>
                <w:kern w:val="0"/>
                <w:sz w:val="16"/>
                <w:shd w:val="clear" w:color="auto" w:fill="auto"/>
              </w:rPr>
              <w:t>看護職員の派遣については、同一法人内の他の施設に勤務す</w:t>
            </w:r>
            <w:r>
              <w:rPr>
                <w:rFonts w:hint="eastAsia" w:ascii="ＭＳ 明朝" w:hAnsi="ＭＳ 明朝" w:eastAsia="ＭＳ 明朝"/>
                <w:color w:val="auto"/>
                <w:kern w:val="0"/>
                <w:sz w:val="16"/>
                <w:shd w:val="clear" w:color="auto" w:fill="auto"/>
              </w:rPr>
              <w:t>る看護職員を活用する場合も可能であるが、他の事業所の配置基準を遵守した上で、医師の指示を受けてサービスの提供を行うこと。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　</w:t>
            </w:r>
            <w:r>
              <w:rPr>
                <w:rFonts w:hint="default" w:ascii="ＭＳ 明朝" w:hAnsi="ＭＳ 明朝" w:eastAsia="ＭＳ 明朝"/>
                <w:color w:val="auto"/>
                <w:kern w:val="0"/>
                <w:sz w:val="16"/>
                <w:shd w:val="clear" w:color="auto" w:fill="auto"/>
              </w:rPr>
              <w:t>看護の提供又は喀痰吸引等に係る指導上必要となる衛生材</w:t>
            </w:r>
            <w:r>
              <w:rPr>
                <w:rFonts w:hint="eastAsia" w:ascii="ＭＳ 明朝" w:hAnsi="ＭＳ 明朝" w:eastAsia="ＭＳ 明朝"/>
                <w:color w:val="auto"/>
                <w:kern w:val="0"/>
                <w:sz w:val="16"/>
                <w:shd w:val="clear" w:color="auto" w:fill="auto"/>
              </w:rPr>
              <w:t>料、医薬品等の費用は指定短期入所事業所等が負担するものとする。なお、医薬品等が医療保険の算定対象となる場合は、適正な診療報酬を請求すること。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w:t>
            </w:r>
            <w:r>
              <w:rPr>
                <w:rFonts w:hint="default" w:ascii="ＭＳ 明朝" w:hAnsi="ＭＳ 明朝" w:eastAsia="ＭＳ 明朝"/>
                <w:color w:val="auto"/>
                <w:kern w:val="0"/>
                <w:sz w:val="16"/>
                <w:shd w:val="clear" w:color="auto" w:fill="auto"/>
              </w:rPr>
              <w:t>報酬告示第７の５の医療連携体制加算</w:t>
            </w:r>
            <w:r>
              <w:rPr>
                <w:rFonts w:hint="default" w:ascii="ＭＳ 明朝" w:hAnsi="ＭＳ 明朝" w:eastAsia="ＭＳ 明朝"/>
                <w:color w:val="auto"/>
                <w:kern w:val="0"/>
                <w:sz w:val="16"/>
                <w:shd w:val="clear" w:color="auto" w:fill="auto"/>
              </w:rPr>
              <w:t>(Ⅰ)</w:t>
            </w:r>
            <w:r>
              <w:rPr>
                <w:rFonts w:hint="default" w:ascii="ＭＳ 明朝" w:hAnsi="ＭＳ 明朝" w:eastAsia="ＭＳ 明朝"/>
                <w:color w:val="auto"/>
                <w:kern w:val="0"/>
                <w:sz w:val="16"/>
                <w:shd w:val="clear" w:color="auto" w:fill="auto"/>
              </w:rPr>
              <w:t>から</w:t>
            </w:r>
            <w:r>
              <w:rPr>
                <w:rFonts w:hint="default" w:ascii="ＭＳ 明朝" w:hAnsi="ＭＳ 明朝" w:eastAsia="ＭＳ 明朝"/>
                <w:color w:val="auto"/>
                <w:kern w:val="0"/>
                <w:sz w:val="16"/>
                <w:shd w:val="clear" w:color="auto" w:fill="auto"/>
              </w:rPr>
              <w:t>(Ⅴ)</w:t>
            </w:r>
            <w:r>
              <w:rPr>
                <w:rFonts w:hint="default" w:ascii="ＭＳ 明朝" w:hAnsi="ＭＳ 明朝" w:eastAsia="ＭＳ 明朝"/>
                <w:color w:val="auto"/>
                <w:kern w:val="0"/>
                <w:sz w:val="16"/>
                <w:shd w:val="clear" w:color="auto" w:fill="auto"/>
              </w:rPr>
              <w:t>につい</w:t>
            </w:r>
            <w:r>
              <w:rPr>
                <w:rFonts w:hint="eastAsia" w:ascii="ＭＳ 明朝" w:hAnsi="ＭＳ 明朝" w:eastAsia="ＭＳ 明朝"/>
                <w:color w:val="auto"/>
                <w:kern w:val="0"/>
                <w:sz w:val="16"/>
                <w:shd w:val="clear" w:color="auto" w:fill="auto"/>
              </w:rPr>
              <w:t>て、看護職員１人が看護することが可能な利用者数は、以下アからウにより取り扱うこと。</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w:t>
            </w:r>
            <w:r>
              <w:rPr>
                <w:rFonts w:hint="default" w:ascii="ＭＳ 明朝" w:hAnsi="ＭＳ 明朝" w:eastAsia="ＭＳ 明朝"/>
                <w:color w:val="auto"/>
                <w:kern w:val="0"/>
                <w:sz w:val="16"/>
                <w:shd w:val="clear" w:color="auto" w:fill="auto"/>
              </w:rPr>
              <w:t>医療連携体制加算（</w:t>
            </w:r>
            <w:r>
              <w:rPr>
                <w:rFonts w:hint="default" w:ascii="ＭＳ 明朝" w:hAnsi="ＭＳ 明朝" w:eastAsia="ＭＳ 明朝"/>
                <w:color w:val="auto"/>
                <w:kern w:val="0"/>
                <w:sz w:val="16"/>
                <w:shd w:val="clear" w:color="auto" w:fill="auto"/>
              </w:rPr>
              <w:t>Ⅰ</w:t>
            </w:r>
            <w:r>
              <w:rPr>
                <w:rFonts w:hint="default" w:ascii="ＭＳ 明朝" w:hAnsi="ＭＳ 明朝" w:eastAsia="ＭＳ 明朝"/>
                <w:color w:val="auto"/>
                <w:kern w:val="0"/>
                <w:sz w:val="16"/>
                <w:shd w:val="clear" w:color="auto" w:fill="auto"/>
              </w:rPr>
              <w:t>）から（</w:t>
            </w:r>
            <w:r>
              <w:rPr>
                <w:rFonts w:hint="default" w:ascii="ＭＳ 明朝" w:hAnsi="ＭＳ 明朝" w:eastAsia="ＭＳ 明朝"/>
                <w:color w:val="auto"/>
                <w:kern w:val="0"/>
                <w:sz w:val="16"/>
                <w:shd w:val="clear" w:color="auto" w:fill="auto"/>
              </w:rPr>
              <w:t>Ⅲ</w:t>
            </w:r>
            <w:r>
              <w:rPr>
                <w:rFonts w:hint="default" w:ascii="ＭＳ 明朝" w:hAnsi="ＭＳ 明朝" w:eastAsia="ＭＳ 明朝"/>
                <w:color w:val="auto"/>
                <w:kern w:val="0"/>
                <w:sz w:val="16"/>
                <w:shd w:val="clear" w:color="auto" w:fill="auto"/>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医療連携体制加算（Ⅰ）から（Ⅲ）を算定する利用者全体で８人を限度とすること。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w:t>
            </w:r>
            <w:r>
              <w:rPr>
                <w:rFonts w:hint="default" w:ascii="ＭＳ 明朝" w:hAnsi="ＭＳ 明朝" w:eastAsia="ＭＳ 明朝"/>
                <w:color w:val="auto"/>
                <w:kern w:val="0"/>
                <w:sz w:val="16"/>
                <w:shd w:val="clear" w:color="auto" w:fill="auto"/>
              </w:rPr>
              <w:t>医療連携体制加算（</w:t>
            </w:r>
            <w:r>
              <w:rPr>
                <w:rFonts w:hint="default" w:ascii="ＭＳ 明朝" w:hAnsi="ＭＳ 明朝" w:eastAsia="ＭＳ 明朝"/>
                <w:color w:val="auto"/>
                <w:kern w:val="0"/>
                <w:sz w:val="16"/>
                <w:shd w:val="clear" w:color="auto" w:fill="auto"/>
              </w:rPr>
              <w:t>Ⅳ</w:t>
            </w:r>
            <w:r>
              <w:rPr>
                <w:rFonts w:hint="default" w:ascii="ＭＳ 明朝" w:hAnsi="ＭＳ 明朝" w:eastAsia="ＭＳ 明朝"/>
                <w:color w:val="auto"/>
                <w:kern w:val="0"/>
                <w:sz w:val="16"/>
                <w:shd w:val="clear" w:color="auto" w:fill="auto"/>
              </w:rPr>
              <w:t>）及び（</w:t>
            </w:r>
            <w:r>
              <w:rPr>
                <w:rFonts w:hint="default" w:ascii="ＭＳ 明朝" w:hAnsi="ＭＳ 明朝" w:eastAsia="ＭＳ 明朝"/>
                <w:color w:val="auto"/>
                <w:kern w:val="0"/>
                <w:sz w:val="16"/>
                <w:shd w:val="clear" w:color="auto" w:fill="auto"/>
              </w:rPr>
              <w:t>Ⅴ</w:t>
            </w:r>
            <w:r>
              <w:rPr>
                <w:rFonts w:hint="default" w:ascii="ＭＳ 明朝" w:hAnsi="ＭＳ 明朝" w:eastAsia="ＭＳ 明朝"/>
                <w:color w:val="auto"/>
                <w:kern w:val="0"/>
                <w:sz w:val="16"/>
                <w:shd w:val="clear" w:color="auto" w:fill="auto"/>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医療連携体制加算（Ⅳ）及び（Ⅴ）を算定する利用者全体で８人を限度とすること。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w:t>
            </w:r>
            <w:r>
              <w:rPr>
                <w:rFonts w:hint="default" w:ascii="ＭＳ 明朝" w:hAnsi="ＭＳ 明朝" w:eastAsia="ＭＳ 明朝"/>
                <w:color w:val="auto"/>
                <w:kern w:val="0"/>
                <w:sz w:val="16"/>
                <w:shd w:val="clear" w:color="auto" w:fill="auto"/>
              </w:rPr>
              <w:t>ア及びイの利用者数について、それぞれについて８人を限</w:t>
            </w:r>
            <w:r>
              <w:rPr>
                <w:rFonts w:hint="eastAsia" w:ascii="ＭＳ 明朝" w:hAnsi="ＭＳ 明朝" w:eastAsia="ＭＳ 明朝"/>
                <w:color w:val="auto"/>
                <w:kern w:val="0"/>
                <w:sz w:val="16"/>
                <w:shd w:val="clear" w:color="auto" w:fill="auto"/>
              </w:rPr>
              <w:t>度に算定可能であること。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w:t>
            </w:r>
            <w:r>
              <w:rPr>
                <w:rFonts w:hint="default" w:ascii="ＭＳ 明朝" w:hAnsi="ＭＳ 明朝" w:eastAsia="ＭＳ 明朝"/>
                <w:color w:val="auto"/>
                <w:kern w:val="0"/>
                <w:sz w:val="16"/>
                <w:shd w:val="clear" w:color="auto" w:fill="auto"/>
              </w:rPr>
              <w:t>報酬告示第７の５の医療連携体制加算</w:t>
            </w:r>
            <w:r>
              <w:rPr>
                <w:rFonts w:hint="default" w:ascii="ＭＳ 明朝" w:hAnsi="ＭＳ 明朝" w:eastAsia="ＭＳ 明朝"/>
                <w:color w:val="auto"/>
                <w:kern w:val="0"/>
                <w:sz w:val="16"/>
                <w:shd w:val="clear" w:color="auto" w:fill="auto"/>
              </w:rPr>
              <w:t>(Ⅵ)</w:t>
            </w:r>
            <w:r>
              <w:rPr>
                <w:rFonts w:hint="default" w:ascii="ＭＳ 明朝" w:hAnsi="ＭＳ 明朝" w:eastAsia="ＭＳ 明朝"/>
                <w:color w:val="auto"/>
                <w:kern w:val="0"/>
                <w:sz w:val="16"/>
                <w:shd w:val="clear" w:color="auto" w:fill="auto"/>
              </w:rPr>
              <w:t>について、看護職</w:t>
            </w:r>
            <w:r>
              <w:rPr>
                <w:rFonts w:hint="eastAsia" w:ascii="ＭＳ 明朝" w:hAnsi="ＭＳ 明朝" w:eastAsia="ＭＳ 明朝"/>
                <w:color w:val="auto"/>
                <w:kern w:val="0"/>
                <w:sz w:val="16"/>
                <w:shd w:val="clear" w:color="auto" w:fill="auto"/>
              </w:rPr>
              <w:t>員１人が看護することが可能な利用者数は、医療連携体制加算（Ⅴ）又は（Ⅵ）を算定する利用者を合算して３人を限度とすること。なお、医療連携体制加算（Ⅰ）から（Ⅳ）に該当する利用者に対する看護は認められないこと。</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w:t>
            </w:r>
            <w:r>
              <w:rPr>
                <w:rFonts w:hint="default" w:ascii="ＭＳ 明朝" w:hAnsi="ＭＳ 明朝" w:eastAsia="ＭＳ 明朝"/>
                <w:color w:val="auto"/>
                <w:kern w:val="0"/>
                <w:sz w:val="16"/>
                <w:shd w:val="clear" w:color="auto" w:fill="auto"/>
              </w:rPr>
              <w:t>報酬告示第７の５の医療連携体制加算（</w:t>
            </w:r>
            <w:r>
              <w:rPr>
                <w:rFonts w:hint="default" w:ascii="ＭＳ 明朝" w:hAnsi="ＭＳ 明朝" w:eastAsia="ＭＳ 明朝"/>
                <w:color w:val="auto"/>
                <w:kern w:val="0"/>
                <w:sz w:val="16"/>
                <w:shd w:val="clear" w:color="auto" w:fill="auto"/>
              </w:rPr>
              <w:t>Ⅳ</w:t>
            </w:r>
            <w:r>
              <w:rPr>
                <w:rFonts w:hint="default" w:ascii="ＭＳ 明朝" w:hAnsi="ＭＳ 明朝" w:eastAsia="ＭＳ 明朝"/>
                <w:color w:val="auto"/>
                <w:kern w:val="0"/>
                <w:sz w:val="16"/>
                <w:shd w:val="clear" w:color="auto" w:fill="auto"/>
              </w:rPr>
              <w:t>）から（</w:t>
            </w:r>
            <w:r>
              <w:rPr>
                <w:rFonts w:hint="default" w:ascii="ＭＳ 明朝" w:hAnsi="ＭＳ 明朝" w:eastAsia="ＭＳ 明朝"/>
                <w:color w:val="auto"/>
                <w:kern w:val="0"/>
                <w:sz w:val="16"/>
                <w:shd w:val="clear" w:color="auto" w:fill="auto"/>
              </w:rPr>
              <w:t>Ⅵ</w:t>
            </w:r>
            <w:r>
              <w:rPr>
                <w:rFonts w:hint="default" w:ascii="ＭＳ 明朝" w:hAnsi="ＭＳ 明朝" w:eastAsia="ＭＳ 明朝"/>
                <w:color w:val="auto"/>
                <w:kern w:val="0"/>
                <w:sz w:val="16"/>
                <w:shd w:val="clear" w:color="auto" w:fill="auto"/>
              </w:rPr>
              <w:t>）にお</w:t>
            </w:r>
            <w:r>
              <w:rPr>
                <w:rFonts w:hint="eastAsia" w:ascii="ＭＳ 明朝" w:hAnsi="ＭＳ 明朝" w:eastAsia="ＭＳ 明朝"/>
                <w:color w:val="auto"/>
                <w:kern w:val="0"/>
                <w:sz w:val="16"/>
                <w:shd w:val="clear" w:color="auto" w:fill="auto"/>
              </w:rPr>
              <w:t>ける看護の提供時間は、看護職員の訪問時間を看護の提供時間として取り扱うものであり、また、この訪問時間は連続した時間である必要はなく、１日における訪問時間を合算したものであること。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w:t>
            </w:r>
            <w:r>
              <w:rPr>
                <w:rFonts w:hint="default" w:ascii="ＭＳ 明朝" w:hAnsi="ＭＳ 明朝" w:eastAsia="ＭＳ 明朝"/>
                <w:color w:val="auto"/>
                <w:kern w:val="0"/>
                <w:sz w:val="16"/>
                <w:shd w:val="clear" w:color="auto" w:fill="auto"/>
              </w:rPr>
              <w:t>医療連携体制加算</w:t>
            </w:r>
            <w:r>
              <w:rPr>
                <w:rFonts w:hint="default" w:ascii="ＭＳ 明朝" w:hAnsi="ＭＳ 明朝" w:eastAsia="ＭＳ 明朝"/>
                <w:color w:val="auto"/>
                <w:kern w:val="0"/>
                <w:sz w:val="16"/>
                <w:shd w:val="clear" w:color="auto" w:fill="auto"/>
              </w:rPr>
              <w:t>(Ⅸ)</w:t>
            </w:r>
            <w:r>
              <w:rPr>
                <w:rFonts w:hint="default" w:ascii="ＭＳ 明朝" w:hAnsi="ＭＳ 明朝" w:eastAsia="ＭＳ 明朝"/>
                <w:color w:val="auto"/>
                <w:kern w:val="0"/>
                <w:sz w:val="16"/>
                <w:shd w:val="clear" w:color="auto" w:fill="auto"/>
              </w:rPr>
              <w:t>については、</w:t>
            </w:r>
            <w:r>
              <w:rPr>
                <w:rFonts w:hint="eastAsia" w:ascii="ＭＳ 明朝" w:hAnsi="ＭＳ 明朝" w:eastAsia="ＭＳ 明朝"/>
                <w:color w:val="auto"/>
                <w:kern w:val="0"/>
                <w:sz w:val="16"/>
                <w:shd w:val="clear" w:color="auto" w:fill="auto"/>
              </w:rPr>
              <w:t>共同生活援助サービス費の医療連携体制加算</w:t>
            </w:r>
            <w:r>
              <w:rPr>
                <w:rFonts w:hint="default" w:ascii="ＭＳ 明朝" w:hAnsi="ＭＳ 明朝" w:eastAsia="ＭＳ 明朝"/>
                <w:color w:val="auto"/>
                <w:kern w:val="0"/>
                <w:sz w:val="16"/>
                <w:shd w:val="clear" w:color="auto" w:fill="auto"/>
              </w:rPr>
              <w:t>(Ⅶ)</w:t>
            </w:r>
            <w:r>
              <w:rPr>
                <w:rFonts w:hint="eastAsia" w:ascii="ＭＳ 明朝" w:hAnsi="ＭＳ 明朝" w:eastAsia="ＭＳ 明朝"/>
                <w:color w:val="auto"/>
                <w:kern w:val="0"/>
                <w:sz w:val="16"/>
                <w:shd w:val="clear" w:color="auto" w:fill="auto"/>
              </w:rPr>
              <w:t>の規定を準用する。ただし、看護師１人につき、算定可能な利用者数は</w:t>
            </w:r>
            <w:r>
              <w:rPr>
                <w:rFonts w:hint="default" w:ascii="ＭＳ 明朝" w:hAnsi="ＭＳ 明朝" w:eastAsia="ＭＳ 明朝"/>
                <w:color w:val="auto"/>
                <w:kern w:val="0"/>
                <w:sz w:val="16"/>
                <w:shd w:val="clear" w:color="auto" w:fill="auto"/>
              </w:rPr>
              <w:t>20</w:t>
            </w:r>
            <w:r>
              <w:rPr>
                <w:rFonts w:hint="default" w:ascii="ＭＳ 明朝" w:hAnsi="ＭＳ 明朝" w:eastAsia="ＭＳ 明朝"/>
                <w:color w:val="auto"/>
                <w:kern w:val="0"/>
                <w:sz w:val="16"/>
                <w:shd w:val="clear" w:color="auto" w:fill="auto"/>
              </w:rPr>
              <w:t>人を上限とする取扱いについては適用しない。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ア□　医療連携体制加算（Ⅰ）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32</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イ□　医療連携体制加算（Ⅱ）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63</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ウ□　</w:t>
            </w:r>
            <w:r>
              <w:rPr>
                <w:rFonts w:hint="default" w:ascii="ＭＳ 明朝" w:hAnsi="ＭＳ 明朝" w:eastAsia="ＭＳ 明朝"/>
                <w:color w:val="auto"/>
                <w:kern w:val="0"/>
                <w:sz w:val="16"/>
                <w:shd w:val="clear" w:color="auto" w:fill="auto"/>
              </w:rPr>
              <w:t>医療連携体制加算（</w:t>
            </w:r>
            <w:r>
              <w:rPr>
                <w:rFonts w:hint="default" w:ascii="ＭＳ 明朝" w:hAnsi="ＭＳ 明朝" w:eastAsia="ＭＳ 明朝"/>
                <w:color w:val="auto"/>
                <w:kern w:val="0"/>
                <w:sz w:val="16"/>
                <w:shd w:val="clear" w:color="auto" w:fill="auto"/>
              </w:rPr>
              <w:t>Ⅲ</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125</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エ　　医療連携体制加算（Ⅳ）　</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看護を受けた利用者が１人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960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看護を受けた利用者が２人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600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看護を受けた利用者が３人以上８人以下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480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オ　　医療連携体制加算（Ⅴ）</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看護を受けた利用者が１人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1,600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看護を受けた利用者が２人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960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看護を受けた利用者が３人以上８人以下</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800</w:t>
            </w:r>
            <w:r>
              <w:rPr>
                <w:rFonts w:hint="eastAsia" w:ascii="ＭＳ 明朝" w:hAnsi="ＭＳ 明朝" w:eastAsia="ＭＳ 明朝"/>
                <w:color w:val="auto"/>
                <w:kern w:val="0"/>
                <w:sz w:val="16"/>
                <w:shd w:val="clear" w:color="auto" w:fill="auto"/>
              </w:rPr>
              <w:t>単位】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カ　　医療連携体制加算（Ⅵ）</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看護を受けた利用者が１人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2,000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看護を受けた利用者が２人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1,500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看護を受けた利用者が３人以上８人以下</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1,000</w:t>
            </w:r>
            <w:r>
              <w:rPr>
                <w:rFonts w:hint="eastAsia" w:ascii="ＭＳ 明朝" w:hAnsi="ＭＳ 明朝" w:eastAsia="ＭＳ 明朝"/>
                <w:color w:val="auto"/>
                <w:kern w:val="0"/>
                <w:sz w:val="16"/>
                <w:shd w:val="clear" w:color="auto" w:fill="auto"/>
              </w:rPr>
              <w:t>単位】</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キ□　医療連携体制加算（Ⅶ）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500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ク□　医療連携体制加算（Ⅷ）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100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ケ□　医療連携体制加算（Ⅸ）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39</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９　栄養士配置加算</w:t>
            </w:r>
            <w:r>
              <w:rPr>
                <w:rFonts w:hint="default" w:ascii="ＭＳ 明朝" w:hAnsi="ＭＳ 明朝" w:eastAsia="ＭＳ 明朝"/>
                <w:color w:val="auto"/>
                <w:kern w:val="0"/>
                <w:sz w:val="16"/>
                <w:shd w:val="clear" w:color="auto" w:fill="auto"/>
              </w:rPr>
              <w:t xml:space="preserve"> </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［関係記記録］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・管理記録等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管理栄養士又は栄養士を配置し、利用者の日常生活状況、嗜好等を把握し、安全で衛生に留意し適切な食事管理を行うものとして市に届け出た指定短期入所事業所等について、１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栄養士配置加算（Ⅰ）</w:t>
            </w:r>
          </w:p>
          <w:p>
            <w:pPr>
              <w:pStyle w:val="0"/>
              <w:widowControl w:val="1"/>
              <w:spacing w:line="0" w:lineRule="atLeast"/>
              <w:ind w:left="420" w:left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以下の</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及び</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の基準のいずれにも適合している事業所</w:t>
            </w:r>
          </w:p>
          <w:p>
            <w:pPr>
              <w:pStyle w:val="0"/>
              <w:widowControl w:val="1"/>
              <w:spacing w:line="0" w:lineRule="atLeast"/>
              <w:ind w:left="531" w:leftChars="253"/>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常勤の管理栄養士又は栄養士を</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名以上配置していること。</w:t>
            </w:r>
          </w:p>
          <w:p>
            <w:pPr>
              <w:pStyle w:val="0"/>
              <w:widowControl w:val="1"/>
              <w:spacing w:line="0" w:lineRule="atLeast"/>
              <w:ind w:left="531" w:leftChars="253"/>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利用者の日常生活状況、嗜好等を把握し、安全で衛生に留意し、適切な食事管理を行っていること。</w:t>
            </w:r>
          </w:p>
          <w:p>
            <w:pPr>
              <w:pStyle w:val="0"/>
              <w:widowControl w:val="1"/>
              <w:spacing w:line="0" w:lineRule="atLeast"/>
              <w:jc w:val="left"/>
              <w:rPr>
                <w:rFonts w:hint="default" w:ascii="ＭＳ 明朝" w:hAnsi="ＭＳ 明朝" w:eastAsia="ＭＳ 明朝"/>
                <w:color w:val="auto"/>
                <w:kern w:val="0"/>
                <w:sz w:val="16"/>
                <w:shd w:val="clear" w:color="auto" w:fill="auto"/>
              </w:rPr>
            </w:pPr>
          </w:p>
          <w:p>
            <w:pPr>
              <w:pStyle w:val="0"/>
              <w:widowControl w:val="1"/>
              <w:spacing w:line="0" w:lineRule="atLeast"/>
              <w:ind w:left="420" w:left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※医療型短期入所サービス費又は医療型特定短期入所サービス費を算定している場合は、算定しない。</w:t>
            </w:r>
          </w:p>
          <w:p>
            <w:pPr>
              <w:pStyle w:val="0"/>
              <w:widowControl w:val="1"/>
              <w:spacing w:line="0" w:lineRule="atLeast"/>
              <w:ind w:left="1011" w:leftChars="253" w:hanging="480" w:hangingChars="300"/>
              <w:jc w:val="lef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栄養士配置加算（Ⅱ）</w:t>
            </w:r>
          </w:p>
          <w:p>
            <w:pPr>
              <w:pStyle w:val="0"/>
              <w:widowControl w:val="1"/>
              <w:spacing w:line="0" w:lineRule="atLeast"/>
              <w:ind w:left="420" w:left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以下の</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及び</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の基準のい</w:t>
            </w:r>
            <w:r>
              <w:rPr>
                <w:rFonts w:hint="eastAsia" w:ascii="ＭＳ 明朝" w:hAnsi="ＭＳ 明朝" w:eastAsia="ＭＳ 明朝"/>
                <w:color w:val="auto"/>
                <w:kern w:val="0"/>
                <w:sz w:val="16"/>
                <w:shd w:val="clear" w:color="auto" w:fill="auto"/>
              </w:rPr>
              <w:t>ず</w:t>
            </w:r>
            <w:r>
              <w:rPr>
                <w:rFonts w:hint="default" w:ascii="ＭＳ 明朝" w:hAnsi="ＭＳ 明朝" w:eastAsia="ＭＳ 明朝"/>
                <w:color w:val="auto"/>
                <w:kern w:val="0"/>
                <w:sz w:val="16"/>
                <w:shd w:val="clear" w:color="auto" w:fill="auto"/>
              </w:rPr>
              <w:t>れにも適合している事業所</w:t>
            </w:r>
          </w:p>
          <w:p>
            <w:pPr>
              <w:pStyle w:val="0"/>
              <w:widowControl w:val="1"/>
              <w:spacing w:line="0" w:lineRule="atLeast"/>
              <w:ind w:left="591" w:leftChars="53" w:hanging="480" w:hangingChars="3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管理栄養士又は栄養士を</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名以上配置していること。</w:t>
            </w:r>
          </w:p>
          <w:p>
            <w:pPr>
              <w:pStyle w:val="0"/>
              <w:widowControl w:val="1"/>
              <w:spacing w:line="0" w:lineRule="atLeast"/>
              <w:ind w:left="591" w:leftChars="53" w:hanging="480" w:hangingChars="3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default"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利用者の日常生活状況、嗜好等を把握し、安全で衛生に留意し、適切な食事管理を行っていること。</w:t>
            </w:r>
          </w:p>
          <w:p>
            <w:pPr>
              <w:pStyle w:val="0"/>
              <w:widowControl w:val="1"/>
              <w:spacing w:line="0" w:lineRule="atLeast"/>
              <w:ind w:left="591" w:leftChars="53" w:hanging="480" w:hangingChars="300"/>
              <w:jc w:val="left"/>
              <w:rPr>
                <w:rFonts w:hint="default" w:ascii="ＭＳ 明朝" w:hAnsi="ＭＳ 明朝" w:eastAsia="ＭＳ 明朝"/>
                <w:color w:val="auto"/>
                <w:kern w:val="0"/>
                <w:sz w:val="16"/>
                <w:shd w:val="clear" w:color="auto" w:fill="auto"/>
              </w:rPr>
            </w:pPr>
          </w:p>
          <w:p>
            <w:pPr>
              <w:pStyle w:val="0"/>
              <w:widowControl w:val="1"/>
              <w:spacing w:line="0" w:lineRule="atLeast"/>
              <w:ind w:left="420" w:leftChars="2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※医療型短期入所サービス費又は医療型特定短期入所サービス費を算定している場合は、算定しない。</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栄養士配置加算（Ⅰ）　【</w:t>
            </w:r>
            <w:r>
              <w:rPr>
                <w:rFonts w:hint="default" w:ascii="ＭＳ 明朝" w:hAnsi="ＭＳ 明朝" w:eastAsia="ＭＳ 明朝"/>
                <w:color w:val="auto"/>
                <w:kern w:val="0"/>
                <w:sz w:val="16"/>
                <w:shd w:val="clear" w:color="auto" w:fill="auto"/>
              </w:rPr>
              <w:t>22</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栄養士配置加算（Ⅱ）　【</w:t>
            </w:r>
            <w:r>
              <w:rPr>
                <w:rFonts w:hint="default"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10</w:t>
            </w:r>
            <w:r>
              <w:rPr>
                <w:rFonts w:hint="eastAsia" w:ascii="ＭＳ 明朝" w:hAnsi="ＭＳ 明朝" w:eastAsia="ＭＳ 明朝"/>
                <w:color w:val="auto"/>
                <w:kern w:val="0"/>
                <w:sz w:val="16"/>
                <w:shd w:val="clear" w:color="auto" w:fill="auto"/>
              </w:rPr>
              <w:t>　利用者負担</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上限管理加算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指定短期入所事業者又は共生型短期入所事業を行う者が、利用者負担額合計額の管理を行った場合に、</w:t>
            </w:r>
            <w:r>
              <w:rPr>
                <w:rFonts w:hint="default"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月に</w:t>
            </w:r>
            <w:r>
              <w:rPr>
                <w:rFonts w:hint="eastAsia" w:ascii="ＭＳ 明朝" w:hAnsi="ＭＳ 明朝" w:eastAsia="ＭＳ 明朝"/>
                <w:color w:val="auto"/>
                <w:kern w:val="0"/>
                <w:sz w:val="16"/>
                <w:shd w:val="clear" w:color="auto" w:fill="auto"/>
              </w:rPr>
              <w:t>つき</w:t>
            </w:r>
            <w:r>
              <w:rPr>
                <w:rFonts w:hint="default" w:ascii="ＭＳ 明朝" w:hAnsi="ＭＳ 明朝" w:eastAsia="ＭＳ 明朝"/>
                <w:color w:val="auto"/>
                <w:kern w:val="0"/>
                <w:sz w:val="16"/>
                <w:shd w:val="clear" w:color="auto" w:fill="auto"/>
              </w:rPr>
              <w:t>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上限額管理事業所のみを利用し、他の事業所の利用がない場合は、上限額に達しているか否かにかかわらず、加算を算定できない。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194"/>
              <w:widowControl w:val="1"/>
              <w:numPr>
                <w:ilvl w:val="0"/>
                <w:numId w:val="8"/>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利用者負担上限管理加算　</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150</w:t>
            </w:r>
            <w:r>
              <w:rPr>
                <w:rFonts w:hint="default" w:ascii="ＭＳ 明朝" w:hAnsi="ＭＳ 明朝" w:eastAsia="ＭＳ 明朝"/>
                <w:color w:val="auto"/>
                <w:kern w:val="0"/>
                <w:sz w:val="16"/>
                <w:shd w:val="clear" w:color="auto" w:fill="auto"/>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11</w:t>
            </w:r>
            <w:r>
              <w:rPr>
                <w:rFonts w:hint="eastAsia" w:ascii="ＭＳ 明朝" w:hAnsi="ＭＳ 明朝" w:eastAsia="ＭＳ 明朝"/>
                <w:color w:val="auto"/>
                <w:kern w:val="0"/>
                <w:sz w:val="16"/>
                <w:shd w:val="clear" w:color="auto" w:fill="auto"/>
              </w:rPr>
              <w:t>　食事提供体制加算</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・委託契約書等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・管理栄養士又は栄養士による食事の提供に係る献立を確認していることが分かる資料</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・食事の提供記録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・利用者ごとの体重又は</w:t>
            </w:r>
            <w:r>
              <w:rPr>
                <w:rFonts w:hint="eastAsia" w:ascii="ＭＳ 明朝" w:hAnsi="ＭＳ 明朝" w:eastAsia="ＭＳ 明朝"/>
                <w:color w:val="auto"/>
                <w:kern w:val="0"/>
                <w:sz w:val="16"/>
                <w:shd w:val="clear" w:color="auto" w:fill="auto"/>
              </w:rPr>
              <w:t>BMI</w:t>
            </w:r>
            <w:r>
              <w:rPr>
                <w:rFonts w:hint="eastAsia" w:ascii="ＭＳ 明朝" w:hAnsi="ＭＳ 明朝" w:eastAsia="ＭＳ 明朝"/>
                <w:color w:val="auto"/>
                <w:kern w:val="0"/>
                <w:sz w:val="16"/>
                <w:shd w:val="clear" w:color="auto" w:fill="auto"/>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短期入所事業所等に従事する調理員による食事の提供であること又は調理業務を第三者に委託していること等当該事業所の責任において食事提供体制を整えているものとして市に届け出た指定短期入所事業所等において、低所得者等に対して、次の</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までのいずれにも適合する食事の提供を行った場合に、令和</w:t>
            </w:r>
            <w:r>
              <w:rPr>
                <w:rFonts w:hint="eastAsia" w:ascii="ＭＳ 明朝" w:hAnsi="ＭＳ 明朝" w:eastAsia="ＭＳ 明朝"/>
                <w:color w:val="auto"/>
                <w:kern w:val="0"/>
                <w:sz w:val="16"/>
                <w:shd w:val="clear" w:color="auto" w:fill="auto"/>
              </w:rPr>
              <w:t>9</w:t>
            </w:r>
            <w:r>
              <w:rPr>
                <w:rFonts w:hint="eastAsia" w:ascii="ＭＳ 明朝" w:hAnsi="ＭＳ 明朝" w:eastAsia="ＭＳ 明朝"/>
                <w:color w:val="auto"/>
                <w:kern w:val="0"/>
                <w:sz w:val="16"/>
                <w:shd w:val="clear" w:color="auto" w:fill="auto"/>
              </w:rPr>
              <w:t>年</w:t>
            </w: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月</w:t>
            </w:r>
            <w:r>
              <w:rPr>
                <w:rFonts w:hint="eastAsia" w:ascii="ＭＳ 明朝" w:hAnsi="ＭＳ 明朝" w:eastAsia="ＭＳ 明朝"/>
                <w:color w:val="auto"/>
                <w:kern w:val="0"/>
                <w:sz w:val="16"/>
                <w:shd w:val="clear" w:color="auto" w:fill="auto"/>
              </w:rPr>
              <w:t>31</w:t>
            </w:r>
            <w:r>
              <w:rPr>
                <w:rFonts w:hint="eastAsia" w:ascii="ＭＳ 明朝" w:hAnsi="ＭＳ 明朝" w:eastAsia="ＭＳ 明朝"/>
                <w:color w:val="auto"/>
                <w:kern w:val="0"/>
                <w:sz w:val="16"/>
                <w:shd w:val="clear" w:color="auto" w:fill="auto"/>
              </w:rPr>
              <w:t>日までの間、</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　当該事業所の従業者として、又は外部との連携により、管理栄養士又は栄養士が食事の提供に</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係る献立を確認していること。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　食事の提供を行った場合に利用者ごとの摂食量を記録していること。</w:t>
            </w:r>
          </w:p>
          <w:p>
            <w:pPr>
              <w:pStyle w:val="0"/>
              <w:widowControl w:val="1"/>
              <w:spacing w:line="0" w:lineRule="atLeast"/>
              <w:ind w:left="560" w:hanging="560" w:hangingChars="3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　利用者ごとの体重又は</w:t>
            </w:r>
            <w:r>
              <w:rPr>
                <w:rFonts w:hint="eastAsia" w:ascii="ＭＳ 明朝" w:hAnsi="ＭＳ 明朝" w:eastAsia="ＭＳ 明朝"/>
                <w:color w:val="auto"/>
                <w:kern w:val="0"/>
                <w:sz w:val="16"/>
                <w:shd w:val="clear" w:color="auto" w:fill="auto"/>
              </w:rPr>
              <w:t>BMI</w:t>
            </w:r>
            <w:r>
              <w:rPr>
                <w:rFonts w:hint="eastAsia" w:ascii="ＭＳ 明朝" w:hAnsi="ＭＳ 明朝" w:eastAsia="ＭＳ 明朝"/>
                <w:color w:val="auto"/>
                <w:kern w:val="0"/>
                <w:sz w:val="16"/>
                <w:shd w:val="clear" w:color="auto" w:fill="auto"/>
              </w:rPr>
              <w:t>（次の算式により算出した値をいう。）をおおむね</w:t>
            </w:r>
            <w:r>
              <w:rPr>
                <w:rFonts w:hint="eastAsia" w:ascii="ＭＳ 明朝" w:hAnsi="ＭＳ 明朝" w:eastAsia="ＭＳ 明朝"/>
                <w:color w:val="auto"/>
                <w:kern w:val="0"/>
                <w:sz w:val="16"/>
                <w:shd w:val="clear" w:color="auto" w:fill="auto"/>
              </w:rPr>
              <w:t>6</w:t>
            </w:r>
            <w:r>
              <w:rPr>
                <w:rFonts w:hint="eastAsia" w:ascii="ＭＳ 明朝" w:hAnsi="ＭＳ 明朝" w:eastAsia="ＭＳ 明朝"/>
                <w:color w:val="auto"/>
                <w:kern w:val="0"/>
                <w:sz w:val="16"/>
                <w:shd w:val="clear" w:color="auto" w:fill="auto"/>
              </w:rPr>
              <w:t>月に</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回記録していること。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BMI</w:t>
            </w:r>
            <w:r>
              <w:rPr>
                <w:rFonts w:hint="eastAsia" w:ascii="ＭＳ 明朝" w:hAnsi="ＭＳ 明朝" w:eastAsia="ＭＳ 明朝"/>
                <w:color w:val="auto"/>
                <w:kern w:val="0"/>
                <w:sz w:val="16"/>
                <w:shd w:val="clear" w:color="auto" w:fill="auto"/>
              </w:rPr>
              <w:t>＝体重（</w:t>
            </w:r>
            <w:r>
              <w:rPr>
                <w:rFonts w:hint="eastAsia" w:ascii="ＭＳ 明朝" w:hAnsi="ＭＳ 明朝" w:eastAsia="ＭＳ 明朝"/>
                <w:color w:val="auto"/>
                <w:kern w:val="0"/>
                <w:sz w:val="16"/>
                <w:shd w:val="clear" w:color="auto" w:fill="auto"/>
              </w:rPr>
              <w:t>k</w:t>
            </w:r>
            <w:r>
              <w:rPr>
                <w:rFonts w:hint="default" w:ascii="ＭＳ 明朝" w:hAnsi="ＭＳ 明朝" w:eastAsia="ＭＳ 明朝"/>
                <w:color w:val="auto"/>
                <w:kern w:val="0"/>
                <w:sz w:val="16"/>
                <w:shd w:val="clear" w:color="auto" w:fill="auto"/>
              </w:rPr>
              <w:t>g</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　身長</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m</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²</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※低所得者等</w:t>
            </w:r>
            <w:r>
              <w:rPr>
                <w:rFonts w:hint="eastAsia" w:ascii="ＭＳ ゴシック" w:hAnsi="ＭＳ ゴシック" w:eastAsia="ＭＳ ゴシック"/>
                <w:color w:val="auto"/>
                <w:kern w:val="0"/>
                <w:sz w:val="16"/>
                <w:shd w:val="clear" w:color="auto" w:fill="auto"/>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障害者総合支援法施行令第</w:t>
            </w:r>
            <w:r>
              <w:rPr>
                <w:rFonts w:hint="eastAsia" w:ascii="ＭＳ 明朝" w:hAnsi="ＭＳ 明朝" w:eastAsia="ＭＳ 明朝"/>
                <w:color w:val="auto"/>
                <w:kern w:val="0"/>
                <w:sz w:val="16"/>
                <w:shd w:val="clear" w:color="auto" w:fill="auto"/>
              </w:rPr>
              <w:t>17</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号に掲げる者のうち、支給決定障害者等及び当該支給決定障がい者等と同一世帯に属する者について指定障害福祉サービス等のあった日の属する年度（指定障害福祉サービス等のあった月が</w:t>
            </w:r>
            <w:r>
              <w:rPr>
                <w:rFonts w:hint="eastAsia" w:ascii="ＭＳ 明朝" w:hAnsi="ＭＳ 明朝" w:eastAsia="ＭＳ 明朝"/>
                <w:color w:val="auto"/>
                <w:kern w:val="0"/>
                <w:sz w:val="16"/>
                <w:shd w:val="clear" w:color="auto" w:fill="auto"/>
              </w:rPr>
              <w:t>4</w:t>
            </w:r>
            <w:r>
              <w:rPr>
                <w:rFonts w:hint="eastAsia" w:ascii="ＭＳ 明朝" w:hAnsi="ＭＳ 明朝" w:eastAsia="ＭＳ 明朝"/>
                <w:color w:val="auto"/>
                <w:kern w:val="0"/>
                <w:sz w:val="16"/>
                <w:shd w:val="clear" w:color="auto" w:fill="auto"/>
              </w:rPr>
              <w:t>月から</w:t>
            </w:r>
            <w:r>
              <w:rPr>
                <w:rFonts w:hint="eastAsia" w:ascii="ＭＳ 明朝" w:hAnsi="ＭＳ 明朝" w:eastAsia="ＭＳ 明朝"/>
                <w:color w:val="auto"/>
                <w:kern w:val="0"/>
                <w:sz w:val="16"/>
                <w:shd w:val="clear" w:color="auto" w:fill="auto"/>
              </w:rPr>
              <w:t>6</w:t>
            </w:r>
            <w:r>
              <w:rPr>
                <w:rFonts w:hint="eastAsia" w:ascii="ＭＳ 明朝" w:hAnsi="ＭＳ 明朝" w:eastAsia="ＭＳ 明朝"/>
                <w:color w:val="auto"/>
                <w:kern w:val="0"/>
                <w:sz w:val="16"/>
                <w:shd w:val="clear" w:color="auto" w:fill="auto"/>
              </w:rPr>
              <w:t>月までの場合は前々年度）分の地方税法による市町村民税の所得割の額をの合算額が</w:t>
            </w:r>
            <w:r>
              <w:rPr>
                <w:rFonts w:hint="eastAsia" w:ascii="ＭＳ 明朝" w:hAnsi="ＭＳ 明朝" w:eastAsia="ＭＳ 明朝"/>
                <w:color w:val="auto"/>
                <w:kern w:val="0"/>
                <w:sz w:val="16"/>
                <w:shd w:val="clear" w:color="auto" w:fill="auto"/>
              </w:rPr>
              <w:t>28</w:t>
            </w:r>
            <w:r>
              <w:rPr>
                <w:rFonts w:hint="eastAsia" w:ascii="ＭＳ 明朝" w:hAnsi="ＭＳ 明朝" w:eastAsia="ＭＳ 明朝"/>
                <w:color w:val="auto"/>
                <w:kern w:val="0"/>
                <w:sz w:val="16"/>
                <w:shd w:val="clear" w:color="auto" w:fill="auto"/>
              </w:rPr>
              <w:t>万円未満である者並びに同令第</w:t>
            </w:r>
            <w:r>
              <w:rPr>
                <w:rFonts w:hint="eastAsia" w:ascii="ＭＳ 明朝" w:hAnsi="ＭＳ 明朝" w:eastAsia="ＭＳ 明朝"/>
                <w:color w:val="auto"/>
                <w:kern w:val="0"/>
                <w:sz w:val="16"/>
                <w:shd w:val="clear" w:color="auto" w:fill="auto"/>
              </w:rPr>
              <w:t>17</w:t>
            </w:r>
            <w:r>
              <w:rPr>
                <w:rFonts w:hint="eastAsia" w:ascii="ＭＳ 明朝" w:hAnsi="ＭＳ 明朝" w:eastAsia="ＭＳ 明朝"/>
                <w:color w:val="auto"/>
                <w:kern w:val="0"/>
                <w:sz w:val="16"/>
                <w:shd w:val="clear" w:color="auto" w:fill="auto"/>
              </w:rPr>
              <w:t>条第</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号から第</w:t>
            </w:r>
            <w:r>
              <w:rPr>
                <w:rFonts w:hint="eastAsia" w:ascii="ＭＳ 明朝" w:hAnsi="ＭＳ 明朝" w:eastAsia="ＭＳ 明朝"/>
                <w:color w:val="auto"/>
                <w:kern w:val="0"/>
                <w:sz w:val="16"/>
                <w:shd w:val="clear" w:color="auto" w:fill="auto"/>
              </w:rPr>
              <w:t>4</w:t>
            </w:r>
            <w:r>
              <w:rPr>
                <w:rFonts w:hint="eastAsia" w:ascii="ＭＳ 明朝" w:hAnsi="ＭＳ 明朝" w:eastAsia="ＭＳ 明朝"/>
                <w:color w:val="auto"/>
                <w:kern w:val="0"/>
                <w:sz w:val="16"/>
                <w:shd w:val="clear" w:color="auto" w:fill="auto"/>
              </w:rPr>
              <w:t>号までに掲げる者</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81" w:leftChars="-47"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81" w:leftChars="-47"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381" w:leftChars="-47"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81" w:leftChars="-47"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この場合、例えば出前の方法や市販の弁当を購入して、利用者に提供するような方法は加算の対象とならない。</w:t>
            </w:r>
          </w:p>
          <w:p>
            <w:pPr>
              <w:pStyle w:val="0"/>
              <w:widowControl w:val="1"/>
              <w:spacing w:line="0" w:lineRule="atLeast"/>
              <w:ind w:left="381" w:leftChars="-47"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381" w:leftChars="-47"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３　本加算は、本体報酬が算定されている日のみ算定が可能。</w:t>
            </w:r>
          </w:p>
          <w:p>
            <w:pPr>
              <w:pStyle w:val="0"/>
              <w:widowControl w:val="1"/>
              <w:spacing w:line="0" w:lineRule="atLeast"/>
              <w:ind w:left="381" w:leftChars="-47"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11" w:leftChars="53"/>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日に複数回食事の提供をした場合（複数の隣接事業所等において食事の提供をした場合も含む。）については、複数回分の算定不可。ただし、食材料費については、複数食分を利用者から徴収して差し支えな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194"/>
              <w:widowControl w:val="1"/>
              <w:numPr>
                <w:ilvl w:val="0"/>
                <w:numId w:val="8"/>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食事提供体制加算　【</w:t>
            </w:r>
            <w:r>
              <w:rPr>
                <w:rFonts w:hint="default" w:ascii="ＭＳ 明朝" w:hAnsi="ＭＳ 明朝" w:eastAsia="ＭＳ 明朝"/>
                <w:color w:val="auto"/>
                <w:kern w:val="0"/>
                <w:sz w:val="16"/>
                <w:shd w:val="clear" w:color="auto" w:fill="auto"/>
              </w:rPr>
              <w:t>48</w:t>
            </w:r>
            <w:r>
              <w:rPr>
                <w:rFonts w:hint="default" w:ascii="ＭＳ 明朝" w:hAnsi="ＭＳ 明朝" w:eastAsia="ＭＳ 明朝"/>
                <w:color w:val="auto"/>
                <w:kern w:val="0"/>
                <w:sz w:val="16"/>
                <w:shd w:val="clear" w:color="auto" w:fill="auto"/>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緊急短期入所受入加算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緊急短期入所受入加算（Ⅰ）</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福祉型短期入所サービス費又は共生型短期入所サービス費を算定している指定短期入所事業所等が、指定短期入所事業所又は共生型生活介護を行う事業所において緊急に指定短期入所を受ける必要がある者に対し、居宅においてその介護を行う者の急病等の理由により、指定短期入所等を行った場合、当該短期入所等を緊急に行った日から起算して７日（利用者の日常生活上の世話を行う家族の疾病等やむを得ない事情がある場合は、</w:t>
            </w:r>
            <w:r>
              <w:rPr>
                <w:rFonts w:hint="eastAsia" w:ascii="ＭＳ 明朝" w:hAnsi="ＭＳ 明朝" w:eastAsia="ＭＳ 明朝"/>
                <w:color w:val="auto"/>
                <w:kern w:val="0"/>
                <w:sz w:val="16"/>
                <w:shd w:val="clear" w:color="auto" w:fill="auto"/>
              </w:rPr>
              <w:t>14</w:t>
            </w:r>
            <w:r>
              <w:rPr>
                <w:rFonts w:hint="eastAsia" w:ascii="ＭＳ 明朝" w:hAnsi="ＭＳ 明朝" w:eastAsia="ＭＳ 明朝"/>
                <w:color w:val="auto"/>
                <w:kern w:val="0"/>
                <w:sz w:val="16"/>
                <w:shd w:val="clear" w:color="auto" w:fill="auto"/>
              </w:rPr>
              <w:t>日）を限度として、１日につき所定単位数を算定しているか。　</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jc w:val="left"/>
              <w:rPr>
                <w:rFonts w:hint="default" w:ascii="ＭＳ 明朝" w:hAnsi="ＭＳ 明朝" w:eastAsia="ＭＳ 明朝"/>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※算定要件及び留意事項　　　　　　　　　　　　　　　　　　　　　　　　　　　　　　　　　</w:t>
            </w:r>
            <w:r>
              <w:rPr>
                <w:rFonts w:hint="eastAsia" w:ascii="ＭＳ 明朝" w:hAnsi="ＭＳ 明朝" w:eastAsia="ＭＳ 明朝"/>
                <w:color w:val="auto"/>
                <w:kern w:val="0"/>
                <w:sz w:val="16"/>
                <w:shd w:val="clear" w:color="auto" w:fill="auto"/>
              </w:rPr>
              <w:t>１　緊急利用者を受け入れたときに、当該緊急利用者のみ加算する。</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clear" w:color="auto" w:fill="auto"/>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緊急利用者」とは、介護を行う者が疾病にかかっていることその他やむを得ない理由により居宅で介護を受けることができない、かつ、利用を開始した日の前々日、前日又は当日に当該事業所に対し利用の連絡があった場合の利用者をいう。</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なお、新規の利用者に限られるものではなく、既に当該事業所で緊急短期入所受入加算の算定実績のある利用者も算定対象となる。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緊急利用者に関する利用の理由、期間、受入対応等を記録すること。</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既に緊急受入枠が満杯で、希望者の受入ができない場合は、別の事業所を紹介するなど、適切な対応をすること。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算定対象期間は、当該指定短期入所等を緊急に行った日から起算して７日以内とする。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利用者の介護を行う家族等の疾病が当初の想定を超えて長期間に及んだことにより在宅への復帰が困難となったこと等やむを得ない事情により、７日以内に適切な方策が立てられない場合には、その状況を記録した上で</w:t>
            </w:r>
            <w:r>
              <w:rPr>
                <w:rFonts w:hint="default" w:ascii="ＭＳ 明朝" w:hAnsi="ＭＳ 明朝" w:eastAsia="ＭＳ 明朝"/>
                <w:color w:val="auto"/>
                <w:kern w:val="0"/>
                <w:sz w:val="16"/>
                <w:shd w:val="clear" w:color="auto" w:fill="auto"/>
              </w:rPr>
              <w:t xml:space="preserve"> 14 </w:t>
            </w:r>
            <w:r>
              <w:rPr>
                <w:rFonts w:hint="default" w:ascii="ＭＳ 明朝" w:hAnsi="ＭＳ 明朝" w:eastAsia="ＭＳ 明朝"/>
                <w:color w:val="auto"/>
                <w:kern w:val="0"/>
                <w:sz w:val="16"/>
                <w:shd w:val="clear" w:color="auto" w:fill="auto"/>
              </w:rPr>
              <w:t>日を限度に引き続き加算を算定することができる。</w:t>
            </w:r>
          </w:p>
          <w:p>
            <w:pPr>
              <w:pStyle w:val="0"/>
              <w:widowControl w:val="1"/>
              <w:spacing w:line="0" w:lineRule="atLeast"/>
              <w:ind w:left="420" w:leftChars="2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この場合であっても、利用者負担軽減に配慮する観点から、機械的に加算算定を継続するのではなく、随時、適切なアセスメントによる代替手段の確保等について、十分に検討すること。</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緊急短期入所受入加算（Ⅱ）</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型短期入所サービス費若しくは医療型特定短期入所サービス費を算定している指定短期入所事業所等が、アの厚生労働大臣が定める者に対し、居宅においてその介護を行う者の急病等の理由により、指定短期入所等を行った場合、当該指定短期入所等を緊急に行った日から起算して７日（利用者の日常生活上の世話を行う家族の疾病等やむを得ない事情がある場合は、</w:t>
            </w:r>
            <w:r>
              <w:rPr>
                <w:rFonts w:hint="eastAsia" w:ascii="ＭＳ 明朝" w:hAnsi="ＭＳ 明朝" w:eastAsia="ＭＳ 明朝"/>
                <w:color w:val="auto"/>
                <w:kern w:val="0"/>
                <w:sz w:val="16"/>
                <w:shd w:val="clear" w:color="auto" w:fill="auto"/>
              </w:rPr>
              <w:t>14</w:t>
            </w:r>
            <w:r>
              <w:rPr>
                <w:rFonts w:hint="eastAsia" w:ascii="ＭＳ 明朝" w:hAnsi="ＭＳ 明朝" w:eastAsia="ＭＳ 明朝"/>
                <w:color w:val="auto"/>
                <w:kern w:val="0"/>
                <w:sz w:val="16"/>
                <w:shd w:val="clear" w:color="auto" w:fill="auto"/>
              </w:rPr>
              <w:t>日）を限度として、１日につき所定単位数を算定しているか。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※算定要件及び留意事項　　　　　　　　　　　　　　　　　　　　　　　　　　　　　　　　　</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１　介護を行う者が疾病にかかっていることその他やむを得ない理由により短期入所が必要となった場合であって、かつ、利用を開始した日の前々日、前日、又は当日に当該事業所に対し連絡があった場合に算定でき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２　緊急に受入れを行った事業所については、当該利用者が速やかに居宅における生活に復帰できるよう、相談支援事業所等と密接な連携を行い、相談すること。</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３　緊急利用者に関する利用の理由、期間、受入対応等を記録すること。</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４　相談支援事業所等との情報共有に努め、窓口を明確化し、当該事業所のホームページ等により空床情報を公表するよう努めること。</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５　算定対象期間は、「緊急短期入所受入加算（Ⅰ）」と同じ。</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r>
              <w:rPr>
                <w:rFonts w:hint="default" w:ascii="ＭＳ 明朝" w:hAnsi="ＭＳ 明朝" w:eastAsia="ＭＳ 明朝"/>
                <w:color w:val="auto"/>
                <w:kern w:val="0"/>
                <w:sz w:val="16"/>
                <w:shd w:val="clear" w:color="auto" w:fill="auto"/>
              </w:rPr>
              <w:t>（対象者につき算定）</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緊急短期入所受入加算（Ⅰ）　【</w:t>
            </w:r>
            <w:r>
              <w:rPr>
                <w:rFonts w:hint="eastAsia" w:ascii="ＭＳ 明朝" w:hAnsi="ＭＳ 明朝" w:eastAsia="ＭＳ 明朝"/>
                <w:color w:val="auto"/>
                <w:kern w:val="0"/>
                <w:sz w:val="16"/>
                <w:shd w:val="clear" w:color="auto" w:fill="auto"/>
              </w:rPr>
              <w:t>2</w:t>
            </w:r>
            <w:r>
              <w:rPr>
                <w:rFonts w:hint="default" w:ascii="ＭＳ 明朝" w:hAnsi="ＭＳ 明朝" w:eastAsia="ＭＳ 明朝"/>
                <w:color w:val="auto"/>
                <w:kern w:val="0"/>
                <w:sz w:val="16"/>
                <w:shd w:val="clear" w:color="auto" w:fill="auto"/>
              </w:rPr>
              <w:t>70</w:t>
            </w:r>
            <w:r>
              <w:rPr>
                <w:rFonts w:hint="default"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緊急短期入所受入加算（Ⅱ）　【</w:t>
            </w:r>
            <w:r>
              <w:rPr>
                <w:rFonts w:hint="default" w:ascii="ＭＳ 明朝" w:hAnsi="ＭＳ 明朝" w:eastAsia="ＭＳ 明朝"/>
                <w:color w:val="auto"/>
                <w:kern w:val="0"/>
                <w:sz w:val="16"/>
                <w:shd w:val="clear" w:color="auto" w:fill="auto"/>
              </w:rPr>
              <w:t>500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3</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定員超過特例加算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指定短期入所事業所等において、</w:t>
            </w:r>
            <w:r>
              <w:rPr>
                <w:rFonts w:hint="eastAsia" w:ascii="ＭＳ 明朝" w:hAnsi="ＭＳ 明朝" w:eastAsia="ＭＳ 明朝"/>
                <w:color w:val="auto"/>
                <w:kern w:val="0"/>
                <w:sz w:val="16"/>
                <w:shd w:val="clear" w:color="auto" w:fill="auto"/>
              </w:rPr>
              <w:t>12</w:t>
            </w:r>
            <w:r>
              <w:rPr>
                <w:rFonts w:hint="eastAsia" w:ascii="ＭＳ 明朝" w:hAnsi="ＭＳ 明朝" w:eastAsia="ＭＳ 明朝"/>
                <w:color w:val="auto"/>
                <w:kern w:val="0"/>
                <w:sz w:val="16"/>
                <w:shd w:val="clear" w:color="auto" w:fill="auto"/>
              </w:rPr>
              <w:t>のアの厚生労働大臣が定める者に対し、居宅においてその介護を行う者の急病等の理由により緊急に利用者（以下、「緊急利用者」という。）を受け入れ、かつ、運営規程に定める利用定員を超えて、指定短期入所等を緊急に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１　「緊急利用者」の定義は、「緊急短期入所受入加算」を参照。</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なお、新規の利用者に限られるものではなく、既に当該事業所で定員超過特例加算の算定実績のある利用者も算定対象となる。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２　定員超過特例加算は、加算の算定を開始した日から起算して</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 xml:space="preserve">0 </w:t>
            </w:r>
            <w:r>
              <w:rPr>
                <w:rFonts w:hint="default" w:ascii="ＭＳ 明朝" w:hAnsi="ＭＳ 明朝" w:eastAsia="ＭＳ 明朝"/>
                <w:color w:val="auto"/>
                <w:kern w:val="0"/>
                <w:sz w:val="16"/>
                <w:shd w:val="clear" w:color="auto" w:fill="auto"/>
              </w:rPr>
              <w:t>日</w:t>
            </w:r>
            <w:r>
              <w:rPr>
                <w:rFonts w:hint="eastAsia" w:ascii="ＭＳ 明朝" w:hAnsi="ＭＳ 明朝" w:eastAsia="ＭＳ 明朝"/>
                <w:color w:val="auto"/>
                <w:kern w:val="0"/>
                <w:sz w:val="16"/>
                <w:shd w:val="clear" w:color="auto" w:fill="auto"/>
              </w:rPr>
              <w:t>以内に限る。</w:t>
            </w: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p>
          <w:p>
            <w:pPr>
              <w:pStyle w:val="0"/>
              <w:widowControl w:val="1"/>
              <w:spacing w:line="0" w:lineRule="atLeast"/>
              <w:ind w:left="480" w:hanging="480" w:hanging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３　定員超過特例加算を算定している場合にあっては、「定員超過減算」及び「大規模減算」は適用しない。</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194"/>
              <w:widowControl w:val="1"/>
              <w:numPr>
                <w:ilvl w:val="0"/>
                <w:numId w:val="8"/>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定員超過特例加算　【</w:t>
            </w:r>
            <w:r>
              <w:rPr>
                <w:rFonts w:hint="default" w:ascii="ＭＳ 明朝" w:hAnsi="ＭＳ 明朝" w:eastAsia="ＭＳ 明朝"/>
                <w:color w:val="auto"/>
                <w:kern w:val="0"/>
                <w:sz w:val="16"/>
                <w:shd w:val="clear" w:color="auto" w:fill="auto"/>
              </w:rPr>
              <w:t>50</w:t>
            </w:r>
            <w:r>
              <w:rPr>
                <w:rFonts w:hint="default" w:ascii="ＭＳ 明朝" w:hAnsi="ＭＳ 明朝" w:eastAsia="ＭＳ 明朝"/>
                <w:color w:val="auto"/>
                <w:kern w:val="0"/>
                <w:sz w:val="16"/>
                <w:shd w:val="clear" w:color="auto" w:fill="auto"/>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14</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特別重度支援加算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以下の区分に応じ、医療型短期入所又は医療型特定短期入所事業所において、重度障がい者に対し、短期入所サービスを提供した場合に、１日につき所定単位数を算定しているか。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ア　特別重度支援加算（Ⅰ）</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医療型短期入所サービス費を算定している指定短期入所事業所において、</w:t>
            </w:r>
            <w:r>
              <w:rPr>
                <w:rFonts w:hint="eastAsia" w:ascii="ＭＳ 明朝" w:hAnsi="ＭＳ 明朝" w:eastAsia="ＭＳ 明朝"/>
                <w:color w:val="auto"/>
                <w:kern w:val="0"/>
                <w:sz w:val="16"/>
                <w:shd w:val="clear" w:color="auto" w:fill="auto"/>
              </w:rPr>
              <w:t>556</w:t>
            </w:r>
            <w:r>
              <w:rPr>
                <w:rFonts w:hint="eastAsia" w:ascii="ＭＳ 明朝" w:hAnsi="ＭＳ 明朝" w:eastAsia="ＭＳ 明朝"/>
                <w:color w:val="auto"/>
                <w:kern w:val="0"/>
                <w:sz w:val="16"/>
                <w:shd w:val="clear" w:color="auto" w:fill="auto"/>
              </w:rPr>
              <w:t>号告別表（スコア）のいずれかの項目に規定する状態が</w:t>
            </w:r>
            <w:r>
              <w:rPr>
                <w:rFonts w:hint="eastAsia" w:ascii="ＭＳ 明朝" w:hAnsi="ＭＳ 明朝" w:eastAsia="ＭＳ 明朝"/>
                <w:color w:val="auto"/>
                <w:kern w:val="0"/>
                <w:sz w:val="16"/>
                <w:shd w:val="clear" w:color="auto" w:fill="auto"/>
              </w:rPr>
              <w:t>6</w:t>
            </w:r>
            <w:r>
              <w:rPr>
                <w:rFonts w:hint="eastAsia" w:ascii="ＭＳ 明朝" w:hAnsi="ＭＳ 明朝" w:eastAsia="ＭＳ 明朝"/>
                <w:color w:val="auto"/>
                <w:kern w:val="0"/>
                <w:sz w:val="16"/>
                <w:shd w:val="clear" w:color="auto" w:fill="auto"/>
              </w:rPr>
              <w:t>か月以上継続する場合に、別表のスコアを合算して</w:t>
            </w:r>
            <w:r>
              <w:rPr>
                <w:rFonts w:hint="eastAsia" w:ascii="ＭＳ 明朝" w:hAnsi="ＭＳ 明朝" w:eastAsia="ＭＳ 明朝"/>
                <w:color w:val="auto"/>
                <w:kern w:val="0"/>
                <w:sz w:val="16"/>
                <w:shd w:val="clear" w:color="auto" w:fill="auto"/>
              </w:rPr>
              <w:t>25</w:t>
            </w:r>
            <w:r>
              <w:rPr>
                <w:rFonts w:hint="eastAsia" w:ascii="ＭＳ 明朝" w:hAnsi="ＭＳ 明朝" w:eastAsia="ＭＳ 明朝"/>
                <w:color w:val="auto"/>
                <w:kern w:val="0"/>
                <w:sz w:val="16"/>
                <w:shd w:val="clear" w:color="auto" w:fill="auto"/>
              </w:rPr>
              <w:t>点以上ある者に対して、指定短期入所を行った場合、１日につき所定単位数を算定しているか。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イ　特別重度支援加算（Ⅱ）</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医療型短期入所サービス費又は医療型特定短期入所サービス費を算定している指定短期入所事業所において、</w:t>
            </w:r>
            <w:r>
              <w:rPr>
                <w:rFonts w:hint="eastAsia" w:ascii="ＭＳ 明朝" w:hAnsi="ＭＳ 明朝" w:eastAsia="ＭＳ 明朝"/>
                <w:color w:val="auto"/>
                <w:kern w:val="0"/>
                <w:sz w:val="16"/>
                <w:shd w:val="clear" w:color="auto" w:fill="auto"/>
              </w:rPr>
              <w:t>556</w:t>
            </w:r>
            <w:r>
              <w:rPr>
                <w:rFonts w:hint="eastAsia" w:ascii="ＭＳ 明朝" w:hAnsi="ＭＳ 明朝" w:eastAsia="ＭＳ 明朝"/>
                <w:color w:val="auto"/>
                <w:kern w:val="0"/>
                <w:sz w:val="16"/>
                <w:shd w:val="clear" w:color="auto" w:fill="auto"/>
              </w:rPr>
              <w:t>号告示別表（スコア）のいずれかの項目に規定する状態が</w:t>
            </w:r>
            <w:r>
              <w:rPr>
                <w:rFonts w:hint="eastAsia" w:ascii="ＭＳ 明朝" w:hAnsi="ＭＳ 明朝" w:eastAsia="ＭＳ 明朝"/>
                <w:color w:val="auto"/>
                <w:kern w:val="0"/>
                <w:sz w:val="16"/>
                <w:shd w:val="clear" w:color="auto" w:fill="auto"/>
              </w:rPr>
              <w:t>6</w:t>
            </w:r>
            <w:r>
              <w:rPr>
                <w:rFonts w:hint="eastAsia" w:ascii="ＭＳ 明朝" w:hAnsi="ＭＳ 明朝" w:eastAsia="ＭＳ 明朝"/>
                <w:color w:val="auto"/>
                <w:kern w:val="0"/>
                <w:sz w:val="16"/>
                <w:shd w:val="clear" w:color="auto" w:fill="auto"/>
              </w:rPr>
              <w:t>か月以上継続する場合に、別表のスコアを合算して</w:t>
            </w:r>
            <w:r>
              <w:rPr>
                <w:rFonts w:hint="eastAsia" w:ascii="ＭＳ 明朝" w:hAnsi="ＭＳ 明朝" w:eastAsia="ＭＳ 明朝"/>
                <w:color w:val="auto"/>
                <w:kern w:val="0"/>
                <w:sz w:val="16"/>
                <w:shd w:val="clear" w:color="auto" w:fill="auto"/>
              </w:rPr>
              <w:t>10</w:t>
            </w:r>
            <w:r>
              <w:rPr>
                <w:rFonts w:hint="eastAsia" w:ascii="ＭＳ 明朝" w:hAnsi="ＭＳ 明朝" w:eastAsia="ＭＳ 明朝"/>
                <w:color w:val="auto"/>
                <w:kern w:val="0"/>
                <w:sz w:val="16"/>
                <w:shd w:val="clear" w:color="auto" w:fill="auto"/>
              </w:rPr>
              <w:t>点以上ある者に対して、指定短期入所を行った場合に、１日につき所定単位数を算定しているか。</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ただし、特別重度支援加算（Ⅰ）を算定している場合には、算定しない。</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w:t>
            </w:r>
            <w:r>
              <w:rPr>
                <w:rFonts w:hint="default" w:ascii="ＭＳ ゴシック" w:hAnsi="ＭＳ ゴシック" w:eastAsia="ＭＳ ゴシック"/>
                <w:color w:val="auto"/>
                <w:kern w:val="0"/>
                <w:sz w:val="16"/>
                <w:shd w:val="clear" w:color="auto" w:fill="auto"/>
              </w:rPr>
              <w:t>H18</w:t>
            </w:r>
            <w:r>
              <w:rPr>
                <w:rFonts w:hint="default" w:ascii="ＭＳ ゴシック" w:hAnsi="ＭＳ ゴシック" w:eastAsia="ＭＳ ゴシック"/>
                <w:color w:val="auto"/>
                <w:kern w:val="0"/>
                <w:sz w:val="16"/>
                <w:shd w:val="clear" w:color="auto" w:fill="auto"/>
              </w:rPr>
              <w:t>厚労告</w:t>
            </w:r>
            <w:r>
              <w:rPr>
                <w:rFonts w:hint="eastAsia" w:ascii="ＭＳ ゴシック" w:hAnsi="ＭＳ ゴシック" w:eastAsia="ＭＳ ゴシック"/>
                <w:color w:val="auto"/>
                <w:kern w:val="0"/>
                <w:sz w:val="16"/>
                <w:shd w:val="clear" w:color="auto" w:fill="auto"/>
              </w:rPr>
              <w:t>556</w:t>
            </w:r>
            <w:r>
              <w:rPr>
                <w:rFonts w:hint="eastAsia" w:ascii="ＭＳ ゴシック" w:hAnsi="ＭＳ ゴシック" w:eastAsia="ＭＳ ゴシック"/>
                <w:color w:val="auto"/>
                <w:kern w:val="0"/>
                <w:sz w:val="16"/>
                <w:shd w:val="clear" w:color="auto" w:fill="auto"/>
              </w:rPr>
              <w:t>・第</w:t>
            </w:r>
            <w:r>
              <w:rPr>
                <w:rFonts w:hint="eastAsia" w:ascii="ＭＳ ゴシック" w:hAnsi="ＭＳ ゴシック" w:eastAsia="ＭＳ ゴシック"/>
                <w:color w:val="auto"/>
                <w:kern w:val="0"/>
                <w:sz w:val="16"/>
                <w:shd w:val="clear" w:color="auto" w:fill="auto"/>
              </w:rPr>
              <w:t>7</w:t>
            </w:r>
            <w:r>
              <w:rPr>
                <w:rFonts w:hint="eastAsia" w:ascii="ＭＳ ゴシック" w:hAnsi="ＭＳ ゴシック" w:eastAsia="ＭＳ ゴシック"/>
                <w:color w:val="auto"/>
                <w:kern w:val="0"/>
                <w:sz w:val="16"/>
                <w:shd w:val="clear" w:color="auto" w:fill="auto"/>
              </w:rPr>
              <w:t>号　　　　　　　　　　　　　　　　　　　　　　　　　　　　　　　　　</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判定スコア（スコア）</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レスピレーター管理＝</w:t>
            </w:r>
            <w:r>
              <w:rPr>
                <w:rFonts w:hint="eastAsia" w:ascii="ＭＳ 明朝" w:hAnsi="ＭＳ 明朝" w:eastAsia="ＭＳ 明朝"/>
                <w:color w:val="auto"/>
                <w:kern w:val="0"/>
                <w:sz w:val="16"/>
                <w:shd w:val="clear" w:color="auto" w:fill="auto"/>
              </w:rPr>
              <w:t>10</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気管内挿管、気管切開＝</w:t>
            </w:r>
            <w:r>
              <w:rPr>
                <w:rFonts w:hint="eastAsia" w:ascii="ＭＳ 明朝" w:hAnsi="ＭＳ 明朝" w:eastAsia="ＭＳ 明朝"/>
                <w:color w:val="auto"/>
                <w:kern w:val="0"/>
                <w:sz w:val="16"/>
                <w:shd w:val="clear" w:color="auto" w:fill="auto"/>
              </w:rPr>
              <w:t>8</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鼻咽頭エアウェイ＝</w:t>
            </w:r>
            <w:r>
              <w:rPr>
                <w:rFonts w:hint="eastAsia" w:ascii="ＭＳ 明朝" w:hAnsi="ＭＳ 明朝" w:eastAsia="ＭＳ 明朝"/>
                <w:color w:val="auto"/>
                <w:kern w:val="0"/>
                <w:sz w:val="16"/>
                <w:shd w:val="clear" w:color="auto" w:fill="auto"/>
              </w:rPr>
              <w:t>5</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Ｏ</w:t>
            </w:r>
            <w:r>
              <w:rPr>
                <w:rFonts w:hint="default" w:ascii="ＭＳ 明朝" w:hAnsi="ＭＳ 明朝" w:eastAsia="ＭＳ 明朝"/>
                <w:color w:val="auto"/>
                <w:kern w:val="0"/>
                <w:sz w:val="16"/>
                <w:shd w:val="clear" w:color="auto" w:fill="auto"/>
              </w:rPr>
              <w:t>₂</w:t>
            </w:r>
            <w:r>
              <w:rPr>
                <w:rFonts w:hint="default" w:ascii="ＭＳ 明朝" w:hAnsi="ＭＳ 明朝" w:eastAsia="ＭＳ 明朝"/>
                <w:color w:val="auto"/>
                <w:kern w:val="0"/>
                <w:sz w:val="16"/>
                <w:shd w:val="clear" w:color="auto" w:fill="auto"/>
              </w:rPr>
              <w:t>吸引又は</w:t>
            </w:r>
            <w:r>
              <w:rPr>
                <w:rFonts w:hint="default" w:ascii="ＭＳ 明朝" w:hAnsi="ＭＳ 明朝" w:eastAsia="ＭＳ 明朝"/>
                <w:color w:val="auto"/>
                <w:kern w:val="0"/>
                <w:sz w:val="16"/>
                <w:shd w:val="clear" w:color="auto" w:fill="auto"/>
              </w:rPr>
              <w:t>sp</w:t>
            </w:r>
            <w:r>
              <w:rPr>
                <w:rFonts w:hint="default" w:ascii="ＭＳ 明朝" w:hAnsi="ＭＳ 明朝" w:eastAsia="ＭＳ 明朝"/>
                <w:color w:val="auto"/>
                <w:kern w:val="0"/>
                <w:sz w:val="16"/>
                <w:shd w:val="clear" w:color="auto" w:fill="auto"/>
              </w:rPr>
              <w:t>Ｏ</w:t>
            </w:r>
            <w:r>
              <w:rPr>
                <w:rFonts w:hint="default" w:ascii="ＭＳ 明朝" w:hAnsi="ＭＳ 明朝" w:eastAsia="ＭＳ 明朝"/>
                <w:color w:val="auto"/>
                <w:kern w:val="0"/>
                <w:sz w:val="16"/>
                <w:shd w:val="clear" w:color="auto" w:fill="auto"/>
              </w:rPr>
              <w:t>₂90</w:t>
            </w:r>
            <w:r>
              <w:rPr>
                <w:rFonts w:hint="default" w:ascii="ＭＳ 明朝" w:hAnsi="ＭＳ 明朝" w:eastAsia="ＭＳ 明朝"/>
                <w:color w:val="auto"/>
                <w:kern w:val="0"/>
                <w:sz w:val="16"/>
                <w:shd w:val="clear" w:color="auto" w:fill="auto"/>
              </w:rPr>
              <w:t>パーセント以下の状態が</w:t>
            </w:r>
            <w:r>
              <w:rPr>
                <w:rFonts w:hint="default" w:ascii="ＭＳ 明朝" w:hAnsi="ＭＳ 明朝" w:eastAsia="ＭＳ 明朝"/>
                <w:color w:val="auto"/>
                <w:kern w:val="0"/>
                <w:sz w:val="16"/>
                <w:shd w:val="clear" w:color="auto" w:fill="auto"/>
              </w:rPr>
              <w:t>10</w:t>
            </w:r>
            <w:r>
              <w:rPr>
                <w:rFonts w:hint="default" w:ascii="ＭＳ 明朝" w:hAnsi="ＭＳ 明朝" w:eastAsia="ＭＳ 明朝"/>
                <w:color w:val="auto"/>
                <w:kern w:val="0"/>
                <w:sz w:val="16"/>
                <w:shd w:val="clear" w:color="auto" w:fill="auto"/>
              </w:rPr>
              <w:t>パーセント以上</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5</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１回／時間以上の頻回の吸引＝</w:t>
            </w:r>
            <w:r>
              <w:rPr>
                <w:rFonts w:hint="eastAsia" w:ascii="ＭＳ 明朝" w:hAnsi="ＭＳ 明朝" w:eastAsia="ＭＳ 明朝"/>
                <w:color w:val="auto"/>
                <w:kern w:val="0"/>
                <w:sz w:val="16"/>
                <w:shd w:val="clear" w:color="auto" w:fill="auto"/>
              </w:rPr>
              <w:t>8</w:t>
            </w:r>
            <w:r>
              <w:rPr>
                <w:rFonts w:hint="eastAsia" w:ascii="ＭＳ 明朝" w:hAnsi="ＭＳ 明朝" w:eastAsia="ＭＳ 明朝"/>
                <w:color w:val="auto"/>
                <w:kern w:val="0"/>
                <w:sz w:val="16"/>
                <w:shd w:val="clear" w:color="auto" w:fill="auto"/>
              </w:rPr>
              <w:t>、６回／日以上の頻回の吸引＝</w:t>
            </w:r>
            <w:r>
              <w:rPr>
                <w:rFonts w:hint="eastAsia" w:ascii="ＭＳ 明朝" w:hAnsi="ＭＳ 明朝" w:eastAsia="ＭＳ 明朝"/>
                <w:color w:val="auto"/>
                <w:kern w:val="0"/>
                <w:sz w:val="16"/>
                <w:shd w:val="clear" w:color="auto" w:fill="auto"/>
              </w:rPr>
              <w:t>3</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ネブライザー６回／日以上又は継続使用＝</w:t>
            </w:r>
            <w:r>
              <w:rPr>
                <w:rFonts w:hint="eastAsia" w:ascii="ＭＳ 明朝" w:hAnsi="ＭＳ 明朝" w:eastAsia="ＭＳ 明朝"/>
                <w:color w:val="auto"/>
                <w:kern w:val="0"/>
                <w:sz w:val="16"/>
                <w:shd w:val="clear" w:color="auto" w:fill="auto"/>
              </w:rPr>
              <w:t>3</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ＩＶＨ＝</w:t>
            </w:r>
            <w:r>
              <w:rPr>
                <w:rFonts w:hint="eastAsia" w:ascii="ＭＳ 明朝" w:hAnsi="ＭＳ 明朝" w:eastAsia="ＭＳ 明朝"/>
                <w:color w:val="auto"/>
                <w:kern w:val="0"/>
                <w:sz w:val="16"/>
                <w:shd w:val="clear" w:color="auto" w:fill="auto"/>
              </w:rPr>
              <w:t>10</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経口摂取（全介助）＝</w:t>
            </w:r>
            <w:r>
              <w:rPr>
                <w:rFonts w:hint="eastAsia" w:ascii="ＭＳ 明朝" w:hAnsi="ＭＳ 明朝" w:eastAsia="ＭＳ 明朝"/>
                <w:color w:val="auto"/>
                <w:kern w:val="0"/>
                <w:sz w:val="16"/>
                <w:shd w:val="clear" w:color="auto" w:fill="auto"/>
              </w:rPr>
              <w:t>3</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経管（経鼻・胃ろう含む。）＝</w:t>
            </w:r>
            <w:r>
              <w:rPr>
                <w:rFonts w:hint="eastAsia" w:ascii="ＭＳ 明朝" w:hAnsi="ＭＳ 明朝" w:eastAsia="ＭＳ 明朝"/>
                <w:color w:val="auto"/>
                <w:kern w:val="0"/>
                <w:sz w:val="16"/>
                <w:shd w:val="clear" w:color="auto" w:fill="auto"/>
              </w:rPr>
              <w:t>5</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腸ろう・腸管栄養＝</w:t>
            </w:r>
            <w:r>
              <w:rPr>
                <w:rFonts w:hint="eastAsia" w:ascii="ＭＳ 明朝" w:hAnsi="ＭＳ 明朝" w:eastAsia="ＭＳ 明朝"/>
                <w:color w:val="auto"/>
                <w:kern w:val="0"/>
                <w:sz w:val="16"/>
                <w:shd w:val="clear" w:color="auto" w:fill="auto"/>
              </w:rPr>
              <w:t>8</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持続注入ポンプ使用（腸ろう・腸管栄養時）</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3</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手術・服薬でも改善しない過緊張で、発汗による更衣と姿勢修正を３回／日以上＝</w:t>
            </w:r>
            <w:r>
              <w:rPr>
                <w:rFonts w:hint="eastAsia" w:ascii="ＭＳ 明朝" w:hAnsi="ＭＳ 明朝" w:eastAsia="ＭＳ 明朝"/>
                <w:color w:val="auto"/>
                <w:kern w:val="0"/>
                <w:sz w:val="16"/>
                <w:shd w:val="clear" w:color="auto" w:fill="auto"/>
              </w:rPr>
              <w:t>3</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継続する透析（腹膜灌流を含む。）＝</w:t>
            </w:r>
            <w:r>
              <w:rPr>
                <w:rFonts w:hint="eastAsia" w:ascii="ＭＳ 明朝" w:hAnsi="ＭＳ 明朝" w:eastAsia="ＭＳ 明朝"/>
                <w:color w:val="auto"/>
                <w:kern w:val="0"/>
                <w:sz w:val="16"/>
                <w:shd w:val="clear" w:color="auto" w:fill="auto"/>
              </w:rPr>
              <w:t>10</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定期導尿３回／日以上＝</w:t>
            </w:r>
            <w:r>
              <w:rPr>
                <w:rFonts w:hint="eastAsia" w:ascii="ＭＳ 明朝" w:hAnsi="ＭＳ 明朝" w:eastAsia="ＭＳ 明朝"/>
                <w:color w:val="auto"/>
                <w:kern w:val="0"/>
                <w:sz w:val="16"/>
                <w:shd w:val="clear" w:color="auto" w:fill="auto"/>
              </w:rPr>
              <w:t>5</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人工肛門</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5</w:t>
            </w:r>
          </w:p>
          <w:p>
            <w:pPr>
              <w:pStyle w:val="194"/>
              <w:widowControl w:val="1"/>
              <w:numPr>
                <w:ilvl w:val="0"/>
                <w:numId w:val="9"/>
              </w:numPr>
              <w:spacing w:line="0" w:lineRule="atLeast"/>
              <w:ind w:left="570" w:leftChars="100"/>
              <w:jc w:val="lef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体位交換６回／日以上＝</w:t>
            </w:r>
            <w:r>
              <w:rPr>
                <w:rFonts w:hint="eastAsia" w:ascii="ＭＳ 明朝" w:hAnsi="ＭＳ 明朝" w:eastAsia="ＭＳ 明朝"/>
                <w:color w:val="auto"/>
                <w:kern w:val="0"/>
                <w:sz w:val="16"/>
                <w:shd w:val="clear" w:color="auto" w:fill="auto"/>
              </w:rPr>
              <w:t>3</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ウ　特別重度支援加算（Ⅲ）</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医療型短期入所サービス費又は医療型特定短期入所サービス費を算定している指定短期入所事業所が、</w:t>
            </w:r>
            <w:r>
              <w:rPr>
                <w:rFonts w:hint="eastAsia" w:ascii="ＭＳ 明朝" w:hAnsi="ＭＳ 明朝" w:eastAsia="ＭＳ 明朝"/>
                <w:color w:val="auto"/>
                <w:kern w:val="0"/>
                <w:sz w:val="16"/>
                <w:shd w:val="clear" w:color="auto" w:fill="auto"/>
              </w:rPr>
              <w:t>556</w:t>
            </w:r>
            <w:r>
              <w:rPr>
                <w:rFonts w:hint="eastAsia" w:ascii="ＭＳ 明朝" w:hAnsi="ＭＳ 明朝" w:eastAsia="ＭＳ 明朝"/>
                <w:color w:val="auto"/>
                <w:kern w:val="0"/>
                <w:sz w:val="16"/>
                <w:shd w:val="clear" w:color="auto" w:fill="auto"/>
              </w:rPr>
              <w:t>告・</w:t>
            </w:r>
            <w:r>
              <w:rPr>
                <w:rFonts w:hint="eastAsia" w:ascii="ＭＳ 明朝" w:hAnsi="ＭＳ 明朝" w:eastAsia="ＭＳ 明朝"/>
                <w:color w:val="auto"/>
                <w:kern w:val="0"/>
                <w:sz w:val="16"/>
                <w:shd w:val="clear" w:color="auto" w:fill="auto"/>
              </w:rPr>
              <w:t>8</w:t>
            </w:r>
            <w:r>
              <w:rPr>
                <w:rFonts w:hint="eastAsia" w:ascii="ＭＳ 明朝" w:hAnsi="ＭＳ 明朝" w:eastAsia="ＭＳ 明朝"/>
                <w:color w:val="auto"/>
                <w:kern w:val="0"/>
                <w:sz w:val="16"/>
                <w:shd w:val="clear" w:color="auto" w:fill="auto"/>
              </w:rPr>
              <w:t>号に掲げるいずれかの状態が一定の期間や頻度で継続している者に対して、指定短期入所を行った場合に、１日につき所定単位数を算定する。</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ただし、特別重度支援加算（Ⅰ）又は（Ⅱ）を算定している場合には、算定しない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jc w:val="left"/>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w:t>
            </w:r>
            <w:r>
              <w:rPr>
                <w:rFonts w:hint="eastAsia" w:ascii="ＭＳ ゴシック" w:hAnsi="ＭＳ ゴシック" w:eastAsia="ＭＳ ゴシック"/>
                <w:color w:val="auto"/>
                <w:kern w:val="0"/>
                <w:sz w:val="16"/>
                <w:shd w:val="clear" w:color="auto" w:fill="auto"/>
              </w:rPr>
              <w:t>H18</w:t>
            </w:r>
            <w:r>
              <w:rPr>
                <w:rFonts w:hint="eastAsia" w:ascii="ＭＳ ゴシック" w:hAnsi="ＭＳ ゴシック" w:eastAsia="ＭＳ ゴシック"/>
                <w:color w:val="auto"/>
                <w:kern w:val="0"/>
                <w:sz w:val="16"/>
                <w:shd w:val="clear" w:color="auto" w:fill="auto"/>
              </w:rPr>
              <w:t>厚労告</w:t>
            </w:r>
            <w:r>
              <w:rPr>
                <w:rFonts w:hint="default" w:ascii="ＭＳ ゴシック" w:hAnsi="ＭＳ ゴシック" w:eastAsia="ＭＳ ゴシック"/>
                <w:color w:val="auto"/>
                <w:kern w:val="0"/>
                <w:sz w:val="16"/>
                <w:shd w:val="clear" w:color="auto" w:fill="auto"/>
              </w:rPr>
              <w:t>556</w:t>
            </w:r>
            <w:r>
              <w:rPr>
                <w:rFonts w:hint="default" w:ascii="ＭＳ ゴシック" w:hAnsi="ＭＳ ゴシック" w:eastAsia="ＭＳ ゴシック"/>
                <w:color w:val="auto"/>
                <w:kern w:val="0"/>
                <w:sz w:val="16"/>
                <w:shd w:val="clear" w:color="auto" w:fill="auto"/>
              </w:rPr>
              <w:t>・第</w:t>
            </w:r>
            <w:r>
              <w:rPr>
                <w:rFonts w:hint="eastAsia" w:ascii="ＭＳ ゴシック" w:hAnsi="ＭＳ ゴシック" w:eastAsia="ＭＳ ゴシック"/>
                <w:color w:val="auto"/>
                <w:kern w:val="0"/>
                <w:sz w:val="16"/>
                <w:shd w:val="clear" w:color="auto" w:fill="auto"/>
              </w:rPr>
              <w:t>8</w:t>
            </w:r>
            <w:r>
              <w:rPr>
                <w:rFonts w:hint="default" w:ascii="ＭＳ ゴシック" w:hAnsi="ＭＳ ゴシック" w:eastAsia="ＭＳ ゴシック"/>
                <w:color w:val="auto"/>
                <w:kern w:val="0"/>
                <w:sz w:val="16"/>
                <w:shd w:val="clear" w:color="auto" w:fill="auto"/>
              </w:rPr>
              <w:t>号</w:t>
            </w:r>
            <w:r>
              <w:rPr>
                <w:rFonts w:hint="eastAsia" w:ascii="ＭＳ ゴシック" w:hAnsi="ＭＳ ゴシック" w:eastAsia="ＭＳ ゴシック"/>
                <w:color w:val="auto"/>
                <w:kern w:val="0"/>
                <w:sz w:val="16"/>
                <w:shd w:val="clear" w:color="auto" w:fill="auto"/>
              </w:rPr>
              <w:t>　　　　　　　　　　　　　　　　　　　　　　　　　　　　　　　　　</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(1)</w:t>
            </w:r>
            <w:r>
              <w:rPr>
                <w:rFonts w:hint="eastAsia" w:ascii="ＭＳ 明朝" w:hAnsi="ＭＳ 明朝" w:eastAsia="ＭＳ 明朝"/>
                <w:color w:val="auto"/>
                <w:kern w:val="0"/>
                <w:sz w:val="16"/>
                <w:shd w:val="clear" w:color="auto" w:fill="auto"/>
              </w:rPr>
              <w:t>常時頻回の喀痰吸引を実施</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(2)</w:t>
            </w:r>
            <w:r>
              <w:rPr>
                <w:rFonts w:hint="eastAsia" w:ascii="ＭＳ 明朝" w:hAnsi="ＭＳ 明朝" w:eastAsia="ＭＳ 明朝"/>
                <w:color w:val="auto"/>
                <w:kern w:val="0"/>
                <w:sz w:val="16"/>
                <w:shd w:val="clear" w:color="auto" w:fill="auto"/>
              </w:rPr>
              <w:t>人工呼吸器を装着</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(3)</w:t>
            </w:r>
            <w:r>
              <w:rPr>
                <w:rFonts w:hint="eastAsia" w:ascii="ＭＳ 明朝" w:hAnsi="ＭＳ 明朝" w:eastAsia="ＭＳ 明朝"/>
                <w:color w:val="auto"/>
                <w:kern w:val="0"/>
                <w:sz w:val="16"/>
                <w:shd w:val="clear" w:color="auto" w:fill="auto"/>
              </w:rPr>
              <w:t>中心静脈注射を実施</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(4)</w:t>
            </w:r>
            <w:r>
              <w:rPr>
                <w:rFonts w:hint="eastAsia" w:ascii="ＭＳ 明朝" w:hAnsi="ＭＳ 明朝" w:eastAsia="ＭＳ 明朝"/>
                <w:color w:val="auto"/>
                <w:kern w:val="0"/>
                <w:sz w:val="16"/>
                <w:shd w:val="clear" w:color="auto" w:fill="auto"/>
              </w:rPr>
              <w:t>重篤な心機能障がい等により常時モニター装着</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(5)</w:t>
            </w:r>
            <w:r>
              <w:rPr>
                <w:rFonts w:hint="eastAsia" w:ascii="ＭＳ 明朝" w:hAnsi="ＭＳ 明朝" w:eastAsia="ＭＳ 明朝"/>
                <w:color w:val="auto"/>
                <w:kern w:val="0"/>
                <w:sz w:val="16"/>
                <w:shd w:val="clear" w:color="auto" w:fill="auto"/>
              </w:rPr>
              <w:t>膀胱又は直腸の機能障害が、</w:t>
            </w:r>
            <w:r>
              <w:rPr>
                <w:rFonts w:hint="default" w:ascii="ＭＳ 明朝" w:hAnsi="ＭＳ 明朝" w:eastAsia="ＭＳ 明朝"/>
                <w:color w:val="auto"/>
                <w:kern w:val="0"/>
                <w:sz w:val="16"/>
                <w:shd w:val="clear" w:color="auto" w:fill="auto"/>
              </w:rPr>
              <w:t>身体障害</w:t>
            </w:r>
            <w:r>
              <w:rPr>
                <w:rFonts w:hint="default" w:ascii="ＭＳ 明朝" w:hAnsi="ＭＳ 明朝" w:eastAsia="ＭＳ 明朝"/>
                <w:color w:val="auto"/>
                <w:kern w:val="0"/>
                <w:sz w:val="16"/>
                <w:shd w:val="clear" w:color="auto" w:fill="auto"/>
              </w:rPr>
              <w:t>4</w:t>
            </w:r>
            <w:r>
              <w:rPr>
                <w:rFonts w:hint="default" w:ascii="ＭＳ 明朝" w:hAnsi="ＭＳ 明朝" w:eastAsia="ＭＳ 明朝"/>
                <w:color w:val="auto"/>
                <w:kern w:val="0"/>
                <w:sz w:val="16"/>
                <w:shd w:val="clear" w:color="auto" w:fill="auto"/>
              </w:rPr>
              <w:t>級以上に該当し、ストーマ処置を実施</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(6)</w:t>
            </w:r>
            <w:r>
              <w:rPr>
                <w:rFonts w:hint="eastAsia" w:ascii="ＭＳ 明朝" w:hAnsi="ＭＳ 明朝" w:eastAsia="ＭＳ 明朝"/>
                <w:color w:val="auto"/>
                <w:kern w:val="0"/>
                <w:sz w:val="16"/>
                <w:shd w:val="clear" w:color="auto" w:fill="auto"/>
              </w:rPr>
              <w:t>人工腎臓を実施し、重篤な合併症あり</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経鼻胃管や胃ろう等の経管栄養が行われている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(8)</w:t>
            </w:r>
            <w:r>
              <w:rPr>
                <w:rFonts w:hint="eastAsia" w:ascii="ＭＳ 明朝" w:hAnsi="ＭＳ 明朝" w:eastAsia="ＭＳ 明朝"/>
                <w:color w:val="auto"/>
                <w:kern w:val="0"/>
                <w:sz w:val="16"/>
                <w:shd w:val="clear" w:color="auto" w:fill="auto"/>
              </w:rPr>
              <w:t>褥瘡治療を実施</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(9)</w:t>
            </w:r>
            <w:r>
              <w:rPr>
                <w:rFonts w:hint="eastAsia" w:ascii="ＭＳ 明朝" w:hAnsi="ＭＳ 明朝" w:eastAsia="ＭＳ 明朝"/>
                <w:color w:val="auto"/>
                <w:kern w:val="0"/>
                <w:sz w:val="16"/>
                <w:shd w:val="clear" w:color="auto" w:fill="auto"/>
              </w:rPr>
              <w:t>気管切開が行われている</w:t>
            </w:r>
          </w:p>
          <w:p>
            <w:pPr>
              <w:pStyle w:val="0"/>
              <w:widowControl w:val="1"/>
              <w:spacing w:line="0" w:lineRule="atLeast"/>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特別重度支援加算（Ⅰ）　【</w:t>
            </w:r>
            <w:r>
              <w:rPr>
                <w:rFonts w:hint="eastAsia" w:ascii="ＭＳ 明朝" w:hAnsi="ＭＳ 明朝" w:eastAsia="ＭＳ 明朝"/>
                <w:color w:val="auto"/>
                <w:kern w:val="0"/>
                <w:sz w:val="16"/>
                <w:shd w:val="clear" w:color="auto" w:fill="auto"/>
              </w:rPr>
              <w:t>610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特別重度支援加算（Ⅱ）　【</w:t>
            </w:r>
            <w:r>
              <w:rPr>
                <w:rFonts w:hint="eastAsia" w:ascii="ＭＳ 明朝" w:hAnsi="ＭＳ 明朝" w:eastAsia="ＭＳ 明朝"/>
                <w:color w:val="auto"/>
                <w:kern w:val="0"/>
                <w:sz w:val="16"/>
                <w:shd w:val="clear" w:color="auto" w:fill="auto"/>
              </w:rPr>
              <w:t>297</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特別重度支援加算（Ⅲ）　【</w:t>
            </w:r>
            <w:r>
              <w:rPr>
                <w:rFonts w:hint="eastAsia" w:ascii="ＭＳ 明朝" w:hAnsi="ＭＳ 明朝" w:eastAsia="ＭＳ 明朝"/>
                <w:color w:val="auto"/>
                <w:kern w:val="0"/>
                <w:sz w:val="16"/>
                <w:shd w:val="clear" w:color="auto" w:fill="auto"/>
              </w:rPr>
              <w:t>120</w:t>
            </w:r>
            <w:r>
              <w:rPr>
                <w:rFonts w:hint="eastAsia" w:ascii="ＭＳ 明朝" w:hAnsi="ＭＳ 明朝" w:eastAsia="ＭＳ 明朝"/>
                <w:color w:val="auto"/>
                <w:kern w:val="0"/>
                <w:sz w:val="16"/>
                <w:shd w:val="clear" w:color="auto" w:fill="auto"/>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15</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送迎加算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・運行記録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当該事業所でのサービスの利用について利用者に対して送迎を実施しているとして市に届け出た指定短期入所事業所又は共生型短期入所事業所が、居宅等と短期入所事業所との間の送迎を行っている場合、片道につき所定単位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同一敷地内の他の事業所等との間の送迎を行った場合は、所定単位数の</w:t>
            </w:r>
            <w:r>
              <w:rPr>
                <w:rFonts w:hint="default" w:ascii="ＭＳ 明朝" w:hAnsi="ＭＳ 明朝" w:eastAsia="ＭＳ 明朝"/>
                <w:color w:val="auto"/>
                <w:kern w:val="0"/>
                <w:sz w:val="16"/>
                <w:shd w:val="clear" w:color="auto" w:fill="auto"/>
              </w:rPr>
              <w:t>100</w:t>
            </w:r>
            <w:r>
              <w:rPr>
                <w:rFonts w:hint="default" w:ascii="ＭＳ 明朝" w:hAnsi="ＭＳ 明朝" w:eastAsia="ＭＳ 明朝"/>
                <w:color w:val="auto"/>
                <w:kern w:val="0"/>
                <w:sz w:val="16"/>
                <w:shd w:val="clear" w:color="auto" w:fill="auto"/>
              </w:rPr>
              <w:t>分の</w:t>
            </w:r>
            <w:r>
              <w:rPr>
                <w:rFonts w:hint="default" w:ascii="ＭＳ 明朝" w:hAnsi="ＭＳ 明朝" w:eastAsia="ＭＳ 明朝"/>
                <w:color w:val="auto"/>
                <w:kern w:val="0"/>
                <w:sz w:val="16"/>
                <w:shd w:val="clear" w:color="auto" w:fill="auto"/>
              </w:rPr>
              <w:t>70</w:t>
            </w:r>
            <w:r>
              <w:rPr>
                <w:rFonts w:hint="default" w:ascii="ＭＳ 明朝" w:hAnsi="ＭＳ 明朝" w:eastAsia="ＭＳ 明朝"/>
                <w:color w:val="auto"/>
                <w:kern w:val="0"/>
                <w:sz w:val="16"/>
                <w:shd w:val="clear" w:color="auto" w:fill="auto"/>
              </w:rPr>
              <w:t>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194"/>
              <w:widowControl w:val="1"/>
              <w:numPr>
                <w:ilvl w:val="0"/>
                <w:numId w:val="8"/>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送迎加算　</w:t>
            </w:r>
            <w:r>
              <w:rPr>
                <w:rFonts w:hint="eastAsia" w:ascii="ＭＳ 明朝" w:hAnsi="ＭＳ 明朝" w:eastAsia="ＭＳ 明朝"/>
                <w:color w:val="auto"/>
                <w:kern w:val="0"/>
                <w:sz w:val="16"/>
                <w:shd w:val="clear" w:color="auto" w:fill="auto"/>
              </w:rPr>
              <w:t xml:space="preserve"> </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186</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16</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日中活動支援加算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［関係書類］</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・日中活動実施計画</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・計画の作成・変更等の内容が分かる資料</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次の⑴から⑶までの基準のいずれも満たすものとして市に届け出た指定短期入所事業所において、日中活動実施計画が作成されている利用者に対して、指定短期入所を行った場合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ただし、医療型短期入所サービス費又は医療型特定短期入所サービス費を算定していない場合は、加算しない。</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⑴　</w:t>
            </w:r>
            <w:r>
              <w:rPr>
                <w:rFonts w:hint="default" w:ascii="ＭＳ 明朝" w:hAnsi="ＭＳ 明朝" w:eastAsia="ＭＳ 明朝"/>
                <w:color w:val="auto"/>
                <w:kern w:val="0"/>
                <w:sz w:val="16"/>
                <w:shd w:val="clear" w:color="auto" w:fill="auto"/>
              </w:rPr>
              <w:t>保育士（国家戦略特別区域法（平成</w:t>
            </w:r>
            <w:r>
              <w:rPr>
                <w:rFonts w:hint="default" w:ascii="ＭＳ 明朝" w:hAnsi="ＭＳ 明朝" w:eastAsia="ＭＳ 明朝"/>
                <w:color w:val="auto"/>
                <w:kern w:val="0"/>
                <w:sz w:val="16"/>
                <w:shd w:val="clear" w:color="auto" w:fill="auto"/>
              </w:rPr>
              <w:t>25</w:t>
            </w:r>
            <w:r>
              <w:rPr>
                <w:rFonts w:hint="default" w:ascii="ＭＳ 明朝" w:hAnsi="ＭＳ 明朝" w:eastAsia="ＭＳ 明朝"/>
                <w:color w:val="auto"/>
                <w:kern w:val="0"/>
                <w:sz w:val="16"/>
                <w:shd w:val="clear" w:color="auto" w:fill="auto"/>
              </w:rPr>
              <w:t>年法律第</w:t>
            </w:r>
            <w:r>
              <w:rPr>
                <w:rFonts w:hint="default" w:ascii="ＭＳ 明朝" w:hAnsi="ＭＳ 明朝" w:eastAsia="ＭＳ 明朝"/>
                <w:color w:val="auto"/>
                <w:kern w:val="0"/>
                <w:sz w:val="16"/>
                <w:shd w:val="clear" w:color="auto" w:fill="auto"/>
              </w:rPr>
              <w:t>107</w:t>
            </w:r>
            <w:r>
              <w:rPr>
                <w:rFonts w:hint="default" w:ascii="ＭＳ 明朝" w:hAnsi="ＭＳ 明朝" w:eastAsia="ＭＳ 明朝"/>
                <w:color w:val="auto"/>
                <w:kern w:val="0"/>
                <w:sz w:val="16"/>
                <w:shd w:val="clear" w:color="auto" w:fill="auto"/>
              </w:rPr>
              <w:t>号）</w:t>
            </w:r>
            <w:r>
              <w:rPr>
                <w:rFonts w:hint="eastAsia" w:ascii="ＭＳ 明朝" w:hAnsi="ＭＳ 明朝" w:eastAsia="ＭＳ 明朝"/>
                <w:color w:val="auto"/>
                <w:kern w:val="0"/>
                <w:sz w:val="16"/>
                <w:shd w:val="clear" w:color="auto" w:fill="auto"/>
              </w:rPr>
              <w:t>第</w:t>
            </w:r>
            <w:r>
              <w:rPr>
                <w:rFonts w:hint="default" w:ascii="ＭＳ 明朝" w:hAnsi="ＭＳ 明朝" w:eastAsia="ＭＳ 明朝"/>
                <w:color w:val="auto"/>
                <w:kern w:val="0"/>
                <w:sz w:val="16"/>
                <w:shd w:val="clear" w:color="auto" w:fill="auto"/>
              </w:rPr>
              <w:t>12</w:t>
            </w:r>
            <w:r>
              <w:rPr>
                <w:rFonts w:hint="default" w:ascii="ＭＳ 明朝" w:hAnsi="ＭＳ 明朝" w:eastAsia="ＭＳ 明朝"/>
                <w:color w:val="auto"/>
                <w:kern w:val="0"/>
                <w:sz w:val="16"/>
                <w:shd w:val="clear" w:color="auto" w:fill="auto"/>
              </w:rPr>
              <w:t>条の５第５項に規定する事業実施区域内にある指定短</w:t>
            </w:r>
            <w:r>
              <w:rPr>
                <w:rFonts w:hint="eastAsia" w:ascii="ＭＳ 明朝" w:hAnsi="ＭＳ 明朝" w:eastAsia="ＭＳ 明朝"/>
                <w:color w:val="auto"/>
                <w:kern w:val="0"/>
                <w:sz w:val="16"/>
                <w:shd w:val="clear" w:color="auto" w:fill="auto"/>
              </w:rPr>
              <w:t>期入所事業所にあっては、保育士又は当該事業実施区域に係る国家戦略特別区域限定保育士）、理学療法士、作業療法士、言語聴覚士その他の職種の者が共同して、利用者ごとの日中活動実施計画を作成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⑵　</w:t>
            </w:r>
            <w:r>
              <w:rPr>
                <w:rFonts w:hint="default" w:ascii="ＭＳ 明朝" w:hAnsi="ＭＳ 明朝" w:eastAsia="ＭＳ 明朝"/>
                <w:color w:val="auto"/>
                <w:kern w:val="0"/>
                <w:sz w:val="16"/>
                <w:shd w:val="clear" w:color="auto" w:fill="auto"/>
              </w:rPr>
              <w:t>利用者ごとの日中活動実施計画に従い保育士等が指定短</w:t>
            </w:r>
            <w:r>
              <w:rPr>
                <w:rFonts w:hint="eastAsia" w:ascii="ＭＳ 明朝" w:hAnsi="ＭＳ 明朝" w:eastAsia="ＭＳ 明朝"/>
                <w:color w:val="auto"/>
                <w:kern w:val="0"/>
                <w:sz w:val="16"/>
                <w:shd w:val="clear" w:color="auto" w:fill="auto"/>
              </w:rPr>
              <w:t>期入所を行っているとともに、利用者の状態を定期的に記録していること。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⑶　</w:t>
            </w:r>
            <w:r>
              <w:rPr>
                <w:rFonts w:hint="default" w:ascii="ＭＳ 明朝" w:hAnsi="ＭＳ 明朝" w:eastAsia="ＭＳ 明朝"/>
                <w:color w:val="auto"/>
                <w:kern w:val="0"/>
                <w:sz w:val="16"/>
                <w:shd w:val="clear" w:color="auto" w:fill="auto"/>
              </w:rPr>
              <w:t>利用者ごとの日中活動実施計画の実施状況を定期的に評</w:t>
            </w:r>
            <w:r>
              <w:rPr>
                <w:rFonts w:hint="eastAsia" w:ascii="ＭＳ 明朝" w:hAnsi="ＭＳ 明朝" w:eastAsia="ＭＳ 明朝"/>
                <w:color w:val="auto"/>
                <w:kern w:val="0"/>
                <w:sz w:val="16"/>
                <w:shd w:val="clear" w:color="auto" w:fill="auto"/>
              </w:rPr>
              <w:t>価し、必要に応じて当該計画を見直していること。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shd w:val="clear" w:color="auto" w:fill="auto"/>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w:t>
            </w:r>
            <w:r>
              <w:rPr>
                <w:rFonts w:hint="default" w:ascii="ＭＳ 明朝" w:hAnsi="ＭＳ 明朝" w:eastAsia="ＭＳ 明朝"/>
                <w:color w:val="auto"/>
                <w:kern w:val="0"/>
                <w:sz w:val="16"/>
                <w:shd w:val="clear" w:color="auto" w:fill="auto"/>
              </w:rPr>
              <w:t>医療型短期入所サービス費（</w:t>
            </w:r>
            <w:r>
              <w:rPr>
                <w:rFonts w:hint="default" w:ascii="ＭＳ 明朝" w:hAnsi="ＭＳ 明朝" w:eastAsia="ＭＳ 明朝"/>
                <w:color w:val="auto"/>
                <w:kern w:val="0"/>
                <w:sz w:val="16"/>
                <w:shd w:val="clear" w:color="auto" w:fill="auto"/>
              </w:rPr>
              <w:t>Ⅰ</w:t>
            </w:r>
            <w:r>
              <w:rPr>
                <w:rFonts w:hint="default" w:ascii="ＭＳ 明朝" w:hAnsi="ＭＳ 明朝" w:eastAsia="ＭＳ 明朝"/>
                <w:color w:val="auto"/>
                <w:kern w:val="0"/>
                <w:sz w:val="16"/>
                <w:shd w:val="clear" w:color="auto" w:fill="auto"/>
              </w:rPr>
              <w:t>）、（</w:t>
            </w:r>
            <w:r>
              <w:rPr>
                <w:rFonts w:hint="default" w:ascii="ＭＳ 明朝" w:hAnsi="ＭＳ 明朝" w:eastAsia="ＭＳ 明朝"/>
                <w:color w:val="auto"/>
                <w:kern w:val="0"/>
                <w:sz w:val="16"/>
                <w:shd w:val="clear" w:color="auto" w:fill="auto"/>
              </w:rPr>
              <w:t>Ⅱ</w:t>
            </w:r>
            <w:r>
              <w:rPr>
                <w:rFonts w:hint="default" w:ascii="ＭＳ 明朝" w:hAnsi="ＭＳ 明朝" w:eastAsia="ＭＳ 明朝"/>
                <w:color w:val="auto"/>
                <w:kern w:val="0"/>
                <w:sz w:val="16"/>
                <w:shd w:val="clear" w:color="auto" w:fill="auto"/>
              </w:rPr>
              <w:t>）若しくは（</w:t>
            </w:r>
            <w:r>
              <w:rPr>
                <w:rFonts w:hint="default" w:ascii="ＭＳ 明朝" w:hAnsi="ＭＳ 明朝" w:eastAsia="ＭＳ 明朝"/>
                <w:color w:val="auto"/>
                <w:kern w:val="0"/>
                <w:sz w:val="16"/>
                <w:shd w:val="clear" w:color="auto" w:fill="auto"/>
              </w:rPr>
              <w:t>Ⅲ</w:t>
            </w:r>
            <w:r>
              <w:rPr>
                <w:rFonts w:hint="default" w:ascii="ＭＳ 明朝" w:hAnsi="ＭＳ 明朝" w:eastAsia="ＭＳ 明朝"/>
                <w:color w:val="auto"/>
                <w:kern w:val="0"/>
                <w:sz w:val="16"/>
                <w:shd w:val="clear" w:color="auto" w:fill="auto"/>
              </w:rPr>
              <w:t>）又は</w:t>
            </w:r>
            <w:r>
              <w:rPr>
                <w:rFonts w:hint="eastAsia" w:ascii="ＭＳ 明朝" w:hAnsi="ＭＳ 明朝" w:eastAsia="ＭＳ 明朝"/>
                <w:color w:val="auto"/>
                <w:kern w:val="0"/>
                <w:sz w:val="16"/>
                <w:shd w:val="clear" w:color="auto" w:fill="auto"/>
              </w:rPr>
              <w:t>医療型特定短期入所サービス費（Ⅰ）、（Ⅱ）若しくは（Ⅲ）を算定する場合であって、指定特定相談支援事業所又は指定障害児相談支援事業所の相談支援専門員と連携し、当該相談支援専門員が作成したサービス等利用計画又は障害児支援利用計画において、医療型短期入所事業所における日中活動の提供が必要とされた利用者について、日中活動実施計画に基づき指定短期入所を行う場合に算定可能とする。</w:t>
            </w:r>
          </w:p>
          <w:p>
            <w:pPr>
              <w:pStyle w:val="0"/>
              <w:widowControl w:val="1"/>
              <w:spacing w:line="0" w:lineRule="atLeast"/>
              <w:ind w:left="370" w:leftChars="10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w:t>
            </w:r>
            <w:r>
              <w:rPr>
                <w:rFonts w:hint="default" w:ascii="ＭＳ 明朝" w:hAnsi="ＭＳ 明朝" w:eastAsia="ＭＳ 明朝"/>
                <w:color w:val="auto"/>
                <w:kern w:val="0"/>
                <w:sz w:val="16"/>
                <w:shd w:val="clear" w:color="auto" w:fill="auto"/>
              </w:rPr>
              <w:t>日中活動実施計画は、以下の手順で作成すること。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w:t>
            </w:r>
            <w:r>
              <w:rPr>
                <w:rFonts w:hint="default" w:ascii="ＭＳ 明朝" w:hAnsi="ＭＳ 明朝" w:eastAsia="ＭＳ 明朝"/>
                <w:color w:val="auto"/>
                <w:kern w:val="0"/>
                <w:sz w:val="16"/>
                <w:shd w:val="clear" w:color="auto" w:fill="auto"/>
              </w:rPr>
              <w:t>保育士、理学療法士、作業療法士、言語聴覚士その他職種の</w:t>
            </w:r>
            <w:r>
              <w:rPr>
                <w:rFonts w:hint="eastAsia" w:ascii="ＭＳ 明朝" w:hAnsi="ＭＳ 明朝" w:eastAsia="ＭＳ 明朝"/>
                <w:color w:val="auto"/>
                <w:kern w:val="0"/>
                <w:sz w:val="16"/>
                <w:shd w:val="clear" w:color="auto" w:fill="auto"/>
              </w:rPr>
              <w:t>者（以下「保育士等」という。）が共同し、適切な方法により利用者について、その有する能力、その置かれている環境及び日常生活全般の状況等の評価を通じて利用者の希望する生活や課題等の把握を行い、適切な支援内容の検討をすること。保育士等が共同して検討するに当たって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w:t>
            </w:r>
            <w:r>
              <w:rPr>
                <w:rFonts w:hint="default" w:ascii="ＭＳ 明朝" w:hAnsi="ＭＳ 明朝" w:eastAsia="ＭＳ 明朝"/>
                <w:color w:val="auto"/>
                <w:kern w:val="0"/>
                <w:sz w:val="16"/>
                <w:shd w:val="clear" w:color="auto" w:fill="auto"/>
              </w:rPr>
              <w:t>保育士等は、検討結果に基づき、利用者及びその家族の生活</w:t>
            </w:r>
            <w:r>
              <w:rPr>
                <w:rFonts w:hint="eastAsia" w:ascii="ＭＳ 明朝" w:hAnsi="ＭＳ 明朝" w:eastAsia="ＭＳ 明朝"/>
                <w:color w:val="auto"/>
                <w:kern w:val="0"/>
                <w:sz w:val="16"/>
                <w:shd w:val="clear" w:color="auto" w:fill="auto"/>
              </w:rPr>
              <w:t>に対する意向、総合的な支援の方針、生活全般の質を向上させるための課題、指定短期入所の日中活動における活動目標及び留意事項等を記載した日中活動実施計画原案を作成すること。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w:t>
            </w:r>
            <w:r>
              <w:rPr>
                <w:rFonts w:hint="default" w:ascii="ＭＳ 明朝" w:hAnsi="ＭＳ 明朝" w:eastAsia="ＭＳ 明朝"/>
                <w:color w:val="auto"/>
                <w:kern w:val="0"/>
                <w:sz w:val="16"/>
                <w:shd w:val="clear" w:color="auto" w:fill="auto"/>
              </w:rPr>
              <w:t>保育士等は、利用者に対する指定短期入所に当たる担当者等</w:t>
            </w:r>
            <w:r>
              <w:rPr>
                <w:rFonts w:hint="eastAsia" w:ascii="ＭＳ 明朝" w:hAnsi="ＭＳ 明朝" w:eastAsia="ＭＳ 明朝"/>
                <w:color w:val="auto"/>
                <w:kern w:val="0"/>
                <w:sz w:val="16"/>
                <w:shd w:val="clear" w:color="auto" w:fill="auto"/>
              </w:rPr>
              <w:t>からなる会議を開催し、日中活動支援計画原案の内容について意見を求め、日中活動支援計画を作成すること。なお、作成した日中活動支援計画については、利用者又はその家族に説明し、その同意を得ること。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pPr>
              <w:pStyle w:val="0"/>
              <w:widowControl w:val="1"/>
              <w:spacing w:line="0" w:lineRule="atLeast"/>
              <w:ind w:left="580" w:leftChars="200" w:hanging="160" w:hangingChars="100"/>
              <w:rPr>
                <w:rFonts w:hint="eastAsia"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　</w:t>
            </w:r>
            <w:r>
              <w:rPr>
                <w:rFonts w:hint="default" w:ascii="ＭＳ 明朝" w:hAnsi="ＭＳ 明朝" w:eastAsia="ＭＳ 明朝"/>
                <w:color w:val="auto"/>
                <w:kern w:val="0"/>
                <w:sz w:val="16"/>
                <w:shd w:val="clear" w:color="auto" w:fill="auto"/>
              </w:rPr>
              <w:t>保育士等は、日中活動支援計画の作成後、当該計画の実施状</w:t>
            </w:r>
            <w:r>
              <w:rPr>
                <w:rFonts w:hint="eastAsia" w:ascii="ＭＳ 明朝" w:hAnsi="ＭＳ 明朝" w:eastAsia="ＭＳ 明朝"/>
                <w:color w:val="auto"/>
                <w:kern w:val="0"/>
                <w:sz w:val="16"/>
                <w:shd w:val="clear" w:color="auto" w:fill="auto"/>
              </w:rPr>
              <w:t>況について記録した上で把握を行うとともに、定期的に評価し、必要に応じて当該計画の変更を行うこと。</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194"/>
              <w:widowControl w:val="1"/>
              <w:numPr>
                <w:ilvl w:val="0"/>
                <w:numId w:val="8"/>
              </w:numPr>
              <w:spacing w:line="0" w:lineRule="atLeast"/>
              <w:ind w:leftChars="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日中活動支援加算　【</w:t>
            </w:r>
            <w:r>
              <w:rPr>
                <w:rFonts w:hint="eastAsia" w:ascii="ＭＳ 明朝" w:hAnsi="ＭＳ 明朝" w:eastAsia="ＭＳ 明朝"/>
                <w:color w:val="auto"/>
                <w:kern w:val="0"/>
                <w:sz w:val="16"/>
                <w:shd w:val="clear" w:color="auto" w:fill="auto"/>
              </w:rPr>
              <w:t>200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17</w:t>
            </w:r>
            <w:r>
              <w:rPr>
                <w:rFonts w:hint="eastAsia" w:ascii="ＭＳ 明朝" w:hAnsi="ＭＳ 明朝" w:eastAsia="ＭＳ 明朝"/>
                <w:color w:val="auto"/>
                <w:kern w:val="0"/>
                <w:sz w:val="16"/>
                <w:shd w:val="clear" w:color="auto" w:fill="auto"/>
              </w:rPr>
              <w:t>．医療型短期入所受入前支援加算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w:t>
            </w:r>
            <w:r>
              <w:rPr>
                <w:rFonts w:hint="eastAsia"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　医療型短期入所受入前支援加算（Ⅰ）</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医療型短期入所サービス費を算定している指定短期入所事業所等であって、別にこども家庭庁長</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官及び厚生労働大臣が定める施設基準に適合しているものにおいて、指定短期入所等を行った場合に当該指定短期入所等を開始した日について、所定単位数を算定しているか。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w:t>
            </w:r>
            <w:r>
              <w:rPr>
                <w:rFonts w:hint="eastAsia"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ただし、福祉型短期入所サービス費を算定している場合には、算定しない。</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２．医療型短期入所受入前加算（Ⅱ）</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短期入所サービス費を算定している指定短期入所事業所等であって、別にこども家庭庁長官及び厚生労働大臣が定める施設基準に適合しているものにおいて、指定短期収書等を開始した日について、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ただし、福祉型短期入所サービス費を算定している場合には、算定しない。</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※留意事項　　　　　　　　　　　　　　　　　　　　　　　　　　　　　　　　　　　　　　　</w:t>
            </w:r>
          </w:p>
          <w:p>
            <w:pPr>
              <w:pStyle w:val="0"/>
              <w:widowControl w:val="1"/>
              <w:spacing w:line="0" w:lineRule="atLeast"/>
              <w:ind w:left="160" w:hanging="160" w:hanging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医療型短期入所受入前支援加算（Ⅰ）については、当該指定短期入所事業所等の医師又は医師の指</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示を受けた看護職員が、居宅等を訪問し、医療的ケア児（者）の支援を行うにあたり必要な医療的ケアの実施方法の確認、当該医療的ケア児（者）の状態、生活環境及びその他医療型短期入所サービス</w:t>
            </w:r>
          </w:p>
          <w:p>
            <w:pPr>
              <w:pStyle w:val="0"/>
              <w:widowControl w:val="1"/>
              <w:spacing w:line="0" w:lineRule="atLeast"/>
              <w:ind w:left="210" w:left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を利用するにあたり必要な情報の把握（以下「利用前支援」という。）を行い、その内容を踏まえ、利用中の看護や医療的ケアの方法等を、当該医療的ケア児（者）とその家族等及び指定短期入所事業所等の職員と共有した場合に算定する。また、訪問の際には、実際に支援を行う予定の生活支援員も同行することが望ましい。なお、同一短期入所事業所においては１度限りの算定とするが、当該事業所を１年以上利用していない場合にはその限りではない。</w:t>
            </w: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適　・　否　　　　　　　【</w:t>
            </w:r>
            <w:r>
              <w:rPr>
                <w:rFonts w:hint="eastAsia" w:ascii="ＭＳ 明朝" w:hAnsi="ＭＳ 明朝" w:eastAsia="ＭＳ 明朝"/>
                <w:color w:val="auto"/>
                <w:kern w:val="0"/>
                <w:sz w:val="16"/>
                <w:shd w:val="clear" w:color="auto" w:fill="auto"/>
              </w:rPr>
              <w:t>1</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000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適　・　否　　　　　　　　【</w:t>
            </w:r>
            <w:r>
              <w:rPr>
                <w:rFonts w:hint="eastAsia" w:ascii="ＭＳ 明朝" w:hAnsi="ＭＳ 明朝" w:eastAsia="ＭＳ 明朝"/>
                <w:color w:val="auto"/>
                <w:kern w:val="0"/>
                <w:sz w:val="16"/>
                <w:shd w:val="clear" w:color="auto" w:fill="auto"/>
              </w:rPr>
              <w:t>500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highlight w:val="yellow"/>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13</w:t>
            </w:r>
            <w:r>
              <w:rPr>
                <w:rFonts w:hint="eastAsia" w:ascii="ＭＳ 明朝" w:hAnsi="ＭＳ 明朝" w:eastAsia="ＭＳ 明朝"/>
                <w:color w:val="auto"/>
                <w:kern w:val="0"/>
                <w:sz w:val="16"/>
                <w:shd w:val="clear" w:color="auto" w:fill="auto"/>
              </w:rPr>
              <w:t>の２</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18</w:t>
            </w:r>
            <w:r>
              <w:rPr>
                <w:rFonts w:hint="eastAsia" w:ascii="ＭＳ 明朝" w:hAnsi="ＭＳ 明朝" w:eastAsia="ＭＳ 明朝"/>
                <w:color w:val="auto"/>
                <w:kern w:val="0"/>
                <w:sz w:val="16"/>
                <w:shd w:val="clear" w:color="auto" w:fill="auto"/>
              </w:rPr>
              <w:t>．　集中的支援加算</w:t>
            </w: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［関係資料］</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・アセスメントの記録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・拠点関係機関との連携担当者</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・集中的支援実施計画</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・個別支援記録</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・利用者又はその家族への説明書等</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・同意書</w:t>
            </w: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集中的支援加算（Ⅰ）</w:t>
            </w:r>
          </w:p>
          <w:p>
            <w:pPr>
              <w:pStyle w:val="0"/>
              <w:widowControl w:val="1"/>
              <w:spacing w:line="0" w:lineRule="atLeast"/>
              <w:ind w:firstLine="160" w:firstLineChars="1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別に厚生労働大臣が定める者の状態が悪化した場合において、広域的支援人材を指定短期入所事業所等に訪問させ、又はテレビ電話装置等を活用して、当該広域的支援人材が中心となって行う集中的な支援を行ったときに、３月以内の期間に限り１月に４回を限度として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集中的支援加算（Ⅱ）</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別にこども家庭庁長官及び厚生労働大臣が定める者の状態が悪化した場合において、強度行動障害を有する者への集中的な支援を提供できる体制を確保しているものとして県知事が認めた指定短期入所事業所等が、集中的な支援が必要な利用者を他の指定障害福祉サービスを行う事業所又は指定障害者支援施設等から受け入れ、当該利用者に対して集中的な支援を実施した場合に、当該支援を開始した日の属する月から起算して３月以内の期間に限り１日につき所定単位数を算定しているか。</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left="210" w:leftChars="100"/>
              <w:rPr>
                <w:rFonts w:hint="default" w:ascii="ＭＳ ゴシック" w:hAnsi="ＭＳ ゴシック" w:eastAsia="ＭＳ ゴシック"/>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※留意事項（集中的支援加算（Ⅰ））　　　　　　　　　　　　　　　　　　　　　　　　　　　　　　</w:t>
            </w:r>
          </w:p>
          <w:p>
            <w:pPr>
              <w:pStyle w:val="0"/>
              <w:widowControl w:val="1"/>
              <w:spacing w:line="0" w:lineRule="atLeast"/>
              <w:ind w:left="420" w:left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集中的支援加算（Ⅰ）については、強度の行動障害を有する者の状態が悪化した場合に、高度な</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専門性を有する広域的支援人材を事業所に訪問させ、又はオンラインを活用して、当該者に対して</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集中的な支援（以下この⑦において「集中的支援」という。）を行った場合に算定するものであり、</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以下の通り取り扱うこととする。</w:t>
            </w:r>
          </w:p>
          <w:p>
            <w:pPr>
              <w:pStyle w:val="0"/>
              <w:widowControl w:val="1"/>
              <w:spacing w:line="0" w:lineRule="atLeast"/>
              <w:ind w:left="420" w:leftChars="200" w:firstLine="80" w:firstLineChars="5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なお、広域的支援人材の認定及び加算取得の手続等については、「状態の悪化した強度行動障害</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を有する児者への集中的支援の実施に係る事務手続等について」（令和６年３月</w:t>
            </w:r>
            <w:r>
              <w:rPr>
                <w:rFonts w:hint="default" w:ascii="ＭＳ 明朝" w:hAnsi="ＭＳ 明朝" w:eastAsia="ＭＳ 明朝"/>
                <w:color w:val="auto"/>
                <w:kern w:val="0"/>
                <w:sz w:val="16"/>
                <w:shd w:val="clear" w:color="auto" w:fill="auto"/>
              </w:rPr>
              <w:t xml:space="preserve">19 </w:t>
            </w:r>
            <w:r>
              <w:rPr>
                <w:rFonts w:hint="eastAsia" w:ascii="ＭＳ 明朝" w:hAnsi="ＭＳ 明朝" w:eastAsia="ＭＳ 明朝"/>
                <w:color w:val="auto"/>
                <w:kern w:val="0"/>
                <w:sz w:val="16"/>
                <w:shd w:val="clear" w:color="auto" w:fill="auto"/>
              </w:rPr>
              <w:t>日付こ支障第</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default" w:ascii="ＭＳ 明朝" w:hAnsi="ＭＳ 明朝" w:eastAsia="ＭＳ 明朝"/>
                <w:color w:val="auto"/>
                <w:kern w:val="0"/>
                <w:sz w:val="16"/>
                <w:shd w:val="clear" w:color="auto" w:fill="auto"/>
              </w:rPr>
              <w:t>75</w:t>
            </w:r>
            <w:r>
              <w:rPr>
                <w:rFonts w:hint="eastAsia" w:ascii="ＭＳ 明朝" w:hAnsi="ＭＳ 明朝" w:eastAsia="ＭＳ 明朝"/>
                <w:color w:val="auto"/>
                <w:kern w:val="0"/>
                <w:sz w:val="16"/>
                <w:shd w:val="clear" w:color="auto" w:fill="auto"/>
              </w:rPr>
              <w:t>号・障障発</w:t>
            </w:r>
            <w:r>
              <w:rPr>
                <w:rFonts w:hint="default" w:ascii="ＭＳ 明朝" w:hAnsi="ＭＳ 明朝" w:eastAsia="ＭＳ 明朝"/>
                <w:color w:val="auto"/>
                <w:kern w:val="0"/>
                <w:sz w:val="16"/>
                <w:shd w:val="clear" w:color="auto" w:fill="auto"/>
              </w:rPr>
              <w:t xml:space="preserve">0319 </w:t>
            </w:r>
            <w:r>
              <w:rPr>
                <w:rFonts w:hint="eastAsia" w:ascii="ＭＳ 明朝" w:hAnsi="ＭＳ 明朝" w:eastAsia="ＭＳ 明朝"/>
                <w:color w:val="auto"/>
                <w:kern w:val="0"/>
                <w:sz w:val="16"/>
                <w:shd w:val="clear" w:color="auto" w:fill="auto"/>
              </w:rPr>
              <w:t>第１号</w:t>
            </w:r>
            <w:r>
              <w:rPr>
                <w:rFonts w:hint="default" w:ascii="ＭＳ 明朝" w:hAnsi="ＭＳ 明朝" w:eastAsia="ＭＳ 明朝"/>
                <w:color w:val="auto"/>
                <w:kern w:val="0"/>
                <w:sz w:val="16"/>
                <w:shd w:val="clear" w:color="auto" w:fill="auto"/>
              </w:rPr>
              <w:t xml:space="preserve"> </w:t>
            </w:r>
            <w:r>
              <w:rPr>
                <w:rFonts w:hint="eastAsia" w:ascii="ＭＳ 明朝" w:hAnsi="ＭＳ 明朝" w:eastAsia="ＭＳ 明朝"/>
                <w:color w:val="auto"/>
                <w:kern w:val="0"/>
                <w:sz w:val="16"/>
                <w:shd w:val="clear" w:color="auto" w:fill="auto"/>
              </w:rPr>
              <w:t>こども家庭庁支援局障害児支援課長・厚生労働省社会・援護局障害保</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健福祉部障害福祉課長通知。以下同じ。）を参照すること。</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本加算の算定は、加算の対象となる利用者に支援を行う時間帯に、広域的支援人材から訪問又</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はオンライン等を活用して助言援助等を受けた日に行われること。</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集中的支援は、以下に掲げる取組を行うこと。</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広域的支援人材が、加算の対象となる利用者及び事業所のアセスメントを行うこと。</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広域的支援人材と事業所の従業者が共同して、当該者の状態及び状況の改善に向けた環境調</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整その他の必要な支援を短期間で集中的に実施するための計画（以下において「集中的支援実</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施計画」という。）を作成すること。なお、集中的支援実施計画については、概ね１月に１回</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以上の頻度で見直しを行うこと。当該者が複数の障害福祉サービスを併用している場合にあっ</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ては、事業所とも連携して集中的支援実施計画の作成や集中的支援を行うこと</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ウ　事業所の従業者が、広域的支援人材の助言援助を受けながら、集中的支援実施計画、個別支</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援計画等に基づき支援を実施すること</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エ　事業所が、広域的支援人材の訪問（オンライン等の活用を含む。）を受け、当該者への支援</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が行われる日及び随時に、当該広域的支援人材から、当該者の状況や支援内容の確認及び助言</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援助を受けること</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オ　当該者へ計画相談支援を行う指定計画相談支援事業所と緊密に連携すること　</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当該者の状況及び支援内容について記録を行うこと。</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集中的支援を実施すること及びその内容について、利用者又はその家族に説明し、同意を得る</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こと。</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５　事業所は、広域的支援人材に対し、本加算を踏まえた適切な額の費用を支払うこと。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ゴシック" w:hAnsi="ＭＳ ゴシック" w:eastAsia="ＭＳ ゴシック"/>
                <w:color w:val="auto"/>
                <w:kern w:val="0"/>
                <w:sz w:val="16"/>
                <w:shd w:val="clear" w:color="auto" w:fill="auto"/>
              </w:rPr>
              <w:t>※留意事項（集中的支援加算（Ⅱ））　　　　　　　　　　　　　　　　　　　　　　　　　　　　</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集中的支援加算</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Ⅱ</w:t>
            </w:r>
            <w:r>
              <w:rPr>
                <w:rFonts w:hint="default" w:ascii="ＭＳ 明朝" w:hAnsi="ＭＳ 明朝" w:eastAsia="ＭＳ 明朝"/>
                <w:color w:val="auto"/>
                <w:kern w:val="0"/>
                <w:sz w:val="16"/>
                <w:shd w:val="clear" w:color="auto" w:fill="auto"/>
              </w:rPr>
              <w:t>)</w:t>
            </w:r>
            <w:r>
              <w:rPr>
                <w:rFonts w:hint="eastAsia" w:ascii="ＭＳ 明朝" w:hAnsi="ＭＳ 明朝" w:eastAsia="ＭＳ 明朝"/>
                <w:color w:val="auto"/>
                <w:kern w:val="0"/>
                <w:sz w:val="16"/>
                <w:shd w:val="clear" w:color="auto" w:fill="auto"/>
              </w:rPr>
              <w:t>については、一定の体制を備えているものとして都道府県知事が認めた指定</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短期入所事業所において、集中的支援が必要な利用者を他の事業所等から受け入れ、当該者に対し</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て集中的支援を行った場合に算定するものであり、以下の通り取り扱うこととする。</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なお、本加算については、当該者が集中的支援を受けた後は、元の事業所等に戻ることを基本と</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しているため、集中的支援の後に当該者が生活・利用する事業所等が確保されている必要がある。</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また、本加算を算定可能な指定短期入所事業所の要件や手続等については、「状態の悪化した強</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度行動障害を有する児者への集中的支援の実施に係る事務手続等について」を参照すること。</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１　他の事業所等から、集中的支援が必要な利用者を受け入れること。受入に当たっては、広域的</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支援人材等から当該者の状況や特性等の情報を把握するとともに、当該情報及びアセスメントを</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踏まえて個別支援計画の作成等を行うこと。</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２　指定短期入所事業所における実践研修修了者が中心となって、当該者への集中的支援を行うこ</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と。集中的支援は、以下に掲げる取組を行うこと。</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ア　広域的支援人材の支援を受けながら、（Ⅰ）の留意事項通知の２に規定する取組及び重度障</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害者支援加算の算定要件に適合する支援を行うこと。この場合において、集中的支援加算（Ⅰ）</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の算定が可能であること。</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イ　集中的支援実施計画において、当該者が集中的支援の後に生活・利用する予定の事業所等へ</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の支援の方針（当該者の状況等の共有、環境調整等の助言援助及び集中的支援終了時の引継ぎ</w:t>
            </w:r>
          </w:p>
          <w:p>
            <w:pPr>
              <w:pStyle w:val="0"/>
              <w:widowControl w:val="1"/>
              <w:spacing w:line="0" w:lineRule="atLeast"/>
              <w:ind w:firstLine="640" w:firstLineChars="4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等）を記載し、これに基づき当該事業所等への支援を広域的支援人材と連携して実施すること。</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３　当該者の状況及び支援内容について記録を行うこと。</w:t>
            </w:r>
          </w:p>
          <w:p>
            <w:pPr>
              <w:pStyle w:val="0"/>
              <w:widowControl w:val="1"/>
              <w:spacing w:line="0" w:lineRule="atLeast"/>
              <w:ind w:firstLine="320" w:firstLineChars="2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４　集中的支援を実施すること及びその内容について、利用者又はその家族に説明し、同意を得る</w:t>
            </w:r>
          </w:p>
          <w:p>
            <w:pPr>
              <w:pStyle w:val="0"/>
              <w:widowControl w:val="1"/>
              <w:spacing w:line="0" w:lineRule="atLeast"/>
              <w:ind w:firstLine="480" w:firstLineChars="300"/>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こと。</w:t>
            </w:r>
          </w:p>
          <w:p>
            <w:pPr>
              <w:pStyle w:val="0"/>
              <w:widowControl w:val="1"/>
              <w:spacing w:line="0" w:lineRule="atLeast"/>
              <w:rPr>
                <w:rFonts w:hint="default" w:ascii="ＭＳ 明朝" w:hAnsi="ＭＳ 明朝" w:eastAsia="ＭＳ 明朝"/>
                <w:color w:val="auto"/>
                <w:kern w:val="0"/>
                <w:sz w:val="16"/>
                <w:highlight w:val="yellow"/>
                <w:shd w:val="clear" w:color="auto" w:fill="auto"/>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適　・　否　・　該当なし</w:t>
            </w:r>
          </w:p>
          <w:p>
            <w:pPr>
              <w:pStyle w:val="0"/>
              <w:widowControl w:val="1"/>
              <w:spacing w:line="0" w:lineRule="atLeast"/>
              <w:rPr>
                <w:rFonts w:hint="default" w:ascii="ＭＳ 明朝" w:hAnsi="ＭＳ 明朝" w:eastAsia="ＭＳ 明朝"/>
                <w:color w:val="auto"/>
                <w:kern w:val="0"/>
                <w:sz w:val="16"/>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算定状況</w:t>
            </w:r>
            <w:r>
              <w:rPr>
                <w:rFonts w:hint="default" w:ascii="ＭＳ 明朝" w:hAnsi="ＭＳ 明朝" w:eastAsia="ＭＳ 明朝"/>
                <w:color w:val="auto"/>
                <w:kern w:val="0"/>
                <w:sz w:val="16"/>
                <w:shd w:val="clear" w:color="auto" w:fill="auto"/>
              </w:rPr>
              <w:t>（対象者につき算定）</w:t>
            </w: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　□　集中的支援加算（Ⅰ）　　　　　　　　　　【</w:t>
            </w:r>
            <w:r>
              <w:rPr>
                <w:rFonts w:hint="eastAsia" w:ascii="ＭＳ 明朝" w:hAnsi="ＭＳ 明朝" w:eastAsia="ＭＳ 明朝"/>
                <w:color w:val="auto"/>
                <w:kern w:val="0"/>
                <w:sz w:val="16"/>
                <w:shd w:val="clear" w:color="auto" w:fill="auto"/>
              </w:rPr>
              <w:t>1,000</w:t>
            </w:r>
            <w:r>
              <w:rPr>
                <w:rFonts w:hint="eastAsia" w:ascii="ＭＳ 明朝" w:hAnsi="ＭＳ 明朝" w:eastAsia="ＭＳ 明朝"/>
                <w:color w:val="auto"/>
                <w:kern w:val="0"/>
                <w:sz w:val="16"/>
                <w:shd w:val="clear" w:color="auto" w:fill="auto"/>
              </w:rPr>
              <w:t>単位】</w:t>
            </w:r>
          </w:p>
          <w:p>
            <w:pPr>
              <w:pStyle w:val="0"/>
              <w:widowControl w:val="1"/>
              <w:spacing w:line="0" w:lineRule="atLeast"/>
              <w:rPr>
                <w:rFonts w:hint="default" w:ascii="ＭＳ 明朝" w:hAnsi="ＭＳ 明朝" w:eastAsia="ＭＳ 明朝"/>
                <w:color w:val="auto"/>
                <w:kern w:val="0"/>
                <w:sz w:val="16"/>
                <w:highlight w:val="yellow"/>
                <w:shd w:val="clear" w:color="auto" w:fill="auto"/>
              </w:rPr>
            </w:pPr>
            <w:r>
              <w:rPr>
                <w:rFonts w:hint="eastAsia" w:ascii="ＭＳ 明朝" w:hAnsi="ＭＳ 明朝" w:eastAsia="ＭＳ 明朝"/>
                <w:color w:val="auto"/>
                <w:kern w:val="0"/>
                <w:sz w:val="16"/>
                <w:shd w:val="clear" w:color="auto" w:fill="auto"/>
              </w:rPr>
              <w:t>　□　集中的支援加算（Ⅱ）　　　　　　　　　　【</w:t>
            </w:r>
            <w:r>
              <w:rPr>
                <w:rFonts w:hint="default" w:ascii="ＭＳ 明朝" w:hAnsi="ＭＳ 明朝" w:eastAsia="ＭＳ 明朝"/>
                <w:color w:val="auto"/>
                <w:kern w:val="0"/>
                <w:sz w:val="16"/>
                <w:shd w:val="clear" w:color="auto" w:fill="auto"/>
              </w:rPr>
              <w:t>500</w:t>
            </w:r>
            <w:r>
              <w:rPr>
                <w:rFonts w:hint="default" w:ascii="ＭＳ 明朝" w:hAnsi="ＭＳ 明朝" w:eastAsia="ＭＳ 明朝"/>
                <w:color w:val="auto"/>
                <w:kern w:val="0"/>
                <w:sz w:val="16"/>
                <w:shd w:val="clear" w:color="auto" w:fill="auto"/>
              </w:rPr>
              <w:t>単位</w:t>
            </w:r>
            <w:r>
              <w:rPr>
                <w:rFonts w:hint="eastAsia" w:ascii="ＭＳ 明朝" w:hAnsi="ＭＳ 明朝" w:eastAsia="ＭＳ 明朝"/>
                <w:color w:val="auto"/>
                <w:kern w:val="0"/>
                <w:sz w:val="16"/>
                <w:shd w:val="clear" w:color="auto" w:fill="auto"/>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highlight w:val="yellow"/>
                <w:shd w:val="clear" w:color="auto" w:fill="auto"/>
              </w:rPr>
            </w:pPr>
          </w:p>
          <w:p>
            <w:pPr>
              <w:pStyle w:val="0"/>
              <w:widowControl w:val="1"/>
              <w:spacing w:line="0" w:lineRule="atLeast"/>
              <w:rPr>
                <w:rFonts w:hint="default" w:ascii="ＭＳ 明朝" w:hAnsi="ＭＳ 明朝" w:eastAsia="ＭＳ 明朝"/>
                <w:color w:val="auto"/>
                <w:kern w:val="0"/>
                <w:sz w:val="16"/>
                <w:shd w:val="clear" w:color="auto" w:fill="auto"/>
              </w:rPr>
            </w:pPr>
            <w:r>
              <w:rPr>
                <w:rFonts w:hint="eastAsia" w:ascii="ＭＳ 明朝" w:hAnsi="ＭＳ 明朝" w:eastAsia="ＭＳ 明朝"/>
                <w:color w:val="auto"/>
                <w:kern w:val="0"/>
                <w:sz w:val="16"/>
                <w:shd w:val="clear" w:color="auto" w:fill="auto"/>
              </w:rPr>
              <w:t>報酬告示別表</w:t>
            </w:r>
          </w:p>
          <w:p>
            <w:pPr>
              <w:pStyle w:val="0"/>
              <w:widowControl w:val="1"/>
              <w:spacing w:line="0" w:lineRule="atLeast"/>
              <w:rPr>
                <w:rFonts w:hint="default" w:ascii="ＭＳ 明朝" w:hAnsi="ＭＳ 明朝" w:eastAsia="ＭＳ 明朝"/>
                <w:color w:val="auto"/>
                <w:kern w:val="0"/>
                <w:sz w:val="16"/>
                <w:highlight w:val="yellow"/>
                <w:shd w:val="clear" w:color="auto" w:fill="auto"/>
              </w:rPr>
            </w:pPr>
            <w:r>
              <w:rPr>
                <w:rFonts w:hint="eastAsia" w:ascii="ＭＳ 明朝" w:hAnsi="ＭＳ 明朝" w:eastAsia="ＭＳ 明朝"/>
                <w:color w:val="auto"/>
                <w:kern w:val="0"/>
                <w:sz w:val="16"/>
                <w:shd w:val="clear" w:color="auto" w:fill="auto"/>
              </w:rPr>
              <w:t>第</w:t>
            </w:r>
            <w:r>
              <w:rPr>
                <w:rFonts w:hint="eastAsia" w:ascii="ＭＳ 明朝" w:hAnsi="ＭＳ 明朝" w:eastAsia="ＭＳ 明朝"/>
                <w:color w:val="auto"/>
                <w:kern w:val="0"/>
                <w:sz w:val="16"/>
                <w:shd w:val="clear" w:color="auto" w:fill="auto"/>
              </w:rPr>
              <w:t>7</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13</w:t>
            </w:r>
            <w:r>
              <w:rPr>
                <w:rFonts w:hint="eastAsia" w:ascii="ＭＳ 明朝" w:hAnsi="ＭＳ 明朝" w:eastAsia="ＭＳ 明朝"/>
                <w:color w:val="auto"/>
                <w:kern w:val="0"/>
                <w:sz w:val="16"/>
                <w:shd w:val="clear" w:color="auto" w:fill="auto"/>
              </w:rPr>
              <w:t>の</w:t>
            </w:r>
            <w:r>
              <w:rPr>
                <w:rFonts w:hint="eastAsia" w:ascii="ＭＳ 明朝" w:hAnsi="ＭＳ 明朝" w:eastAsia="ＭＳ 明朝"/>
                <w:color w:val="auto"/>
                <w:kern w:val="0"/>
                <w:sz w:val="16"/>
                <w:shd w:val="clear" w:color="auto" w:fill="auto"/>
              </w:rPr>
              <w:t>3</w:t>
            </w:r>
          </w:p>
        </w:tc>
      </w:tr>
    </w:tbl>
    <w:p>
      <w:pPr>
        <w:pStyle w:val="0"/>
        <w:tabs>
          <w:tab w:val="left" w:leader="none" w:pos="5445"/>
        </w:tabs>
        <w:rPr>
          <w:rFonts w:hint="eastAsia"/>
        </w:rPr>
      </w:pPr>
    </w:p>
    <w:sectPr>
      <w:footerReference r:id="rId6" w:type="default"/>
      <w:pgSz w:w="16838" w:h="11906" w:orient="landscape"/>
      <w:pgMar w:top="720" w:right="720" w:bottom="720" w:left="720"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929307582"/>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19"/>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7929FFA"/>
    <w:lvl w:ilvl="0" w:tplc="F9805CDE">
      <w:start w:val="1"/>
      <w:numFmt w:val="decimal"/>
      <w:lvlText w:val="(%1)"/>
      <w:lvlJc w:val="left"/>
      <w:pPr>
        <w:ind w:left="520" w:hanging="360"/>
      </w:pPr>
      <w:rPr>
        <w:rFonts w:hint="default"/>
      </w:rPr>
    </w:lvl>
    <w:lvl w:ilvl="1" w:tplc="04090017">
      <w:start w:val="1"/>
      <w:numFmt w:val="aiueoFullWidth"/>
      <w:lvlText w:val="(%2)"/>
      <w:lvlJc w:val="left"/>
      <w:pPr>
        <w:ind w:left="1000" w:hanging="420"/>
      </w:pPr>
    </w:lvl>
    <w:lvl w:ilvl="2" w:tplc="04090011">
      <w:start w:val="1"/>
      <w:numFmt w:val="decimalEnclosedCircle"/>
      <w:lvlText w:val="%3"/>
      <w:lvlJc w:val="left"/>
      <w:pPr>
        <w:ind w:left="1420" w:hanging="420"/>
      </w:pPr>
    </w:lvl>
    <w:lvl w:ilvl="3" w:tplc="0409000F">
      <w:start w:val="1"/>
      <w:numFmt w:val="decimal"/>
      <w:lvlText w:val="%4."/>
      <w:lvlJc w:val="left"/>
      <w:pPr>
        <w:ind w:left="1840" w:hanging="420"/>
      </w:pPr>
    </w:lvl>
    <w:lvl w:ilvl="4" w:tplc="04090017">
      <w:start w:val="1"/>
      <w:numFmt w:val="aiueoFullWidth"/>
      <w:lvlText w:val="(%5)"/>
      <w:lvlJc w:val="left"/>
      <w:pPr>
        <w:ind w:left="2260" w:hanging="420"/>
      </w:pPr>
    </w:lvl>
    <w:lvl w:ilvl="5" w:tplc="04090011">
      <w:start w:val="1"/>
      <w:numFmt w:val="decimalEnclosedCircle"/>
      <w:lvlText w:val="%6"/>
      <w:lvlJc w:val="left"/>
      <w:pPr>
        <w:ind w:left="2680" w:hanging="420"/>
      </w:pPr>
    </w:lvl>
    <w:lvl w:ilvl="6" w:tplc="0409000F">
      <w:start w:val="1"/>
      <w:numFmt w:val="decimal"/>
      <w:lvlText w:val="%7."/>
      <w:lvlJc w:val="left"/>
      <w:pPr>
        <w:ind w:left="3100" w:hanging="420"/>
      </w:pPr>
    </w:lvl>
    <w:lvl w:ilvl="7" w:tplc="04090017">
      <w:start w:val="1"/>
      <w:numFmt w:val="aiueoFullWidth"/>
      <w:lvlText w:val="(%8)"/>
      <w:lvlJc w:val="left"/>
      <w:pPr>
        <w:ind w:left="3520" w:hanging="420"/>
      </w:pPr>
    </w:lvl>
    <w:lvl w:ilvl="8" w:tplc="04090011">
      <w:start w:val="1"/>
      <w:numFmt w:val="decimalEnclosedCircle"/>
      <w:lvlText w:val="%9"/>
      <w:lvlJc w:val="left"/>
      <w:pPr>
        <w:ind w:left="3940" w:hanging="420"/>
      </w:pPr>
    </w:lvl>
  </w:abstractNum>
  <w:abstractNum w:abstractNumId="1">
    <w:nsid w:val="00000002"/>
    <w:multiLevelType w:val="hybridMultilevel"/>
    <w:tmpl w:val="00505E96"/>
    <w:lvl w:ilvl="0" w:tplc="259C5A12">
      <w:start w:val="1"/>
      <w:numFmt w:val="decimalEnclosedCircle"/>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abstractNum w:abstractNumId="2">
    <w:nsid w:val="00000003"/>
    <w:multiLevelType w:val="hybridMultilevel"/>
    <w:tmpl w:val="00505E96"/>
    <w:lvl w:ilvl="0" w:tplc="259C5A12">
      <w:start w:val="1"/>
      <w:numFmt w:val="decimalEnclosedCircle"/>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abstractNum w:abstractNumId="3">
    <w:nsid w:val="00000004"/>
    <w:multiLevelType w:val="hybridMultilevel"/>
    <w:tmpl w:val="BF92B934"/>
    <w:lvl w:ilvl="0" w:tplc="CC3EE148">
      <w:start w:val="1"/>
      <w:numFmt w:val="decimalEnclosedCircle"/>
      <w:lvlText w:val="%1"/>
      <w:lvlJc w:val="left"/>
      <w:pPr>
        <w:ind w:left="694" w:hanging="360"/>
      </w:pPr>
      <w:rPr>
        <w:rFonts w:hint="default"/>
      </w:rPr>
    </w:lvl>
    <w:lvl w:ilvl="1" w:tplc="04090017">
      <w:start w:val="1"/>
      <w:numFmt w:val="aiueoFullWidth"/>
      <w:lvlText w:val="(%2)"/>
      <w:lvlJc w:val="left"/>
      <w:pPr>
        <w:ind w:left="1174" w:hanging="420"/>
      </w:pPr>
    </w:lvl>
    <w:lvl w:ilvl="2" w:tplc="04090011">
      <w:start w:val="1"/>
      <w:numFmt w:val="decimalEnclosedCircle"/>
      <w:lvlText w:val="%3"/>
      <w:lvlJc w:val="left"/>
      <w:pPr>
        <w:ind w:left="1594" w:hanging="420"/>
      </w:pPr>
    </w:lvl>
    <w:lvl w:ilvl="3" w:tplc="0409000F">
      <w:start w:val="1"/>
      <w:numFmt w:val="decimal"/>
      <w:lvlText w:val="%4."/>
      <w:lvlJc w:val="left"/>
      <w:pPr>
        <w:ind w:left="2014" w:hanging="420"/>
      </w:pPr>
    </w:lvl>
    <w:lvl w:ilvl="4" w:tplc="04090017">
      <w:start w:val="1"/>
      <w:numFmt w:val="aiueoFullWidth"/>
      <w:lvlText w:val="(%5)"/>
      <w:lvlJc w:val="left"/>
      <w:pPr>
        <w:ind w:left="2434" w:hanging="420"/>
      </w:pPr>
    </w:lvl>
    <w:lvl w:ilvl="5" w:tplc="04090011">
      <w:start w:val="1"/>
      <w:numFmt w:val="decimalEnclosedCircle"/>
      <w:lvlText w:val="%6"/>
      <w:lvlJc w:val="left"/>
      <w:pPr>
        <w:ind w:left="2854" w:hanging="420"/>
      </w:pPr>
    </w:lvl>
    <w:lvl w:ilvl="6" w:tplc="0409000F">
      <w:start w:val="1"/>
      <w:numFmt w:val="decimal"/>
      <w:lvlText w:val="%7."/>
      <w:lvlJc w:val="left"/>
      <w:pPr>
        <w:ind w:left="3274" w:hanging="420"/>
      </w:pPr>
    </w:lvl>
    <w:lvl w:ilvl="7" w:tplc="04090017">
      <w:start w:val="1"/>
      <w:numFmt w:val="aiueoFullWidth"/>
      <w:lvlText w:val="(%8)"/>
      <w:lvlJc w:val="left"/>
      <w:pPr>
        <w:ind w:left="3694" w:hanging="420"/>
      </w:pPr>
    </w:lvl>
    <w:lvl w:ilvl="8" w:tplc="04090011">
      <w:start w:val="1"/>
      <w:numFmt w:val="decimalEnclosedCircle"/>
      <w:lvlText w:val="%9"/>
      <w:lvlJc w:val="left"/>
      <w:pPr>
        <w:ind w:left="4114" w:hanging="420"/>
      </w:pPr>
    </w:lvl>
  </w:abstractNum>
  <w:abstractNum w:abstractNumId="4">
    <w:nsid w:val="00000005"/>
    <w:multiLevelType w:val="hybridMultilevel"/>
    <w:tmpl w:val="A8CAE9C2"/>
    <w:lvl w:ilvl="0" w:tplc="928C740E">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5">
    <w:nsid w:val="00000006"/>
    <w:multiLevelType w:val="hybridMultilevel"/>
    <w:tmpl w:val="69241E66"/>
    <w:lvl w:ilvl="0" w:tplc="3FCAB864">
      <w:start w:val="1"/>
      <w:numFmt w:val="decimal"/>
      <w:lvlText w:val="(%1)"/>
      <w:lvlJc w:val="left"/>
      <w:pPr>
        <w:ind w:left="825" w:hanging="405"/>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nsid w:val="00000007"/>
    <w:multiLevelType w:val="hybridMultilevel"/>
    <w:tmpl w:val="BF14E7F8"/>
    <w:lvl w:ilvl="0" w:tplc="5A0AC478">
      <w:start w:val="1"/>
      <w:numFmt w:val="decimal"/>
      <w:lvlText w:val="(%1)"/>
      <w:lvlJc w:val="left"/>
      <w:pPr>
        <w:ind w:left="525" w:hanging="360"/>
      </w:pPr>
      <w:rPr>
        <w:rFonts w:hint="default"/>
      </w:rPr>
    </w:lvl>
    <w:lvl w:ilvl="1" w:tplc="04090017">
      <w:start w:val="1"/>
      <w:numFmt w:val="aiueoFullWidth"/>
      <w:lvlText w:val="(%2)"/>
      <w:lvlJc w:val="left"/>
      <w:pPr>
        <w:ind w:left="1005" w:hanging="420"/>
      </w:pPr>
    </w:lvl>
    <w:lvl w:ilvl="2" w:tplc="04090011">
      <w:start w:val="1"/>
      <w:numFmt w:val="decimalEnclosedCircle"/>
      <w:lvlText w:val="%3"/>
      <w:lvlJc w:val="left"/>
      <w:pPr>
        <w:ind w:left="1425" w:hanging="420"/>
      </w:pPr>
    </w:lvl>
    <w:lvl w:ilvl="3" w:tplc="0409000F">
      <w:start w:val="1"/>
      <w:numFmt w:val="decimal"/>
      <w:lvlText w:val="%4."/>
      <w:lvlJc w:val="left"/>
      <w:pPr>
        <w:ind w:left="1845" w:hanging="420"/>
      </w:pPr>
    </w:lvl>
    <w:lvl w:ilvl="4" w:tplc="04090017">
      <w:start w:val="1"/>
      <w:numFmt w:val="aiueoFullWidth"/>
      <w:lvlText w:val="(%5)"/>
      <w:lvlJc w:val="left"/>
      <w:pPr>
        <w:ind w:left="2265" w:hanging="420"/>
      </w:pPr>
    </w:lvl>
    <w:lvl w:ilvl="5" w:tplc="04090011">
      <w:start w:val="1"/>
      <w:numFmt w:val="decimalEnclosedCircle"/>
      <w:lvlText w:val="%6"/>
      <w:lvlJc w:val="left"/>
      <w:pPr>
        <w:ind w:left="2685" w:hanging="420"/>
      </w:pPr>
    </w:lvl>
    <w:lvl w:ilvl="6" w:tplc="0409000F">
      <w:start w:val="1"/>
      <w:numFmt w:val="decimal"/>
      <w:lvlText w:val="%7."/>
      <w:lvlJc w:val="left"/>
      <w:pPr>
        <w:ind w:left="3105" w:hanging="420"/>
      </w:pPr>
    </w:lvl>
    <w:lvl w:ilvl="7" w:tplc="04090017">
      <w:start w:val="1"/>
      <w:numFmt w:val="aiueoFullWidth"/>
      <w:lvlText w:val="(%8)"/>
      <w:lvlJc w:val="left"/>
      <w:pPr>
        <w:ind w:left="3525" w:hanging="420"/>
      </w:pPr>
    </w:lvl>
    <w:lvl w:ilvl="8" w:tplc="04090011">
      <w:start w:val="1"/>
      <w:numFmt w:val="decimalEnclosedCircle"/>
      <w:lvlText w:val="%9"/>
      <w:lvlJc w:val="left"/>
      <w:pPr>
        <w:ind w:left="3945" w:hanging="420"/>
      </w:pPr>
    </w:lvl>
  </w:abstractNum>
  <w:abstractNum w:abstractNumId="7">
    <w:nsid w:val="00000008"/>
    <w:multiLevelType w:val="hybridMultilevel"/>
    <w:tmpl w:val="9822E97C"/>
    <w:lvl w:ilvl="0" w:tplc="FE105A46">
      <w:numFmt w:val="bullet"/>
      <w:lvlText w:val="□"/>
      <w:lvlJc w:val="left"/>
      <w:pPr>
        <w:ind w:left="570" w:hanging="360"/>
      </w:pPr>
      <w:rPr>
        <w:rFonts w:hint="eastAsia" w:ascii="ＭＳ 明朝" w:hAnsi="ＭＳ 明朝" w:eastAsia="ＭＳ 明朝"/>
      </w:rPr>
    </w:lvl>
    <w:lvl w:ilvl="1" w:tplc="0409000B">
      <w:numFmt w:val="bullet"/>
      <w:lvlText w:val=""/>
      <w:lvlJc w:val="left"/>
      <w:pPr>
        <w:ind w:left="1050" w:hanging="420"/>
      </w:pPr>
      <w:rPr>
        <w:rFonts w:hint="default" w:ascii="Wingdings" w:hAnsi="Wingdings"/>
      </w:rPr>
    </w:lvl>
    <w:lvl w:ilvl="2" w:tplc="0409000D">
      <w:numFmt w:val="bullet"/>
      <w:lvlText w:val=""/>
      <w:lvlJc w:val="left"/>
      <w:pPr>
        <w:ind w:left="1470" w:hanging="420"/>
      </w:pPr>
      <w:rPr>
        <w:rFonts w:hint="default" w:ascii="Wingdings" w:hAnsi="Wingdings"/>
      </w:rPr>
    </w:lvl>
    <w:lvl w:ilvl="3" w:tplc="04090001">
      <w:numFmt w:val="bullet"/>
      <w:lvlText w:val=""/>
      <w:lvlJc w:val="left"/>
      <w:pPr>
        <w:ind w:left="1890" w:hanging="420"/>
      </w:pPr>
      <w:rPr>
        <w:rFonts w:hint="default" w:ascii="Wingdings" w:hAnsi="Wingdings"/>
      </w:rPr>
    </w:lvl>
    <w:lvl w:ilvl="4" w:tplc="0409000B">
      <w:numFmt w:val="bullet"/>
      <w:lvlText w:val=""/>
      <w:lvlJc w:val="left"/>
      <w:pPr>
        <w:ind w:left="2310" w:hanging="420"/>
      </w:pPr>
      <w:rPr>
        <w:rFonts w:hint="default" w:ascii="Wingdings" w:hAnsi="Wingdings"/>
      </w:rPr>
    </w:lvl>
    <w:lvl w:ilvl="5" w:tplc="0409000D">
      <w:numFmt w:val="bullet"/>
      <w:lvlText w:val=""/>
      <w:lvlJc w:val="left"/>
      <w:pPr>
        <w:ind w:left="2730" w:hanging="420"/>
      </w:pPr>
      <w:rPr>
        <w:rFonts w:hint="default" w:ascii="Wingdings" w:hAnsi="Wingdings"/>
      </w:rPr>
    </w:lvl>
    <w:lvl w:ilvl="6" w:tplc="04090001">
      <w:numFmt w:val="bullet"/>
      <w:lvlText w:val=""/>
      <w:lvlJc w:val="left"/>
      <w:pPr>
        <w:ind w:left="3150" w:hanging="420"/>
      </w:pPr>
      <w:rPr>
        <w:rFonts w:hint="default" w:ascii="Wingdings" w:hAnsi="Wingdings"/>
      </w:rPr>
    </w:lvl>
    <w:lvl w:ilvl="7" w:tplc="0409000B">
      <w:numFmt w:val="bullet"/>
      <w:lvlText w:val=""/>
      <w:lvlJc w:val="left"/>
      <w:pPr>
        <w:ind w:left="3570" w:hanging="420"/>
      </w:pPr>
      <w:rPr>
        <w:rFonts w:hint="default" w:ascii="Wingdings" w:hAnsi="Wingdings"/>
      </w:rPr>
    </w:lvl>
    <w:lvl w:ilvl="8" w:tplc="0409000D">
      <w:numFmt w:val="bullet"/>
      <w:lvlText w:val=""/>
      <w:lvlJc w:val="left"/>
      <w:pPr>
        <w:ind w:left="3990" w:hanging="420"/>
      </w:pPr>
      <w:rPr>
        <w:rFonts w:hint="default" w:ascii="Wingdings" w:hAnsi="Wingdings"/>
      </w:rPr>
    </w:lvl>
  </w:abstractNum>
  <w:abstractNum w:abstractNumId="8">
    <w:nsid w:val="00000009"/>
    <w:multiLevelType w:val="hybridMultilevel"/>
    <w:tmpl w:val="C0E237BA"/>
    <w:lvl w:ilvl="0" w:tplc="5E82042E">
      <w:start w:val="1"/>
      <w:numFmt w:val="decimal"/>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21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96"/>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Hyperlink"/>
    <w:basedOn w:val="10"/>
    <w:next w:val="21"/>
    <w:link w:val="0"/>
    <w:uiPriority w:val="0"/>
    <w:rPr>
      <w:color w:val="0563C1"/>
      <w:u w:val="single" w:color="auto"/>
    </w:rPr>
  </w:style>
  <w:style w:type="character" w:styleId="22">
    <w:name w:val="FollowedHyperlink"/>
    <w:basedOn w:val="10"/>
    <w:next w:val="22"/>
    <w:link w:val="0"/>
    <w:uiPriority w:val="0"/>
    <w:rPr>
      <w:color w:val="954F72"/>
      <w:u w:val="single" w:color="auto"/>
    </w:rPr>
  </w:style>
  <w:style w:type="paragraph" w:styleId="23" w:customStyle="1">
    <w:name w:val="msonormal"/>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4" w:customStyle="1">
    <w:name w:val="font5"/>
    <w:basedOn w:val="0"/>
    <w:next w:val="24"/>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20"/>
    </w:rPr>
  </w:style>
  <w:style w:type="paragraph" w:styleId="25" w:customStyle="1">
    <w:name w:val="font6"/>
    <w:basedOn w:val="0"/>
    <w:next w:val="25"/>
    <w:link w:val="0"/>
    <w:uiPriority w:val="0"/>
    <w:pPr>
      <w:widowControl w:val="1"/>
      <w:spacing w:before="100" w:beforeLines="0" w:beforeAutospacing="1" w:after="100" w:afterLines="0" w:afterAutospacing="1"/>
      <w:jc w:val="left"/>
    </w:pPr>
    <w:rPr>
      <w:rFonts w:ascii="ＭＳ 明朝" w:hAnsi="ＭＳ 明朝" w:eastAsia="ＭＳ 明朝"/>
      <w:color w:val="000000"/>
      <w:kern w:val="0"/>
    </w:rPr>
  </w:style>
  <w:style w:type="paragraph" w:styleId="26" w:customStyle="1">
    <w:name w:val="font7"/>
    <w:basedOn w:val="0"/>
    <w:next w:val="26"/>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8"/>
    </w:rPr>
  </w:style>
  <w:style w:type="paragraph" w:styleId="27" w:customStyle="1">
    <w:name w:val="font8"/>
    <w:basedOn w:val="0"/>
    <w:next w:val="27"/>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6"/>
    </w:rPr>
  </w:style>
  <w:style w:type="paragraph" w:styleId="28" w:customStyle="1">
    <w:name w:val="font9"/>
    <w:basedOn w:val="0"/>
    <w:next w:val="28"/>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2"/>
    </w:rPr>
  </w:style>
  <w:style w:type="paragraph" w:styleId="29" w:customStyle="1">
    <w:name w:val="font10"/>
    <w:basedOn w:val="0"/>
    <w:next w:val="29"/>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0" w:customStyle="1">
    <w:name w:val="font11"/>
    <w:basedOn w:val="0"/>
    <w:next w:val="30"/>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1" w:customStyle="1">
    <w:name w:val="font12"/>
    <w:basedOn w:val="0"/>
    <w:next w:val="31"/>
    <w:link w:val="0"/>
    <w:uiPriority w:val="0"/>
    <w:pPr>
      <w:widowControl w:val="1"/>
      <w:spacing w:before="100" w:beforeLines="0" w:beforeAutospacing="1" w:after="100" w:afterLines="0" w:afterAutospacing="1"/>
      <w:jc w:val="left"/>
    </w:pPr>
    <w:rPr>
      <w:rFonts w:ascii="游ゴシック" w:hAnsi="游ゴシック" w:eastAsia="游ゴシック"/>
      <w:kern w:val="0"/>
      <w:sz w:val="12"/>
    </w:rPr>
  </w:style>
  <w:style w:type="paragraph" w:styleId="32" w:customStyle="1">
    <w:name w:val="xl65"/>
    <w:basedOn w:val="0"/>
    <w:next w:val="32"/>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33" w:customStyle="1">
    <w:name w:val="xl66"/>
    <w:basedOn w:val="0"/>
    <w:next w:val="33"/>
    <w:link w:val="0"/>
    <w:uiPriority w:val="0"/>
    <w:pPr>
      <w:widowControl w:val="1"/>
      <w:spacing w:before="100" w:beforeLines="0" w:beforeAutospacing="1" w:after="100" w:afterLines="0" w:afterAutospacing="1"/>
      <w:jc w:val="center"/>
    </w:pPr>
    <w:rPr>
      <w:rFonts w:ascii="ＭＳ 明朝" w:hAnsi="ＭＳ 明朝" w:eastAsia="ＭＳ 明朝"/>
      <w:kern w:val="0"/>
      <w:sz w:val="24"/>
    </w:rPr>
  </w:style>
  <w:style w:type="paragraph" w:styleId="34" w:customStyle="1">
    <w:name w:val="xl67"/>
    <w:basedOn w:val="0"/>
    <w:next w:val="34"/>
    <w:link w:val="0"/>
    <w:uiPriority w:val="0"/>
    <w:pPr>
      <w:widowControl w:val="1"/>
      <w:pBdr>
        <w:top w:val="single" w:color="auto" w:sz="8" w:space="0"/>
        <w:left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5" w:customStyle="1">
    <w:name w:val="xl68"/>
    <w:basedOn w:val="0"/>
    <w:next w:val="35"/>
    <w:link w:val="0"/>
    <w:uiPriority w:val="0"/>
    <w:pPr>
      <w:widowControl w:val="1"/>
      <w:pBdr>
        <w:top w:val="single" w:color="auto" w:sz="8" w:space="0"/>
        <w:left w:val="single" w:color="auto" w:sz="4"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6" w:customStyle="1">
    <w:name w:val="xl69"/>
    <w:basedOn w:val="0"/>
    <w:next w:val="36"/>
    <w:link w:val="0"/>
    <w:uiPriority w:val="0"/>
    <w:pPr>
      <w:widowControl w:val="1"/>
      <w:pBdr>
        <w:top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7" w:customStyle="1">
    <w:name w:val="xl70"/>
    <w:basedOn w:val="0"/>
    <w:next w:val="37"/>
    <w:link w:val="0"/>
    <w:uiPriority w:val="0"/>
    <w:pPr>
      <w:widowControl w:val="1"/>
      <w:pBdr>
        <w:top w:val="single" w:color="auto" w:sz="8" w:space="0"/>
        <w:bottom w:val="single" w:color="auto" w:sz="8" w:space="0"/>
        <w:right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8" w:customStyle="1">
    <w:name w:val="xl71"/>
    <w:basedOn w:val="0"/>
    <w:next w:val="3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39" w:customStyle="1">
    <w:name w:val="xl72"/>
    <w:basedOn w:val="0"/>
    <w:next w:val="3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0" w:customStyle="1">
    <w:name w:val="xl73"/>
    <w:basedOn w:val="0"/>
    <w:next w:val="40"/>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41" w:customStyle="1">
    <w:name w:val="xl74"/>
    <w:basedOn w:val="0"/>
    <w:next w:val="41"/>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42" w:customStyle="1">
    <w:name w:val="xl75"/>
    <w:basedOn w:val="0"/>
    <w:next w:val="4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3" w:customStyle="1">
    <w:name w:val="xl76"/>
    <w:basedOn w:val="0"/>
    <w:next w:val="43"/>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44" w:customStyle="1">
    <w:name w:val="xl77"/>
    <w:basedOn w:val="0"/>
    <w:next w:val="44"/>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45" w:customStyle="1">
    <w:name w:val="xl78"/>
    <w:basedOn w:val="0"/>
    <w:next w:val="45"/>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46" w:customStyle="1">
    <w:name w:val="xl79"/>
    <w:basedOn w:val="0"/>
    <w:next w:val="4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47" w:customStyle="1">
    <w:name w:val="xl80"/>
    <w:basedOn w:val="0"/>
    <w:next w:val="47"/>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8" w:customStyle="1">
    <w:name w:val="xl81"/>
    <w:basedOn w:val="0"/>
    <w:next w:val="48"/>
    <w:link w:val="0"/>
    <w:uiPriority w:val="0"/>
    <w:pPr>
      <w:widowControl w:val="1"/>
      <w:pBdr>
        <w:lef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9" w:customStyle="1">
    <w:name w:val="xl82"/>
    <w:basedOn w:val="0"/>
    <w:next w:val="49"/>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0" w:customStyle="1">
    <w:name w:val="xl83"/>
    <w:basedOn w:val="0"/>
    <w:next w:val="50"/>
    <w:link w:val="0"/>
    <w:uiPriority w:val="0"/>
    <w:pPr>
      <w:widowControl w:val="1"/>
      <w:pBdr>
        <w:left w:val="single"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1" w:customStyle="1">
    <w:name w:val="xl84"/>
    <w:basedOn w:val="0"/>
    <w:next w:val="51"/>
    <w:link w:val="0"/>
    <w:uiPriority w:val="0"/>
    <w:pPr>
      <w:widowControl w:val="1"/>
      <w:pBdr>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2" w:customStyle="1">
    <w:name w:val="xl85"/>
    <w:basedOn w:val="0"/>
    <w:next w:val="5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53" w:customStyle="1">
    <w:name w:val="xl86"/>
    <w:basedOn w:val="0"/>
    <w:next w:val="53"/>
    <w:link w:val="0"/>
    <w:uiPriority w:val="0"/>
    <w:pPr>
      <w:widowControl w:val="1"/>
      <w:pBdr>
        <w:left w:val="single" w:color="auto" w:sz="8" w:space="0"/>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4" w:customStyle="1">
    <w:name w:val="xl87"/>
    <w:basedOn w:val="0"/>
    <w:next w:val="54"/>
    <w:link w:val="0"/>
    <w:uiPriority w:val="0"/>
    <w:pPr>
      <w:widowControl w:val="1"/>
      <w:pBdr>
        <w:left w:val="single" w:color="auto" w:sz="4" w:space="0"/>
        <w:bottom w:val="dotted" w:color="000000"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5" w:customStyle="1">
    <w:name w:val="xl88"/>
    <w:basedOn w:val="0"/>
    <w:next w:val="55"/>
    <w:link w:val="0"/>
    <w:uiPriority w:val="0"/>
    <w:pPr>
      <w:widowControl w:val="1"/>
      <w:pBdr>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6" w:customStyle="1">
    <w:name w:val="xl89"/>
    <w:basedOn w:val="0"/>
    <w:next w:val="56"/>
    <w:link w:val="0"/>
    <w:uiPriority w:val="0"/>
    <w:pPr>
      <w:widowControl w:val="1"/>
      <w:pBdr>
        <w:left w:val="single" w:color="auto" w:sz="4" w:space="0"/>
        <w:bottom w:val="dotted" w:color="000000"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7" w:customStyle="1">
    <w:name w:val="xl90"/>
    <w:basedOn w:val="0"/>
    <w:next w:val="57"/>
    <w:link w:val="0"/>
    <w:uiPriority w:val="0"/>
    <w:pPr>
      <w:widowControl w:val="1"/>
      <w:pBdr>
        <w:bottom w:val="dotted" w:color="000000"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8" w:customStyle="1">
    <w:name w:val="xl91"/>
    <w:basedOn w:val="0"/>
    <w:next w:val="5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59" w:customStyle="1">
    <w:name w:val="xl92"/>
    <w:basedOn w:val="0"/>
    <w:next w:val="59"/>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60" w:customStyle="1">
    <w:name w:val="xl93"/>
    <w:basedOn w:val="0"/>
    <w:next w:val="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1" w:customStyle="1">
    <w:name w:val="xl94"/>
    <w:basedOn w:val="0"/>
    <w:next w:val="61"/>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62" w:customStyle="1">
    <w:name w:val="xl95"/>
    <w:basedOn w:val="0"/>
    <w:next w:val="62"/>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3" w:customStyle="1">
    <w:name w:val="xl96"/>
    <w:basedOn w:val="0"/>
    <w:next w:val="63"/>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4" w:customStyle="1">
    <w:name w:val="xl97"/>
    <w:basedOn w:val="0"/>
    <w:next w:val="64"/>
    <w:link w:val="0"/>
    <w:uiPriority w:val="0"/>
    <w:pPr>
      <w:widowControl w:val="1"/>
      <w:pBdr>
        <w:left w:val="single" w:color="auto" w:sz="4" w:space="0"/>
        <w:bottom w:val="dotted"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65" w:customStyle="1">
    <w:name w:val="xl98"/>
    <w:basedOn w:val="0"/>
    <w:next w:val="65"/>
    <w:link w:val="0"/>
    <w:uiPriority w:val="0"/>
    <w:pPr>
      <w:widowControl w:val="1"/>
      <w:pBdr>
        <w:bottom w:val="dotted"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6" w:customStyle="1">
    <w:name w:val="xl99"/>
    <w:basedOn w:val="0"/>
    <w:next w:val="6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67" w:customStyle="1">
    <w:name w:val="xl100"/>
    <w:basedOn w:val="0"/>
    <w:next w:val="6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68" w:customStyle="1">
    <w:name w:val="xl101"/>
    <w:basedOn w:val="0"/>
    <w:next w:val="6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69" w:customStyle="1">
    <w:name w:val="xl102"/>
    <w:basedOn w:val="0"/>
    <w:next w:val="69"/>
    <w:link w:val="0"/>
    <w:uiPriority w:val="0"/>
    <w:pPr>
      <w:widowControl w:val="1"/>
      <w:pBdr>
        <w:top w:val="single" w:color="auto" w:sz="8"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0" w:customStyle="1">
    <w:name w:val="xl103"/>
    <w:basedOn w:val="0"/>
    <w:next w:val="70"/>
    <w:link w:val="0"/>
    <w:uiPriority w:val="0"/>
    <w:pPr>
      <w:widowControl w:val="1"/>
      <w:pBdr>
        <w:top w:val="single" w:color="auto" w:sz="8"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1" w:customStyle="1">
    <w:name w:val="xl104"/>
    <w:basedOn w:val="0"/>
    <w:next w:val="71"/>
    <w:link w:val="0"/>
    <w:uiPriority w:val="0"/>
    <w:pPr>
      <w:widowControl w:val="1"/>
      <w:pBdr>
        <w:top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2" w:customStyle="1">
    <w:name w:val="xl105"/>
    <w:basedOn w:val="0"/>
    <w:next w:val="72"/>
    <w:link w:val="0"/>
    <w:uiPriority w:val="0"/>
    <w:pPr>
      <w:widowControl w:val="1"/>
      <w:pBdr>
        <w:top w:val="single" w:color="auto" w:sz="8"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73" w:customStyle="1">
    <w:name w:val="xl106"/>
    <w:basedOn w:val="0"/>
    <w:next w:val="73"/>
    <w:link w:val="0"/>
    <w:uiPriority w:val="0"/>
    <w:pPr>
      <w:widowControl w:val="1"/>
      <w:pBdr>
        <w:top w:val="single" w:color="auto" w:sz="8"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4" w:customStyle="1">
    <w:name w:val="xl107"/>
    <w:basedOn w:val="0"/>
    <w:next w:val="74"/>
    <w:link w:val="0"/>
    <w:uiPriority w:val="0"/>
    <w:pPr>
      <w:widowControl w:val="1"/>
      <w:pBdr>
        <w:top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5" w:customStyle="1">
    <w:name w:val="xl108"/>
    <w:basedOn w:val="0"/>
    <w:next w:val="75"/>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6" w:customStyle="1">
    <w:name w:val="xl109"/>
    <w:basedOn w:val="0"/>
    <w:next w:val="76"/>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77" w:customStyle="1">
    <w:name w:val="xl110"/>
    <w:basedOn w:val="0"/>
    <w:next w:val="77"/>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78" w:customStyle="1">
    <w:name w:val="xl111"/>
    <w:basedOn w:val="0"/>
    <w:next w:val="7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9" w:customStyle="1">
    <w:name w:val="xl112"/>
    <w:basedOn w:val="0"/>
    <w:next w:val="79"/>
    <w:link w:val="0"/>
    <w:uiPriority w:val="0"/>
    <w:pPr>
      <w:widowControl w:val="1"/>
      <w:pBdr>
        <w:left w:val="single" w:color="auto" w:sz="8" w:space="0"/>
        <w:bottom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0" w:customStyle="1">
    <w:name w:val="xl113"/>
    <w:basedOn w:val="0"/>
    <w:next w:val="80"/>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1" w:customStyle="1">
    <w:name w:val="xl114"/>
    <w:basedOn w:val="0"/>
    <w:next w:val="81"/>
    <w:link w:val="0"/>
    <w:uiPriority w:val="0"/>
    <w:pPr>
      <w:widowControl w:val="1"/>
      <w:pBdr>
        <w:bottom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2" w:customStyle="1">
    <w:name w:val="xl115"/>
    <w:basedOn w:val="0"/>
    <w:next w:val="82"/>
    <w:link w:val="0"/>
    <w:uiPriority w:val="0"/>
    <w:pPr>
      <w:widowControl w:val="1"/>
      <w:pBdr>
        <w:left w:val="single" w:color="auto" w:sz="4" w:space="0"/>
        <w:bottom w:val="single" w:color="auto" w:sz="8" w:space="0"/>
      </w:pBdr>
      <w:spacing w:before="100" w:beforeLines="0" w:beforeAutospacing="1" w:after="100" w:afterLines="0" w:afterAutospacing="1"/>
      <w:jc w:val="center"/>
    </w:pPr>
    <w:rPr>
      <w:rFonts w:ascii="ＭＳ 明朝" w:hAnsi="ＭＳ 明朝" w:eastAsia="ＭＳ 明朝"/>
      <w:kern w:val="0"/>
      <w:sz w:val="20"/>
    </w:rPr>
  </w:style>
  <w:style w:type="paragraph" w:styleId="83" w:customStyle="1">
    <w:name w:val="xl116"/>
    <w:basedOn w:val="0"/>
    <w:next w:val="83"/>
    <w:link w:val="0"/>
    <w:uiPriority w:val="0"/>
    <w:pPr>
      <w:widowControl w:val="1"/>
      <w:pBdr>
        <w:left w:val="dotted"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4" w:customStyle="1">
    <w:name w:val="xl117"/>
    <w:basedOn w:val="0"/>
    <w:next w:val="84"/>
    <w:link w:val="0"/>
    <w:uiPriority w:val="0"/>
    <w:pPr>
      <w:widowControl w:val="1"/>
      <w:pBdr>
        <w:bottom w:val="single" w:color="auto" w:sz="8"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5" w:customStyle="1">
    <w:name w:val="xl118"/>
    <w:basedOn w:val="0"/>
    <w:next w:val="85"/>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86" w:customStyle="1">
    <w:name w:val="xl119"/>
    <w:basedOn w:val="0"/>
    <w:next w:val="8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7" w:customStyle="1">
    <w:name w:val="xl120"/>
    <w:basedOn w:val="0"/>
    <w:next w:val="87"/>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8" w:customStyle="1">
    <w:name w:val="xl121"/>
    <w:basedOn w:val="0"/>
    <w:next w:val="88"/>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9" w:customStyle="1">
    <w:name w:val="xl122"/>
    <w:basedOn w:val="0"/>
    <w:next w:val="89"/>
    <w:link w:val="0"/>
    <w:uiPriority w:val="0"/>
    <w:pPr>
      <w:widowControl w:val="1"/>
      <w:pBdr>
        <w:left w:val="single" w:color="auto" w:sz="4" w:space="0"/>
        <w:bottom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90" w:customStyle="1">
    <w:name w:val="xl123"/>
    <w:basedOn w:val="0"/>
    <w:next w:val="90"/>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1" w:customStyle="1">
    <w:name w:val="xl124"/>
    <w:basedOn w:val="0"/>
    <w:next w:val="91"/>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2" w:customStyle="1">
    <w:name w:val="xl125"/>
    <w:basedOn w:val="0"/>
    <w:next w:val="9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3" w:customStyle="1">
    <w:name w:val="xl126"/>
    <w:basedOn w:val="0"/>
    <w:next w:val="93"/>
    <w:link w:val="0"/>
    <w:uiPriority w:val="0"/>
    <w:pPr>
      <w:widowControl w:val="1"/>
      <w:pBdr>
        <w:top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4" w:customStyle="1">
    <w:name w:val="xl127"/>
    <w:basedOn w:val="0"/>
    <w:next w:val="94"/>
    <w:link w:val="0"/>
    <w:uiPriority w:val="0"/>
    <w:pPr>
      <w:widowControl w:val="1"/>
      <w:pBdr>
        <w:top w:val="dotted" w:color="auto" w:sz="4" w:space="0"/>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5" w:customStyle="1">
    <w:name w:val="xl128"/>
    <w:basedOn w:val="0"/>
    <w:next w:val="95"/>
    <w:link w:val="0"/>
    <w:uiPriority w:val="0"/>
    <w:pPr>
      <w:widowControl w:val="1"/>
      <w:pBdr>
        <w:top w:val="dotted" w:color="auto" w:sz="4" w:space="0"/>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6" w:customStyle="1">
    <w:name w:val="xl129"/>
    <w:basedOn w:val="0"/>
    <w:next w:val="96"/>
    <w:link w:val="0"/>
    <w:uiPriority w:val="0"/>
    <w:pPr>
      <w:widowControl w:val="1"/>
      <w:pBdr>
        <w:top w:val="dotted" w:color="auto" w:sz="4" w:space="0"/>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97" w:customStyle="1">
    <w:name w:val="xl130"/>
    <w:basedOn w:val="0"/>
    <w:next w:val="97"/>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8" w:customStyle="1">
    <w:name w:val="xl131"/>
    <w:basedOn w:val="0"/>
    <w:next w:val="98"/>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99" w:customStyle="1">
    <w:name w:val="xl132"/>
    <w:basedOn w:val="0"/>
    <w:next w:val="99"/>
    <w:link w:val="0"/>
    <w:uiPriority w:val="0"/>
    <w:pPr>
      <w:widowControl w:val="1"/>
      <w:pBdr>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0" w:customStyle="1">
    <w:name w:val="xl133"/>
    <w:basedOn w:val="0"/>
    <w:next w:val="100"/>
    <w:link w:val="0"/>
    <w:uiPriority w:val="0"/>
    <w:pPr>
      <w:widowControl w:val="1"/>
      <w:pBdr>
        <w:left w:val="single" w:color="auto" w:sz="4"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1" w:customStyle="1">
    <w:name w:val="xl134"/>
    <w:basedOn w:val="0"/>
    <w:next w:val="101"/>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2" w:customStyle="1">
    <w:name w:val="xl135"/>
    <w:basedOn w:val="0"/>
    <w:next w:val="10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3" w:customStyle="1">
    <w:name w:val="xl136"/>
    <w:basedOn w:val="0"/>
    <w:next w:val="103"/>
    <w:link w:val="0"/>
    <w:uiPriority w:val="0"/>
    <w:pPr>
      <w:widowControl w:val="1"/>
      <w:pBdr>
        <w:top w:val="dotted" w:color="auto" w:sz="4"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04" w:customStyle="1">
    <w:name w:val="xl137"/>
    <w:basedOn w:val="0"/>
    <w:next w:val="104"/>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5" w:customStyle="1">
    <w:name w:val="xl138"/>
    <w:basedOn w:val="0"/>
    <w:next w:val="105"/>
    <w:link w:val="0"/>
    <w:uiPriority w:val="0"/>
    <w:pPr>
      <w:widowControl w:val="1"/>
      <w:pBdr>
        <w:top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6" w:customStyle="1">
    <w:name w:val="xl139"/>
    <w:basedOn w:val="0"/>
    <w:next w:val="106"/>
    <w:link w:val="0"/>
    <w:uiPriority w:val="0"/>
    <w:pPr>
      <w:widowControl w:val="1"/>
      <w:pBdr>
        <w:left w:val="single" w:color="auto" w:sz="8" w:space="0"/>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7" w:customStyle="1">
    <w:name w:val="xl140"/>
    <w:basedOn w:val="0"/>
    <w:next w:val="107"/>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8" w:customStyle="1">
    <w:name w:val="xl141"/>
    <w:basedOn w:val="0"/>
    <w:next w:val="108"/>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09" w:customStyle="1">
    <w:name w:val="xl142"/>
    <w:basedOn w:val="0"/>
    <w:next w:val="109"/>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0" w:customStyle="1">
    <w:name w:val="xl143"/>
    <w:basedOn w:val="0"/>
    <w:next w:val="110"/>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1" w:customStyle="1">
    <w:name w:val="xl144"/>
    <w:basedOn w:val="0"/>
    <w:next w:val="111"/>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12" w:customStyle="1">
    <w:name w:val="xl145"/>
    <w:basedOn w:val="0"/>
    <w:next w:val="112"/>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13" w:customStyle="1">
    <w:name w:val="xl146"/>
    <w:basedOn w:val="0"/>
    <w:next w:val="113"/>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4" w:customStyle="1">
    <w:name w:val="xl147"/>
    <w:basedOn w:val="0"/>
    <w:next w:val="114"/>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4"/>
    </w:rPr>
  </w:style>
  <w:style w:type="paragraph" w:styleId="115" w:customStyle="1">
    <w:name w:val="xl148"/>
    <w:basedOn w:val="0"/>
    <w:next w:val="115"/>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6" w:customStyle="1">
    <w:name w:val="xl149"/>
    <w:basedOn w:val="0"/>
    <w:next w:val="116"/>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7" w:customStyle="1">
    <w:name w:val="xl150"/>
    <w:basedOn w:val="0"/>
    <w:next w:val="11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18" w:customStyle="1">
    <w:name w:val="xl151"/>
    <w:basedOn w:val="0"/>
    <w:next w:val="118"/>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119" w:customStyle="1">
    <w:name w:val="xl152"/>
    <w:basedOn w:val="0"/>
    <w:next w:val="119"/>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0" w:customStyle="1">
    <w:name w:val="xl153"/>
    <w:basedOn w:val="0"/>
    <w:next w:val="120"/>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1" w:customStyle="1">
    <w:name w:val="xl154"/>
    <w:basedOn w:val="0"/>
    <w:next w:val="121"/>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22" w:customStyle="1">
    <w:name w:val="xl155"/>
    <w:basedOn w:val="0"/>
    <w:next w:val="122"/>
    <w:link w:val="0"/>
    <w:uiPriority w:val="0"/>
    <w:pPr>
      <w:widowControl w:val="1"/>
      <w:pBdr>
        <w:bottom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23" w:customStyle="1">
    <w:name w:val="xl156"/>
    <w:basedOn w:val="0"/>
    <w:next w:val="123"/>
    <w:link w:val="0"/>
    <w:uiPriority w:val="0"/>
    <w:pPr>
      <w:widowControl w:val="1"/>
      <w:pBdr>
        <w:top w:val="single" w:color="000000" w:sz="8" w:space="0"/>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24" w:customStyle="1">
    <w:name w:val="xl157"/>
    <w:basedOn w:val="0"/>
    <w:next w:val="124"/>
    <w:link w:val="0"/>
    <w:uiPriority w:val="0"/>
    <w:pPr>
      <w:widowControl w:val="1"/>
      <w:pBdr>
        <w:top w:val="single" w:color="auto" w:sz="8" w:space="0"/>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5" w:customStyle="1">
    <w:name w:val="xl158"/>
    <w:basedOn w:val="0"/>
    <w:next w:val="125"/>
    <w:link w:val="0"/>
    <w:uiPriority w:val="0"/>
    <w:pPr>
      <w:widowControl w:val="1"/>
      <w:pBdr>
        <w:top w:val="single" w:color="000000" w:sz="8" w:space="0"/>
      </w:pBdr>
      <w:spacing w:before="100" w:beforeLines="0" w:beforeAutospacing="1" w:after="100" w:afterLines="0" w:afterAutospacing="1"/>
      <w:jc w:val="left"/>
    </w:pPr>
    <w:rPr>
      <w:rFonts w:ascii="ＭＳ 明朝" w:hAnsi="ＭＳ 明朝" w:eastAsia="ＭＳ 明朝"/>
      <w:kern w:val="0"/>
      <w:sz w:val="16"/>
    </w:rPr>
  </w:style>
  <w:style w:type="paragraph" w:styleId="126" w:customStyle="1">
    <w:name w:val="xl159"/>
    <w:basedOn w:val="0"/>
    <w:next w:val="126"/>
    <w:link w:val="0"/>
    <w:uiPriority w:val="0"/>
    <w:pPr>
      <w:widowControl w:val="1"/>
      <w:pBdr>
        <w:top w:val="single" w:color="auto" w:sz="8" w:space="0"/>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7" w:customStyle="1">
    <w:name w:val="xl160"/>
    <w:basedOn w:val="0"/>
    <w:next w:val="127"/>
    <w:link w:val="0"/>
    <w:uiPriority w:val="0"/>
    <w:pPr>
      <w:widowControl w:val="1"/>
      <w:pBdr>
        <w:top w:val="single" w:color="auto" w:sz="8" w:space="0"/>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8" w:customStyle="1">
    <w:name w:val="xl161"/>
    <w:basedOn w:val="0"/>
    <w:next w:val="128"/>
    <w:link w:val="0"/>
    <w:uiPriority w:val="0"/>
    <w:pPr>
      <w:widowControl w:val="1"/>
      <w:pBdr>
        <w:top w:val="single" w:color="000000" w:sz="8"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29" w:customStyle="1">
    <w:name w:val="xl162"/>
    <w:basedOn w:val="0"/>
    <w:next w:val="129"/>
    <w:link w:val="0"/>
    <w:uiPriority w:val="0"/>
    <w:pPr>
      <w:widowControl w:val="1"/>
      <w:pBdr>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0" w:customStyle="1">
    <w:name w:val="xl163"/>
    <w:basedOn w:val="0"/>
    <w:next w:val="130"/>
    <w:link w:val="0"/>
    <w:uiPriority w:val="0"/>
    <w:pPr>
      <w:widowControl w:val="1"/>
      <w:pBdr>
        <w:left w:val="single" w:color="000000" w:sz="4" w:space="0"/>
      </w:pBdr>
      <w:spacing w:before="100" w:beforeLines="0" w:beforeAutospacing="1" w:after="100" w:afterLines="0" w:afterAutospacing="1"/>
      <w:jc w:val="center"/>
    </w:pPr>
    <w:rPr>
      <w:rFonts w:ascii="ＭＳ 明朝" w:hAnsi="ＭＳ 明朝" w:eastAsia="ＭＳ 明朝"/>
      <w:kern w:val="0"/>
      <w:sz w:val="20"/>
    </w:rPr>
  </w:style>
  <w:style w:type="paragraph" w:styleId="131" w:customStyle="1">
    <w:name w:val="xl164"/>
    <w:basedOn w:val="0"/>
    <w:next w:val="13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2" w:customStyle="1">
    <w:name w:val="xl165"/>
    <w:basedOn w:val="0"/>
    <w:next w:val="132"/>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33" w:customStyle="1">
    <w:name w:val="xl166"/>
    <w:basedOn w:val="0"/>
    <w:next w:val="133"/>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4" w:customStyle="1">
    <w:name w:val="xl167"/>
    <w:basedOn w:val="0"/>
    <w:next w:val="134"/>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5" w:customStyle="1">
    <w:name w:val="xl168"/>
    <w:basedOn w:val="0"/>
    <w:next w:val="135"/>
    <w:link w:val="0"/>
    <w:uiPriority w:val="0"/>
    <w:pPr>
      <w:widowControl w:val="1"/>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6" w:customStyle="1">
    <w:name w:val="xl169"/>
    <w:basedOn w:val="0"/>
    <w:next w:val="136"/>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7" w:customStyle="1">
    <w:name w:val="xl170"/>
    <w:basedOn w:val="0"/>
    <w:next w:val="137"/>
    <w:link w:val="0"/>
    <w:uiPriority w:val="0"/>
    <w:pPr>
      <w:widowControl w:val="1"/>
      <w:pBdr>
        <w:left w:val="dotted" w:color="000000" w:sz="4" w:space="0"/>
        <w:right w:val="single" w:color="000000"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38" w:customStyle="1">
    <w:name w:val="xl171"/>
    <w:basedOn w:val="0"/>
    <w:next w:val="138"/>
    <w:link w:val="0"/>
    <w:uiPriority w:val="0"/>
    <w:pPr>
      <w:widowControl w:val="1"/>
      <w:pBdr>
        <w:right w:val="single" w:color="auto" w:sz="8" w:space="0"/>
      </w:pBdr>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9" w:customStyle="1">
    <w:name w:val="xl172"/>
    <w:basedOn w:val="0"/>
    <w:next w:val="139"/>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40" w:customStyle="1">
    <w:name w:val="xl173"/>
    <w:basedOn w:val="0"/>
    <w:next w:val="140"/>
    <w:link w:val="0"/>
    <w:uiPriority w:val="0"/>
    <w:pPr>
      <w:widowControl w:val="1"/>
      <w:pBdr>
        <w:left w:val="single" w:color="auto" w:sz="4" w:space="0"/>
        <w:right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1" w:customStyle="1">
    <w:name w:val="xl174"/>
    <w:basedOn w:val="0"/>
    <w:next w:val="14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2" w:customStyle="1">
    <w:name w:val="xl175"/>
    <w:basedOn w:val="0"/>
    <w:next w:val="142"/>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FF0000"/>
      <w:kern w:val="0"/>
      <w:sz w:val="20"/>
    </w:rPr>
  </w:style>
  <w:style w:type="paragraph" w:styleId="143" w:customStyle="1">
    <w:name w:val="xl176"/>
    <w:basedOn w:val="0"/>
    <w:next w:val="143"/>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color w:val="FF0000"/>
      <w:kern w:val="0"/>
      <w:sz w:val="20"/>
    </w:rPr>
  </w:style>
  <w:style w:type="paragraph" w:styleId="144" w:customStyle="1">
    <w:name w:val="xl177"/>
    <w:basedOn w:val="0"/>
    <w:next w:val="144"/>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45" w:customStyle="1">
    <w:name w:val="xl178"/>
    <w:basedOn w:val="0"/>
    <w:next w:val="145"/>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6" w:customStyle="1">
    <w:name w:val="xl179"/>
    <w:basedOn w:val="0"/>
    <w:next w:val="146"/>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47" w:customStyle="1">
    <w:name w:val="xl180"/>
    <w:basedOn w:val="0"/>
    <w:next w:val="147"/>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48" w:customStyle="1">
    <w:name w:val="xl181"/>
    <w:basedOn w:val="0"/>
    <w:next w:val="148"/>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9" w:customStyle="1">
    <w:name w:val="xl182"/>
    <w:basedOn w:val="0"/>
    <w:next w:val="14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50" w:customStyle="1">
    <w:name w:val="xl183"/>
    <w:basedOn w:val="0"/>
    <w:next w:val="150"/>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51" w:customStyle="1">
    <w:name w:val="xl184"/>
    <w:basedOn w:val="0"/>
    <w:next w:val="15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52" w:customStyle="1">
    <w:name w:val="xl185"/>
    <w:basedOn w:val="0"/>
    <w:next w:val="152"/>
    <w:link w:val="0"/>
    <w:uiPriority w:val="0"/>
    <w:pPr>
      <w:widowControl w:val="1"/>
      <w:pBdr>
        <w:left w:val="single" w:color="auto" w:sz="4" w:space="0"/>
        <w:right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3" w:customStyle="1">
    <w:name w:val="xl186"/>
    <w:basedOn w:val="0"/>
    <w:next w:val="153"/>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54" w:customStyle="1">
    <w:name w:val="xl187"/>
    <w:basedOn w:val="0"/>
    <w:next w:val="154"/>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5" w:customStyle="1">
    <w:name w:val="xl188"/>
    <w:basedOn w:val="0"/>
    <w:next w:val="15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56" w:customStyle="1">
    <w:name w:val="xl189"/>
    <w:basedOn w:val="0"/>
    <w:next w:val="15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57" w:customStyle="1">
    <w:name w:val="xl190"/>
    <w:basedOn w:val="0"/>
    <w:next w:val="15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Ｐゴシック" w:hAnsi="ＭＳ Ｐゴシック" w:eastAsia="ＭＳ Ｐゴシック"/>
      <w:kern w:val="0"/>
      <w:sz w:val="18"/>
    </w:rPr>
  </w:style>
  <w:style w:type="paragraph" w:styleId="158" w:customStyle="1">
    <w:name w:val="xl191"/>
    <w:basedOn w:val="0"/>
    <w:next w:val="158"/>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159" w:customStyle="1">
    <w:name w:val="xl192"/>
    <w:basedOn w:val="0"/>
    <w:next w:val="159"/>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0" w:customStyle="1">
    <w:name w:val="xl193"/>
    <w:basedOn w:val="0"/>
    <w:next w:val="1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61" w:customStyle="1">
    <w:name w:val="xl194"/>
    <w:basedOn w:val="0"/>
    <w:next w:val="161"/>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2" w:customStyle="1">
    <w:name w:val="xl195"/>
    <w:basedOn w:val="0"/>
    <w:next w:val="162"/>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3" w:customStyle="1">
    <w:name w:val="xl196"/>
    <w:basedOn w:val="0"/>
    <w:next w:val="163"/>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4" w:customStyle="1">
    <w:name w:val="xl197"/>
    <w:basedOn w:val="0"/>
    <w:next w:val="164"/>
    <w:link w:val="0"/>
    <w:uiPriority w:val="0"/>
    <w:pPr>
      <w:widowControl w:val="1"/>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5" w:customStyle="1">
    <w:name w:val="xl198"/>
    <w:basedOn w:val="0"/>
    <w:next w:val="16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6" w:customStyle="1">
    <w:name w:val="xl199"/>
    <w:basedOn w:val="0"/>
    <w:next w:val="166"/>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7" w:customStyle="1">
    <w:name w:val="xl200"/>
    <w:basedOn w:val="0"/>
    <w:next w:val="167"/>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8" w:customStyle="1">
    <w:name w:val="xl201"/>
    <w:basedOn w:val="0"/>
    <w:next w:val="16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9" w:customStyle="1">
    <w:name w:val="xl202"/>
    <w:basedOn w:val="0"/>
    <w:next w:val="169"/>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70" w:customStyle="1">
    <w:name w:val="xl203"/>
    <w:basedOn w:val="0"/>
    <w:next w:val="170"/>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1" w:customStyle="1">
    <w:name w:val="xl204"/>
    <w:basedOn w:val="0"/>
    <w:next w:val="171"/>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172" w:customStyle="1">
    <w:name w:val="xl205"/>
    <w:basedOn w:val="0"/>
    <w:next w:val="17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73" w:customStyle="1">
    <w:name w:val="xl206"/>
    <w:basedOn w:val="0"/>
    <w:next w:val="173"/>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174" w:customStyle="1">
    <w:name w:val="xl207"/>
    <w:basedOn w:val="0"/>
    <w:next w:val="174"/>
    <w:link w:val="0"/>
    <w:uiPriority w:val="0"/>
    <w:pPr>
      <w:widowControl w:val="1"/>
      <w:pBdr>
        <w:bottom w:val="dotted"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5" w:customStyle="1">
    <w:name w:val="xl208"/>
    <w:basedOn w:val="0"/>
    <w:next w:val="17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6" w:customStyle="1">
    <w:name w:val="xl209"/>
    <w:basedOn w:val="0"/>
    <w:next w:val="176"/>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rPr>
  </w:style>
  <w:style w:type="paragraph" w:styleId="177" w:customStyle="1">
    <w:name w:val="xl210"/>
    <w:basedOn w:val="0"/>
    <w:next w:val="17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000000"/>
      <w:kern w:val="0"/>
      <w:sz w:val="20"/>
    </w:rPr>
  </w:style>
  <w:style w:type="paragraph" w:styleId="178" w:customStyle="1">
    <w:name w:val="xl211"/>
    <w:basedOn w:val="0"/>
    <w:next w:val="17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9" w:customStyle="1">
    <w:name w:val="xl212"/>
    <w:basedOn w:val="0"/>
    <w:next w:val="17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80" w:customStyle="1">
    <w:name w:val="xl213"/>
    <w:basedOn w:val="0"/>
    <w:next w:val="180"/>
    <w:link w:val="0"/>
    <w:uiPriority w:val="0"/>
    <w:pPr>
      <w:widowControl w:val="1"/>
      <w:pBdr>
        <w:left w:val="single" w:color="000000"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81" w:customStyle="1">
    <w:name w:val="xl214"/>
    <w:basedOn w:val="0"/>
    <w:next w:val="18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82" w:customStyle="1">
    <w:name w:val="xl215"/>
    <w:basedOn w:val="0"/>
    <w:next w:val="18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rPr>
  </w:style>
  <w:style w:type="paragraph" w:styleId="183" w:customStyle="1">
    <w:name w:val="xl216"/>
    <w:basedOn w:val="0"/>
    <w:next w:val="183"/>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4" w:customStyle="1">
    <w:name w:val="xl217"/>
    <w:basedOn w:val="0"/>
    <w:next w:val="184"/>
    <w:link w:val="0"/>
    <w:uiPriority w:val="0"/>
    <w:pPr>
      <w:widowControl w:val="1"/>
      <w:pBdr>
        <w:left w:val="single"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85" w:customStyle="1">
    <w:name w:val="xl218"/>
    <w:basedOn w:val="0"/>
    <w:next w:val="18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86" w:customStyle="1">
    <w:name w:val="xl219"/>
    <w:basedOn w:val="0"/>
    <w:next w:val="186"/>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7" w:customStyle="1">
    <w:name w:val="xl220"/>
    <w:basedOn w:val="0"/>
    <w:next w:val="187"/>
    <w:link w:val="0"/>
    <w:uiPriority w:val="0"/>
    <w:pPr>
      <w:widowControl w:val="1"/>
      <w:pBdr>
        <w:top w:val="single" w:color="auto" w:sz="8" w:space="0"/>
        <w:left w:val="single" w:color="auto" w:sz="4"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188" w:customStyle="1">
    <w:name w:val="xl221"/>
    <w:basedOn w:val="0"/>
    <w:next w:val="188"/>
    <w:link w:val="0"/>
    <w:uiPriority w:val="0"/>
    <w:pPr>
      <w:widowControl w:val="1"/>
      <w:pBdr>
        <w:top w:val="single" w:color="auto" w:sz="8"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character" w:styleId="189">
    <w:name w:val="annotation reference"/>
    <w:basedOn w:val="10"/>
    <w:next w:val="189"/>
    <w:link w:val="0"/>
    <w:uiPriority w:val="0"/>
    <w:semiHidden/>
    <w:rPr>
      <w:sz w:val="18"/>
    </w:rPr>
  </w:style>
  <w:style w:type="paragraph" w:styleId="190">
    <w:name w:val="annotation text"/>
    <w:basedOn w:val="0"/>
    <w:next w:val="190"/>
    <w:link w:val="191"/>
    <w:uiPriority w:val="0"/>
    <w:semiHidden/>
    <w:pPr>
      <w:jc w:val="left"/>
    </w:pPr>
  </w:style>
  <w:style w:type="character" w:styleId="191" w:customStyle="1">
    <w:name w:val="コメント文字列 (文字)"/>
    <w:basedOn w:val="10"/>
    <w:next w:val="191"/>
    <w:link w:val="190"/>
    <w:uiPriority w:val="0"/>
  </w:style>
  <w:style w:type="paragraph" w:styleId="192">
    <w:name w:val="annotation subject"/>
    <w:basedOn w:val="190"/>
    <w:next w:val="190"/>
    <w:link w:val="193"/>
    <w:uiPriority w:val="0"/>
    <w:semiHidden/>
    <w:rPr>
      <w:b w:val="1"/>
    </w:rPr>
  </w:style>
  <w:style w:type="character" w:styleId="193" w:customStyle="1">
    <w:name w:val="コメント内容 (文字)"/>
    <w:basedOn w:val="191"/>
    <w:next w:val="193"/>
    <w:link w:val="192"/>
    <w:uiPriority w:val="0"/>
    <w:rPr>
      <w:b w:val="1"/>
    </w:rPr>
  </w:style>
  <w:style w:type="paragraph" w:styleId="194">
    <w:name w:val="List Paragraph"/>
    <w:basedOn w:val="0"/>
    <w:next w:val="194"/>
    <w:link w:val="0"/>
    <w:uiPriority w:val="0"/>
    <w:qFormat/>
    <w:pPr>
      <w:ind w:left="840" w:leftChars="400"/>
    </w:pPr>
  </w:style>
  <w:style w:type="paragraph" w:styleId="195">
    <w:name w:val="Normal (Web)"/>
    <w:basedOn w:val="0"/>
    <w:next w:val="19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96" w:customStyle="1">
    <w:name w:val="見出し 1 (文字)"/>
    <w:basedOn w:val="10"/>
    <w:next w:val="196"/>
    <w:link w:val="1"/>
    <w:uiPriority w:val="0"/>
    <w:rPr>
      <w:rFonts w:asciiTheme="majorHAnsi" w:hAnsiTheme="majorHAnsi" w:eastAsiaTheme="majorEastAsia"/>
      <w:sz w:val="24"/>
    </w:rPr>
  </w:style>
  <w:style w:type="paragraph" w:styleId="197">
    <w:name w:val="TOC Heading"/>
    <w:basedOn w:val="1"/>
    <w:next w:val="0"/>
    <w:link w:val="0"/>
    <w:uiPriority w:val="0"/>
    <w:qFormat/>
    <w:pPr>
      <w:keepLines w:val="1"/>
      <w:widowControl w:val="1"/>
      <w:spacing w:before="240" w:beforeLines="0" w:beforeAutospacing="0" w:line="259" w:lineRule="auto"/>
      <w:jc w:val="left"/>
      <w:outlineLvl w:val="9"/>
    </w:pPr>
    <w:rPr>
      <w:color w:val="2E74B4" w:themeColor="accent1" w:themeShade="BF"/>
      <w:kern w:val="0"/>
      <w:sz w:val="32"/>
    </w:rPr>
  </w:style>
  <w:style w:type="paragraph" w:styleId="198">
    <w:name w:val="Revision"/>
    <w:next w:val="198"/>
    <w:link w:val="0"/>
    <w:uiPriority w:val="0"/>
    <w:rPr/>
  </w:style>
  <w:style w:type="character" w:styleId="199">
    <w:name w:val="footnote reference"/>
    <w:basedOn w:val="10"/>
    <w:next w:val="199"/>
    <w:link w:val="0"/>
    <w:uiPriority w:val="0"/>
    <w:semiHidden/>
    <w:rPr>
      <w:vertAlign w:val="superscript"/>
    </w:rPr>
  </w:style>
  <w:style w:type="character" w:styleId="200">
    <w:name w:val="endnote reference"/>
    <w:basedOn w:val="10"/>
    <w:next w:val="200"/>
    <w:link w:val="0"/>
    <w:uiPriority w:val="0"/>
    <w:semiHidden/>
    <w:rPr>
      <w:vertAlign w:val="superscript"/>
    </w:rPr>
  </w:style>
  <w:style w:type="table" w:styleId="201">
    <w:name w:val="Table Grid"/>
    <w:basedOn w:val="11"/>
    <w:next w:val="20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2790</TotalTime>
  <Pages>58</Pages>
  <Words>887</Words>
  <Characters>65399</Characters>
  <Application>JUST Note</Application>
  <Lines>5356</Lines>
  <Paragraphs>2118</Paragraphs>
  <CharactersWithSpaces>72083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宇都宮　舞</dc:creator>
  <cp:lastModifiedBy>木村　志成</cp:lastModifiedBy>
  <cp:lastPrinted>2024-06-05T09:26:00Z</cp:lastPrinted>
  <dcterms:created xsi:type="dcterms:W3CDTF">2021-09-16T09:27:00Z</dcterms:created>
  <dcterms:modified xsi:type="dcterms:W3CDTF">2026-07-27T09:38:49Z</dcterms:modified>
  <cp:revision>24</cp:revision>
</cp:coreProperties>
</file>