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color w:val="auto"/>
        </w:rPr>
        <w:t>19</w:t>
      </w:r>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jc w:val="right"/>
        <w:rPr>
          <w:rFonts w:hint="default"/>
        </w:rPr>
      </w:pPr>
      <w:r>
        <w:rPr>
          <w:rFonts w:hint="eastAsia"/>
        </w:rPr>
        <w:t>年　　月　　日　</w:t>
      </w:r>
    </w:p>
    <w:p>
      <w:pPr>
        <w:pStyle w:val="0"/>
        <w:rPr>
          <w:rFonts w:hint="default"/>
        </w:rPr>
      </w:pPr>
      <w:r>
        <w:rPr>
          <w:rFonts w:hint="eastAsia"/>
        </w:rPr>
        <w:t>　　（あて先）松江市長　　　</w:t>
      </w:r>
    </w:p>
    <w:p>
      <w:pPr>
        <w:pStyle w:val="0"/>
        <w:jc w:val="right"/>
        <w:rPr>
          <w:rFonts w:hint="default"/>
        </w:rPr>
      </w:pPr>
      <w:r>
        <w:rPr>
          <w:rFonts w:hint="eastAsia"/>
        </w:rPr>
        <w:t>診療所の名称及び所在地　　　　　　　　　　　　</w:t>
      </w:r>
    </w:p>
    <w:p>
      <w:pPr>
        <w:pStyle w:val="0"/>
        <w:jc w:val="right"/>
        <w:rPr>
          <w:rFonts w:hint="default"/>
        </w:rPr>
      </w:pPr>
      <w:bookmarkStart w:id="0" w:name="_GoBack"/>
      <w:bookmarkEnd w:id="0"/>
    </w:p>
    <w:p>
      <w:pPr>
        <w:pStyle w:val="0"/>
        <w:jc w:val="right"/>
        <w:rPr>
          <w:rFonts w:hint="default"/>
        </w:rPr>
      </w:pPr>
      <w:r>
        <w:rPr>
          <w:rFonts w:hint="eastAsia"/>
        </w:rPr>
        <w:t>管理者氏名　　　　　　　　　　　　　　　　　　</w:t>
      </w:r>
    </w:p>
    <w:p>
      <w:pPr>
        <w:pStyle w:val="0"/>
        <w:rPr>
          <w:rFonts w:hint="default"/>
        </w:rPr>
      </w:pPr>
    </w:p>
    <w:p>
      <w:pPr>
        <w:pStyle w:val="0"/>
        <w:jc w:val="center"/>
        <w:rPr>
          <w:rFonts w:hint="default"/>
        </w:rPr>
      </w:pPr>
      <w:r>
        <w:rPr>
          <w:rFonts w:hint="eastAsia"/>
        </w:rPr>
        <w:t>診療用放射線照射器具翌年使用予定届</w:t>
      </w:r>
    </w:p>
    <w:p>
      <w:pPr>
        <w:pStyle w:val="0"/>
        <w:jc w:val="center"/>
        <w:rPr>
          <w:rFonts w:hint="default"/>
        </w:rPr>
      </w:pPr>
    </w:p>
    <w:tbl>
      <w:tblPr>
        <w:tblStyle w:val="11"/>
        <w:tblW w:w="82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0"/>
        <w:gridCol w:w="2243"/>
        <w:gridCol w:w="5387"/>
      </w:tblGrid>
      <w:tr>
        <w:trPr>
          <w:cantSplit/>
          <w:trHeight w:val="990" w:hRule="atLeast"/>
        </w:trPr>
        <w:tc>
          <w:tcPr>
            <w:tcW w:w="630" w:type="dxa"/>
            <w:vMerge w:val="restart"/>
            <w:textDirection w:val="tbRlV"/>
            <w:vAlign w:val="center"/>
          </w:tcPr>
          <w:p>
            <w:pPr>
              <w:pStyle w:val="0"/>
              <w:spacing w:line="240" w:lineRule="exact"/>
              <w:ind w:left="113" w:right="113"/>
              <w:jc w:val="distribute"/>
              <w:rPr>
                <w:rFonts w:hint="default"/>
              </w:rPr>
            </w:pPr>
            <w:r>
              <w:rPr>
                <w:rFonts w:hint="eastAsia"/>
              </w:rPr>
              <w:t>照射器具　　</w:t>
            </w:r>
          </w:p>
          <w:p>
            <w:pPr>
              <w:pStyle w:val="0"/>
              <w:spacing w:line="240" w:lineRule="exact"/>
              <w:ind w:left="113" w:right="113"/>
              <w:jc w:val="distribute"/>
              <w:rPr>
                <w:rFonts w:hint="default"/>
              </w:rPr>
            </w:pPr>
            <w:r>
              <w:rPr>
                <w:rFonts w:hint="eastAsia"/>
              </w:rPr>
              <w:t>診療用放射線</w:t>
            </w:r>
          </w:p>
        </w:tc>
        <w:tc>
          <w:tcPr>
            <w:tcW w:w="2243" w:type="dxa"/>
            <w:vAlign w:val="center"/>
          </w:tcPr>
          <w:p>
            <w:pPr>
              <w:pStyle w:val="0"/>
              <w:jc w:val="center"/>
              <w:rPr>
                <w:rFonts w:hint="default"/>
              </w:rPr>
            </w:pPr>
            <w:r>
              <w:rPr>
                <w:rFonts w:hint="eastAsia"/>
                <w:spacing w:val="315"/>
              </w:rPr>
              <w:t>型</w:t>
            </w:r>
            <w:r>
              <w:rPr>
                <w:rFonts w:hint="eastAsia"/>
              </w:rPr>
              <w:t>式</w:t>
            </w:r>
          </w:p>
        </w:tc>
        <w:tc>
          <w:tcPr>
            <w:tcW w:w="5387" w:type="dxa"/>
            <w:vAlign w:val="center"/>
          </w:tcPr>
          <w:p>
            <w:pPr>
              <w:pStyle w:val="0"/>
              <w:rPr>
                <w:rFonts w:hint="default"/>
              </w:rPr>
            </w:pPr>
            <w:r>
              <w:rPr>
                <w:rFonts w:hint="eastAsia"/>
              </w:rPr>
              <w:t>　</w:t>
            </w:r>
          </w:p>
        </w:tc>
      </w:tr>
      <w:tr>
        <w:trPr>
          <w:cantSplit/>
          <w:trHeight w:val="990" w:hRule="atLeast"/>
        </w:trPr>
        <w:tc>
          <w:tcPr>
            <w:tcW w:w="630" w:type="dxa"/>
            <w:vMerge w:val="continue"/>
            <w:textDirection w:val="tbRlV"/>
            <w:vAlign w:val="center"/>
          </w:tcPr>
          <w:p>
            <w:pPr>
              <w:pStyle w:val="0"/>
              <w:spacing w:line="240" w:lineRule="exact"/>
              <w:ind w:left="113" w:right="113"/>
              <w:jc w:val="distribute"/>
              <w:rPr>
                <w:rFonts w:hint="default"/>
              </w:rPr>
            </w:pPr>
          </w:p>
        </w:tc>
        <w:tc>
          <w:tcPr>
            <w:tcW w:w="2243" w:type="dxa"/>
            <w:vAlign w:val="center"/>
          </w:tcPr>
          <w:p>
            <w:pPr>
              <w:pStyle w:val="0"/>
              <w:jc w:val="center"/>
              <w:rPr>
                <w:rFonts w:hint="default"/>
              </w:rPr>
            </w:pPr>
            <w:r>
              <w:rPr>
                <w:rFonts w:hint="eastAsia"/>
                <w:spacing w:val="315"/>
              </w:rPr>
              <w:t>箇</w:t>
            </w:r>
            <w:r>
              <w:rPr>
                <w:rFonts w:hint="eastAsia"/>
              </w:rPr>
              <w:t>数</w:t>
            </w:r>
          </w:p>
        </w:tc>
        <w:tc>
          <w:tcPr>
            <w:tcW w:w="5387" w:type="dxa"/>
            <w:vAlign w:val="center"/>
          </w:tcPr>
          <w:p>
            <w:pPr>
              <w:pStyle w:val="0"/>
              <w:rPr>
                <w:rFonts w:hint="default"/>
              </w:rPr>
            </w:pPr>
            <w:r>
              <w:rPr>
                <w:rFonts w:hint="eastAsia"/>
              </w:rPr>
              <w:t>　</w:t>
            </w:r>
          </w:p>
        </w:tc>
      </w:tr>
      <w:tr>
        <w:trPr>
          <w:cantSplit/>
          <w:trHeight w:val="990" w:hRule="atLeast"/>
        </w:trPr>
        <w:tc>
          <w:tcPr>
            <w:tcW w:w="630" w:type="dxa"/>
            <w:vMerge w:val="restart"/>
            <w:textDirection w:val="tbRlV"/>
            <w:vAlign w:val="center"/>
          </w:tcPr>
          <w:p>
            <w:pPr>
              <w:pStyle w:val="0"/>
              <w:spacing w:line="240" w:lineRule="exact"/>
              <w:ind w:left="113" w:right="113"/>
              <w:jc w:val="distribute"/>
              <w:rPr>
                <w:rFonts w:hint="default"/>
              </w:rPr>
            </w:pPr>
            <w:r>
              <w:rPr>
                <w:rFonts w:hint="eastAsia"/>
              </w:rPr>
              <w:t>性同位元素　</w:t>
            </w:r>
          </w:p>
          <w:p>
            <w:pPr>
              <w:pStyle w:val="0"/>
              <w:spacing w:line="240" w:lineRule="exact"/>
              <w:ind w:left="113" w:right="113"/>
              <w:jc w:val="distribute"/>
              <w:rPr>
                <w:rFonts w:hint="default"/>
              </w:rPr>
            </w:pPr>
            <w:r>
              <w:rPr>
                <w:rFonts w:hint="eastAsia"/>
              </w:rPr>
              <w:t>装備する放射</w:t>
            </w:r>
          </w:p>
        </w:tc>
        <w:tc>
          <w:tcPr>
            <w:tcW w:w="2243" w:type="dxa"/>
            <w:vAlign w:val="center"/>
          </w:tcPr>
          <w:p>
            <w:pPr>
              <w:pStyle w:val="0"/>
              <w:jc w:val="center"/>
              <w:rPr>
                <w:rFonts w:hint="default"/>
              </w:rPr>
            </w:pPr>
            <w:r>
              <w:rPr>
                <w:rFonts w:hint="eastAsia"/>
                <w:spacing w:val="315"/>
              </w:rPr>
              <w:t>種</w:t>
            </w:r>
            <w:r>
              <w:rPr>
                <w:rFonts w:hint="eastAsia"/>
              </w:rPr>
              <w:t>類</w:t>
            </w:r>
          </w:p>
        </w:tc>
        <w:tc>
          <w:tcPr>
            <w:tcW w:w="5387" w:type="dxa"/>
            <w:vAlign w:val="center"/>
          </w:tcPr>
          <w:p>
            <w:pPr>
              <w:pStyle w:val="0"/>
              <w:rPr>
                <w:rFonts w:hint="default"/>
              </w:rPr>
            </w:pPr>
            <w:r>
              <w:rPr>
                <w:rFonts w:hint="eastAsia"/>
              </w:rPr>
              <w:t>　</w:t>
            </w:r>
          </w:p>
        </w:tc>
      </w:tr>
      <w:tr>
        <w:trPr>
          <w:cantSplit/>
          <w:trHeight w:val="990" w:hRule="atLeast"/>
        </w:trPr>
        <w:tc>
          <w:tcPr>
            <w:tcW w:w="630" w:type="dxa"/>
            <w:vMerge w:val="continue"/>
            <w:vAlign w:val="center"/>
          </w:tcPr>
          <w:p>
            <w:pPr>
              <w:pStyle w:val="0"/>
              <w:spacing w:line="240" w:lineRule="exact"/>
              <w:rPr>
                <w:rFonts w:hint="default"/>
              </w:rPr>
            </w:pPr>
          </w:p>
        </w:tc>
        <w:tc>
          <w:tcPr>
            <w:tcW w:w="2243" w:type="dxa"/>
            <w:vAlign w:val="center"/>
          </w:tcPr>
          <w:p>
            <w:pPr>
              <w:pStyle w:val="0"/>
              <w:jc w:val="center"/>
              <w:rPr>
                <w:rFonts w:hint="default"/>
              </w:rPr>
            </w:pPr>
            <w:r>
              <w:rPr>
                <w:rFonts w:hint="eastAsia"/>
                <w:spacing w:val="315"/>
              </w:rPr>
              <w:t>数</w:t>
            </w:r>
            <w:r>
              <w:rPr>
                <w:rFonts w:hint="eastAsia"/>
              </w:rPr>
              <w:t>量</w:t>
            </w:r>
          </w:p>
        </w:tc>
        <w:tc>
          <w:tcPr>
            <w:tcW w:w="5387" w:type="dxa"/>
            <w:vAlign w:val="bottom"/>
          </w:tcPr>
          <w:p>
            <w:pPr>
              <w:pStyle w:val="0"/>
              <w:jc w:val="right"/>
              <w:rPr>
                <w:rFonts w:hint="default"/>
              </w:rPr>
            </w:pPr>
            <w:r>
              <w:rPr>
                <w:rFonts w:hint="default"/>
              </w:rPr>
              <w:t>Bq</w:t>
            </w:r>
            <w:r>
              <w:rPr>
                <w:rFonts w:hint="eastAsia"/>
              </w:rPr>
              <w:t>　</w:t>
            </w:r>
          </w:p>
        </w:tc>
      </w:tr>
    </w:tbl>
    <w:p>
      <w:pPr>
        <w:pStyle w:val="0"/>
        <w:rPr>
          <w:rFonts w:hint="default"/>
        </w:rPr>
      </w:pPr>
    </w:p>
    <w:p>
      <w:pPr>
        <w:pStyle w:val="0"/>
        <w:rPr>
          <w:rFonts w:hint="default"/>
        </w:rPr>
      </w:pPr>
    </w:p>
    <w:p>
      <w:pPr>
        <w:pStyle w:val="0"/>
        <w:ind w:left="525" w:leftChars="50" w:hanging="420" w:hangingChars="200"/>
        <w:rPr>
          <w:rFonts w:hint="default"/>
        </w:rPr>
      </w:pPr>
      <w:r>
        <w:rPr>
          <w:rFonts w:hint="eastAsia"/>
        </w:rPr>
        <w:t>参考　医療法施行規則第</w:t>
      </w:r>
      <w:r>
        <w:rPr>
          <w:rFonts w:hint="default"/>
        </w:rPr>
        <w:t>27</w:t>
      </w:r>
      <w:r>
        <w:rPr>
          <w:rFonts w:hint="eastAsia"/>
        </w:rPr>
        <w:t>条第</w:t>
      </w:r>
      <w:r>
        <w:rPr>
          <w:rFonts w:hint="default"/>
        </w:rPr>
        <w:t>3</w:t>
      </w:r>
      <w:r>
        <w:rPr>
          <w:rFonts w:hint="eastAsia"/>
        </w:rPr>
        <w:t>項に基づく翌年において使用を予定する診療用放射線照射器具の届出</w:t>
      </w:r>
    </w:p>
    <w:p>
      <w:pPr>
        <w:pStyle w:val="0"/>
        <w:ind w:firstLine="105" w:firstLineChars="50"/>
        <w:rPr>
          <w:rFonts w:hint="default"/>
        </w:rPr>
      </w:pPr>
      <w:r>
        <w:rPr>
          <w:rFonts w:hint="eastAsia"/>
        </w:rPr>
        <w:t>備考　毎年</w:t>
      </w:r>
      <w:r>
        <w:rPr>
          <w:rFonts w:hint="default"/>
        </w:rPr>
        <w:t>12</w:t>
      </w:r>
      <w:r>
        <w:rPr>
          <w:rFonts w:hint="eastAsia"/>
        </w:rPr>
        <w:t>月</w:t>
      </w:r>
      <w:r>
        <w:rPr>
          <w:rFonts w:hint="default"/>
        </w:rPr>
        <w:t>20</w:t>
      </w:r>
      <w:r>
        <w:rPr>
          <w:rFonts w:hint="eastAsia"/>
        </w:rPr>
        <w:t>日までに届け出ること。</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150</Words>
  <Characters>86</Characters>
  <Application>JUST Note</Application>
  <Lines>1</Lines>
  <Paragraphs>1</Paragraphs>
  <CharactersWithSpaces>235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2018-01-12T01:39:00Z</dcterms:created>
  <dcterms:modified xsi:type="dcterms:W3CDTF">2026-02-19T05:27:20Z</dcterms:modified>
  <cp:revision>5</cp:revision>
</cp:coreProperties>
</file>