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22</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right"/>
        <w:rPr>
          <w:rFonts w:hint="default"/>
        </w:rPr>
      </w:pPr>
      <w:r>
        <w:rPr>
          <w:rFonts w:hint="eastAsia" w:ascii="‚l‚r –¾’©" w:hAnsi="‚l‚r –¾’©" w:eastAsia="‚l‚r –¾’©"/>
          <w:kern w:val="2"/>
          <w:sz w:val="21"/>
        </w:rPr>
        <w:t>年　　月　　日　</w:t>
      </w:r>
    </w:p>
    <w:p>
      <w:pPr>
        <w:pStyle w:val="0"/>
        <w:jc w:val="both"/>
        <w:rPr>
          <w:rFonts w:hint="default"/>
        </w:rPr>
      </w:pPr>
      <w:r>
        <w:rPr>
          <w:rFonts w:hint="eastAsia" w:ascii="‚l‚r –¾’©" w:hAnsi="‚l‚r –¾’©" w:eastAsia="‚l‚r –¾’©"/>
          <w:kern w:val="2"/>
          <w:sz w:val="21"/>
        </w:rPr>
        <w:t>　島根県知事　　　　　　　　　　様</w:t>
      </w:r>
    </w:p>
    <w:p>
      <w:pPr>
        <w:pStyle w:val="0"/>
        <w:jc w:val="right"/>
        <w:rPr>
          <w:rFonts w:hint="default"/>
        </w:rPr>
      </w:pPr>
      <w:r>
        <w:rPr>
          <w:rFonts w:hint="eastAsia" w:ascii="‚l‚r –¾’©" w:hAnsi="‚l‚r –¾’©" w:eastAsia="‚l‚r –¾’©"/>
          <w:kern w:val="2"/>
          <w:sz w:val="21"/>
        </w:rPr>
        <w:t>病院</w:t>
      </w:r>
      <w:r>
        <w:rPr>
          <w:rFonts w:hint="eastAsia" w:ascii="‚l‚r –¾’©" w:hAnsi="‚l‚r –¾’©" w:eastAsia="‚l‚r –¾’©"/>
          <w:kern w:val="2"/>
          <w:sz w:val="21"/>
        </w:rPr>
        <w:t>(</w:t>
      </w:r>
      <w:r>
        <w:rPr>
          <w:rFonts w:hint="eastAsia" w:ascii="‚l‚r –¾’©" w:hAnsi="‚l‚r –¾’©" w:eastAsia="‚l‚r –¾’©"/>
          <w:kern w:val="2"/>
          <w:sz w:val="21"/>
        </w:rPr>
        <w:t>診療所</w:t>
      </w:r>
      <w:r>
        <w:rPr>
          <w:rFonts w:hint="eastAsia" w:ascii="‚l‚r –¾’©" w:hAnsi="‚l‚r –¾’©" w:eastAsia="‚l‚r –¾’©"/>
          <w:kern w:val="2"/>
          <w:sz w:val="21"/>
        </w:rPr>
        <w:t>)</w:t>
      </w:r>
      <w:r>
        <w:rPr>
          <w:rFonts w:hint="eastAsia" w:ascii="‚l‚r –¾’©" w:hAnsi="‚l‚r –¾’©" w:eastAsia="‚l‚r –¾’©"/>
          <w:kern w:val="2"/>
          <w:sz w:val="21"/>
        </w:rPr>
        <w:t>の名称及び所在地　　　　　　　　　　</w:t>
      </w:r>
    </w:p>
    <w:p>
      <w:pPr>
        <w:pStyle w:val="0"/>
        <w:jc w:val="right"/>
        <w:rPr>
          <w:rFonts w:hint="default"/>
        </w:rPr>
      </w:pPr>
    </w:p>
    <w:p>
      <w:pPr>
        <w:pStyle w:val="0"/>
        <w:jc w:val="right"/>
        <w:rPr>
          <w:rFonts w:hint="default"/>
        </w:rPr>
      </w:pPr>
      <w:r>
        <w:rPr>
          <w:rFonts w:hint="eastAsia" w:ascii="‚l‚r –¾’©" w:hAnsi="‚l‚r –¾’©" w:eastAsia="‚l‚r –¾’©"/>
          <w:kern w:val="2"/>
          <w:sz w:val="21"/>
        </w:rPr>
        <w:t>管理者氏名　　　　　　　　　　　　　　　　　　　</w:t>
      </w:r>
    </w:p>
    <w:p>
      <w:pPr>
        <w:pStyle w:val="0"/>
        <w:jc w:val="both"/>
        <w:rPr>
          <w:rFonts w:hint="default"/>
        </w:rPr>
      </w:pPr>
    </w:p>
    <w:p>
      <w:pPr>
        <w:pStyle w:val="0"/>
        <w:jc w:val="center"/>
        <w:rPr>
          <w:rFonts w:hint="default"/>
        </w:rPr>
      </w:pPr>
      <w:r>
        <w:rPr>
          <w:rFonts w:hint="eastAsia" w:ascii="‚l‚r –¾’©" w:hAnsi="‚l‚r –¾’©" w:eastAsia="‚l‚r –¾’©"/>
          <w:kern w:val="2"/>
          <w:sz w:val="21"/>
        </w:rPr>
        <w:t>診療用放射線照射器具設置届</w:t>
      </w:r>
    </w:p>
    <w:p>
      <w:pPr>
        <w:pStyle w:val="0"/>
        <w:jc w:val="center"/>
        <w:rPr>
          <w:rFonts w:hint="default"/>
        </w:rPr>
      </w:pPr>
    </w:p>
    <w:p>
      <w:pPr>
        <w:pStyle w:val="0"/>
        <w:jc w:val="both"/>
        <w:rPr>
          <w:rFonts w:hint="default"/>
        </w:rPr>
      </w:pPr>
      <w:r>
        <w:rPr>
          <w:rFonts w:hint="eastAsia" w:ascii="‚l‚r –¾’©" w:hAnsi="‚l‚r –¾’©" w:eastAsia="‚l‚r –¾’©"/>
          <w:kern w:val="2"/>
          <w:sz w:val="21"/>
        </w:rPr>
        <w:t>1</w:t>
      </w:r>
      <w:r>
        <w:rPr>
          <w:rFonts w:hint="eastAsia" w:ascii="‚l‚r –¾’©" w:hAnsi="‚l‚r –¾’©" w:eastAsia="‚l‚r –¾’©"/>
          <w:kern w:val="2"/>
          <w:sz w:val="21"/>
        </w:rPr>
        <w:t>　診療用放射線照射器具の概要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675"/>
        <w:gridCol w:w="2835"/>
        <w:gridCol w:w="4255"/>
      </w:tblGrid>
      <w:tr>
        <w:trPr>
          <w:trHeight w:val="360" w:hRule="atLeast"/>
        </w:trPr>
        <w:tc>
          <w:tcPr>
            <w:tcW w:w="36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spacing w:val="82"/>
                <w:kern w:val="2"/>
                <w:sz w:val="21"/>
              </w:rPr>
              <w:t>型式</w:t>
            </w:r>
            <w:r>
              <w:rPr>
                <w:rFonts w:hint="eastAsia" w:ascii="‚l‚r –¾’©" w:hAnsi="‚l‚r –¾’©" w:eastAsia="‚l‚r –¾’©"/>
                <w:spacing w:val="82"/>
                <w:kern w:val="2"/>
                <w:sz w:val="21"/>
              </w:rPr>
              <w:t>(</w:t>
            </w:r>
            <w:r>
              <w:rPr>
                <w:rFonts w:hint="eastAsia" w:ascii="‚l‚r –¾’©" w:hAnsi="‚l‚r –¾’©" w:eastAsia="‚l‚r –¾’©"/>
                <w:spacing w:val="82"/>
                <w:kern w:val="2"/>
                <w:sz w:val="21"/>
              </w:rPr>
              <w:t>製造年月日</w:t>
            </w:r>
            <w:r>
              <w:rPr>
                <w:rFonts w:hint="eastAsia" w:ascii="‚l‚r –¾’©" w:hAnsi="‚l‚r –¾’©" w:eastAsia="‚l‚r –¾’©"/>
                <w:kern w:val="2"/>
                <w:sz w:val="21"/>
              </w:rPr>
              <w:t>)</w:t>
            </w:r>
            <w:r>
              <w:rPr>
                <w:rFonts w:hint="eastAsia" w:ascii="‚l‚r –¾’©" w:hAnsi="‚l‚r –¾’©" w:eastAsia="‚l‚r –¾’©"/>
                <w:kern w:val="2"/>
                <w:sz w:val="21"/>
              </w:rPr>
              <w:t>　※</w:t>
            </w:r>
            <w:r>
              <w:rPr>
                <w:rFonts w:hint="eastAsia" w:ascii="‚l‚r –¾’©" w:hAnsi="‚l‚r –¾’©" w:eastAsia="‚l‚r –¾’©"/>
                <w:kern w:val="2"/>
                <w:sz w:val="21"/>
              </w:rPr>
              <w:t>1</w:t>
            </w:r>
          </w:p>
        </w:tc>
        <w:tc>
          <w:tcPr>
            <w:tcW w:w="70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w:t>
            </w:r>
            <w:r>
              <w:rPr>
                <w:rFonts w:hint="eastAsia" w:ascii="‚l‚r –¾’©" w:hAnsi="‚l‚r –¾’©" w:eastAsia="‚l‚r –¾’©"/>
                <w:kern w:val="2"/>
                <w:sz w:val="21"/>
              </w:rPr>
              <w:t>　　年　　月</w:t>
            </w:r>
            <w:r>
              <w:rPr>
                <w:rFonts w:hint="eastAsia" w:ascii="‚l‚r –¾’©" w:hAnsi="‚l‚r –¾’©" w:eastAsia="‚l‚r –¾’©"/>
                <w:kern w:val="2"/>
                <w:sz w:val="21"/>
              </w:rPr>
              <w:t>)</w:t>
            </w:r>
          </w:p>
        </w:tc>
      </w:tr>
      <w:tr>
        <w:trPr>
          <w:cantSplit/>
          <w:trHeight w:val="360" w:hRule="atLeast"/>
        </w:trPr>
        <w:tc>
          <w:tcPr>
            <w:tcW w:w="36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spacing w:val="168"/>
                <w:kern w:val="2"/>
                <w:sz w:val="21"/>
              </w:rPr>
              <w:t>個数又は台</w:t>
            </w:r>
            <w:r>
              <w:rPr>
                <w:rFonts w:hint="eastAsia" w:ascii="‚l‚r –¾’©" w:hAnsi="‚l‚r –¾’©" w:eastAsia="‚l‚r –¾’©"/>
                <w:kern w:val="2"/>
                <w:sz w:val="21"/>
              </w:rPr>
              <w:t>数　※</w:t>
            </w:r>
            <w:r>
              <w:rPr>
                <w:rFonts w:hint="eastAsia" w:ascii="‚l‚r –¾’©" w:hAnsi="‚l‚r –¾’©" w:eastAsia="‚l‚r –¾’©"/>
                <w:kern w:val="2"/>
                <w:sz w:val="21"/>
              </w:rPr>
              <w:t>1</w:t>
            </w:r>
          </w:p>
        </w:tc>
        <w:tc>
          <w:tcPr>
            <w:tcW w:w="70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36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装備する放射性同位元素の種類　※</w:t>
            </w:r>
            <w:r>
              <w:rPr>
                <w:rFonts w:hint="eastAsia" w:ascii="‚l‚r –¾’©" w:hAnsi="‚l‚r –¾’©" w:eastAsia="‚l‚r –¾’©"/>
                <w:kern w:val="2"/>
                <w:sz w:val="21"/>
              </w:rPr>
              <w:t>1</w:t>
            </w:r>
          </w:p>
        </w:tc>
        <w:tc>
          <w:tcPr>
            <w:tcW w:w="70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36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spacing w:val="-10"/>
              </w:rPr>
            </w:pPr>
            <w:r>
              <w:rPr>
                <w:rFonts w:hint="eastAsia" w:ascii="‚l‚r –¾’©" w:hAnsi="‚l‚r –¾’©" w:eastAsia="‚l‚r –¾’©"/>
                <w:spacing w:val="-10"/>
                <w:kern w:val="2"/>
                <w:sz w:val="21"/>
              </w:rPr>
              <w:t>装備する放射性同位元素の数量</w:t>
            </w:r>
            <w:r>
              <w:rPr>
                <w:rFonts w:hint="eastAsia" w:ascii="‚l‚r –¾’©" w:hAnsi="‚l‚r –¾’©" w:eastAsia="‚l‚r –¾’©"/>
                <w:spacing w:val="-10"/>
                <w:kern w:val="2"/>
                <w:sz w:val="21"/>
              </w:rPr>
              <w:t>(MBq)</w:t>
            </w:r>
            <w:r>
              <w:rPr>
                <w:rFonts w:hint="eastAsia" w:ascii="‚l‚r –¾’©" w:hAnsi="‚l‚r –¾’©" w:eastAsia="‚l‚r –¾’©"/>
                <w:spacing w:val="-10"/>
                <w:kern w:val="2"/>
                <w:sz w:val="21"/>
              </w:rPr>
              <w:t>※</w:t>
            </w:r>
            <w:r>
              <w:rPr>
                <w:rFonts w:hint="eastAsia" w:ascii="‚l‚r –¾’©" w:hAnsi="‚l‚r –¾’©" w:eastAsia="‚l‚r –¾’©"/>
                <w:spacing w:val="-10"/>
                <w:kern w:val="2"/>
                <w:sz w:val="21"/>
              </w:rPr>
              <w:t>1</w:t>
            </w:r>
          </w:p>
        </w:tc>
        <w:tc>
          <w:tcPr>
            <w:tcW w:w="70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675" w:hRule="atLeast"/>
        </w:trPr>
        <w:tc>
          <w:tcPr>
            <w:tcW w:w="36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装備する放射性同位元素の種類ごとの最大貯蔵予定数量</w:t>
            </w:r>
            <w:r>
              <w:rPr>
                <w:rFonts w:hint="eastAsia" w:ascii="‚l‚r –¾’©" w:hAnsi="‚l‚r –¾’©" w:eastAsia="‚l‚r –¾’©"/>
                <w:kern w:val="2"/>
                <w:sz w:val="21"/>
              </w:rPr>
              <w:t>(MBq)</w:t>
            </w:r>
            <w:r>
              <w:rPr>
                <w:rFonts w:hint="eastAsia" w:ascii="‚l‚r –¾’©" w:hAnsi="‚l‚r –¾’©" w:eastAsia="‚l‚r –¾’©"/>
                <w:kern w:val="2"/>
                <w:sz w:val="21"/>
              </w:rPr>
              <w:t>　　　※</w:t>
            </w:r>
            <w:r>
              <w:rPr>
                <w:rFonts w:hint="eastAsia" w:ascii="‚l‚r –¾’©" w:hAnsi="‚l‚r –¾’©" w:eastAsia="‚l‚r –¾’©"/>
                <w:kern w:val="2"/>
                <w:sz w:val="21"/>
              </w:rPr>
              <w:t>2</w:t>
            </w:r>
          </w:p>
        </w:tc>
        <w:tc>
          <w:tcPr>
            <w:tcW w:w="70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675" w:hRule="atLeast"/>
        </w:trPr>
        <w:tc>
          <w:tcPr>
            <w:tcW w:w="36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装備する放射性同位元素の種類ごとの</w:t>
            </w:r>
            <w:r>
              <w:rPr>
                <w:rFonts w:hint="eastAsia" w:ascii="‚l‚r –¾’©" w:hAnsi="‚l‚r –¾’©" w:eastAsia="‚l‚r –¾’©"/>
                <w:kern w:val="2"/>
                <w:sz w:val="21"/>
              </w:rPr>
              <w:t>1</w:t>
            </w:r>
            <w:r>
              <w:rPr>
                <w:rFonts w:hint="eastAsia" w:ascii="‚l‚r –¾’©" w:hAnsi="‚l‚r –¾’©" w:eastAsia="‚l‚r –¾’©"/>
                <w:kern w:val="2"/>
                <w:sz w:val="21"/>
              </w:rPr>
              <w:t>日の最大使用予定数量</w:t>
            </w:r>
            <w:r>
              <w:rPr>
                <w:rFonts w:hint="eastAsia" w:ascii="‚l‚r –¾’©" w:hAnsi="‚l‚r –¾’©" w:eastAsia="‚l‚r –¾’©"/>
                <w:kern w:val="2"/>
                <w:sz w:val="21"/>
              </w:rPr>
              <w:t>(MBq)</w:t>
            </w:r>
            <w:r>
              <w:rPr>
                <w:rFonts w:hint="eastAsia" w:ascii="‚l‚r –¾’©" w:hAnsi="‚l‚r –¾’©" w:eastAsia="‚l‚r –¾’©"/>
                <w:kern w:val="2"/>
                <w:sz w:val="21"/>
              </w:rPr>
              <w:t>※</w:t>
            </w:r>
            <w:r>
              <w:rPr>
                <w:rFonts w:hint="eastAsia" w:ascii="‚l‚r –¾’©" w:hAnsi="‚l‚r –¾’©" w:eastAsia="‚l‚r –¾’©"/>
                <w:kern w:val="2"/>
                <w:sz w:val="21"/>
              </w:rPr>
              <w:t>2</w:t>
            </w:r>
          </w:p>
        </w:tc>
        <w:tc>
          <w:tcPr>
            <w:tcW w:w="70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651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エックス線装置の併設</w:t>
            </w:r>
          </w:p>
        </w:tc>
        <w:tc>
          <w:tcPr>
            <w:tcW w:w="4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680" w:hRule="atLeast"/>
        </w:trPr>
        <w:tc>
          <w:tcPr>
            <w:tcW w:w="651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照射器具を体内に挿入すべき部位を決定するためのエックス線装置</w:t>
            </w:r>
          </w:p>
          <w:p>
            <w:pPr>
              <w:pStyle w:val="0"/>
              <w:jc w:val="center"/>
              <w:rPr>
                <w:rFonts w:hint="default"/>
              </w:rPr>
            </w:pPr>
            <w:r>
              <w:rPr>
                <w:rFonts w:hint="eastAsia" w:ascii="‚l‚r –¾’©" w:hAnsi="‚l‚r –¾’©" w:eastAsia="‚l‚r –¾’©"/>
                <w:kern w:val="2"/>
                <w:sz w:val="21"/>
              </w:rPr>
              <w:t>(</w:t>
            </w:r>
            <w:r>
              <w:rPr>
                <w:rFonts w:hint="eastAsia" w:ascii="‚l‚r –¾’©" w:hAnsi="‚l‚r –¾’©" w:eastAsia="‚l‚r –¾’©"/>
                <w:spacing w:val="420"/>
                <w:kern w:val="2"/>
                <w:sz w:val="21"/>
              </w:rPr>
              <w:t>装置</w:t>
            </w:r>
            <w:r>
              <w:rPr>
                <w:rFonts w:hint="eastAsia" w:ascii="‚l‚r –¾’©" w:hAnsi="‚l‚r –¾’©" w:eastAsia="‚l‚r –¾’©"/>
                <w:kern w:val="2"/>
                <w:sz w:val="21"/>
              </w:rPr>
              <w:t>名</w:t>
            </w:r>
            <w:r>
              <w:rPr>
                <w:rFonts w:hint="eastAsia" w:ascii="‚l‚r –¾’©" w:hAnsi="‚l‚r –¾’©" w:eastAsia="‚l‚r –¾’©"/>
                <w:kern w:val="2"/>
                <w:sz w:val="21"/>
              </w:rPr>
              <w:t>)</w:t>
            </w:r>
          </w:p>
        </w:tc>
        <w:tc>
          <w:tcPr>
            <w:tcW w:w="4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p>
            <w:pPr>
              <w:pStyle w:val="0"/>
              <w:jc w:val="center"/>
              <w:rPr>
                <w:rFonts w:hint="default"/>
              </w:rPr>
            </w:pPr>
            <w:r>
              <w:rPr>
                <w:rFonts w:hint="eastAsia" w:ascii="‚l‚r –¾’©" w:hAnsi="‚l‚r –¾’©" w:eastAsia="‚l‚r –¾’©"/>
                <w:kern w:val="2"/>
                <w:sz w:val="21"/>
              </w:rPr>
              <w:t>(</w:t>
            </w:r>
            <w:r>
              <w:rPr>
                <w:rFonts w:hint="eastAsia" w:ascii="‚l‚r –¾’©" w:hAnsi="‚l‚r –¾’©" w:eastAsia="‚l‚r –¾’©"/>
                <w:kern w:val="2"/>
                <w:sz w:val="21"/>
              </w:rPr>
              <w:t>　　　　　　　　</w:t>
            </w:r>
            <w:r>
              <w:rPr>
                <w:rFonts w:hint="eastAsia" w:ascii="‚l‚r –¾’©" w:hAnsi="‚l‚r –¾’©" w:eastAsia="‚l‚r –¾’©"/>
                <w:kern w:val="2"/>
                <w:sz w:val="21"/>
              </w:rPr>
              <w:t>)</w:t>
            </w:r>
          </w:p>
        </w:tc>
      </w:tr>
    </w:tbl>
    <w:p>
      <w:pPr>
        <w:pStyle w:val="0"/>
        <w:jc w:val="both"/>
        <w:rPr>
          <w:rFonts w:hint="default"/>
          <w:spacing w:val="-2"/>
        </w:rPr>
      </w:pPr>
      <w:r>
        <w:rPr>
          <w:rFonts w:hint="eastAsia" w:ascii="‚l‚r –¾’©" w:hAnsi="‚l‚r –¾’©" w:eastAsia="‚l‚r –¾’©"/>
          <w:spacing w:val="-2"/>
          <w:kern w:val="2"/>
          <w:sz w:val="21"/>
        </w:rPr>
        <w:t>※</w:t>
      </w:r>
      <w:r>
        <w:rPr>
          <w:rFonts w:hint="eastAsia" w:ascii="‚l‚r –¾’©" w:hAnsi="‚l‚r –¾’©" w:eastAsia="‚l‚r –¾’©"/>
          <w:spacing w:val="-2"/>
          <w:kern w:val="2"/>
          <w:sz w:val="21"/>
        </w:rPr>
        <w:t>1</w:t>
      </w:r>
      <w:r>
        <w:rPr>
          <w:rFonts w:hint="eastAsia" w:ascii="‚l‚r –¾’©" w:hAnsi="‚l‚r –¾’©" w:eastAsia="‚l‚r –¾’©"/>
          <w:spacing w:val="-2"/>
          <w:kern w:val="2"/>
          <w:sz w:val="21"/>
        </w:rPr>
        <w:t>　物理的半減期が</w:t>
      </w:r>
      <w:r>
        <w:rPr>
          <w:rFonts w:hint="eastAsia" w:ascii="‚l‚r –¾’©" w:hAnsi="‚l‚r –¾’©" w:eastAsia="‚l‚r –¾’©"/>
          <w:spacing w:val="-2"/>
          <w:kern w:val="2"/>
          <w:sz w:val="21"/>
        </w:rPr>
        <w:t>30</w:t>
      </w:r>
      <w:r>
        <w:rPr>
          <w:rFonts w:hint="eastAsia" w:ascii="‚l‚r –¾’©" w:hAnsi="‚l‚r –¾’©" w:eastAsia="‚l‚r –¾’©"/>
          <w:spacing w:val="-2"/>
          <w:kern w:val="2"/>
          <w:sz w:val="21"/>
        </w:rPr>
        <w:t>日以下のものを備えようとする場合は、その年に使用を予定するものについて記載すること。</w:t>
      </w:r>
    </w:p>
    <w:p>
      <w:pPr>
        <w:pStyle w:val="0"/>
        <w:jc w:val="both"/>
        <w:rPr>
          <w:rFonts w:hint="default"/>
          <w:spacing w:val="-2"/>
        </w:rPr>
      </w:pPr>
      <w:r>
        <w:rPr>
          <w:rFonts w:hint="eastAsia" w:ascii="‚l‚r –¾’©" w:hAnsi="‚l‚r –¾’©" w:eastAsia="‚l‚r –¾’©"/>
          <w:spacing w:val="-2"/>
          <w:kern w:val="2"/>
          <w:sz w:val="21"/>
        </w:rPr>
        <w:t>※</w:t>
      </w:r>
      <w:r>
        <w:rPr>
          <w:rFonts w:hint="eastAsia" w:ascii="‚l‚r –¾’©" w:hAnsi="‚l‚r –¾’©" w:eastAsia="‚l‚r –¾’©"/>
          <w:spacing w:val="-2"/>
          <w:kern w:val="2"/>
          <w:sz w:val="21"/>
        </w:rPr>
        <w:t>2</w:t>
      </w:r>
      <w:r>
        <w:rPr>
          <w:rFonts w:hint="eastAsia" w:ascii="‚l‚r –¾’©" w:hAnsi="‚l‚r –¾’©" w:eastAsia="‚l‚r –¾’©"/>
          <w:spacing w:val="-2"/>
          <w:kern w:val="2"/>
          <w:sz w:val="21"/>
        </w:rPr>
        <w:t>　物理的半減期が</w:t>
      </w:r>
      <w:r>
        <w:rPr>
          <w:rFonts w:hint="eastAsia" w:ascii="‚l‚r –¾’©" w:hAnsi="‚l‚r –¾’©" w:eastAsia="‚l‚r –¾’©"/>
          <w:spacing w:val="-2"/>
          <w:kern w:val="2"/>
          <w:sz w:val="21"/>
        </w:rPr>
        <w:t>30</w:t>
      </w:r>
      <w:r>
        <w:rPr>
          <w:rFonts w:hint="eastAsia" w:ascii="‚l‚r –¾’©" w:hAnsi="‚l‚r –¾’©" w:eastAsia="‚l‚r –¾’©"/>
          <w:spacing w:val="-2"/>
          <w:kern w:val="2"/>
          <w:sz w:val="21"/>
        </w:rPr>
        <w:t>日以下のものを備えようとする場合に記載すること。</w:t>
      </w:r>
    </w:p>
    <w:p>
      <w:pPr>
        <w:pStyle w:val="0"/>
        <w:jc w:val="both"/>
        <w:rPr>
          <w:rFonts w:hint="default"/>
        </w:rPr>
      </w:pPr>
    </w:p>
    <w:p>
      <w:pPr>
        <w:pStyle w:val="0"/>
        <w:jc w:val="both"/>
        <w:rPr>
          <w:rFonts w:hint="default"/>
        </w:rPr>
      </w:pPr>
      <w:r>
        <w:rPr>
          <w:rFonts w:hint="eastAsia" w:ascii="‚l‚r –¾’©" w:hAnsi="‚l‚r –¾’©" w:eastAsia="‚l‚r –¾’©"/>
          <w:kern w:val="2"/>
          <w:sz w:val="21"/>
        </w:rPr>
        <w:t>2</w:t>
      </w:r>
      <w:r>
        <w:rPr>
          <w:rFonts w:hint="eastAsia" w:ascii="‚l‚r –¾’©" w:hAnsi="‚l‚r –¾’©" w:eastAsia="‚l‚r –¾’©"/>
          <w:kern w:val="2"/>
          <w:sz w:val="21"/>
        </w:rPr>
        <w:t>　診療用放射線照射器具使用室の概要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150"/>
        <w:gridCol w:w="1785"/>
        <w:gridCol w:w="5830"/>
      </w:tblGrid>
      <w:tr>
        <w:trPr>
          <w:trHeight w:val="360" w:hRule="atLeast"/>
        </w:trPr>
        <w:tc>
          <w:tcPr>
            <w:tcW w:w="31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室名</w:t>
            </w:r>
          </w:p>
        </w:tc>
        <w:tc>
          <w:tcPr>
            <w:tcW w:w="761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360" w:hRule="atLeast"/>
        </w:trPr>
        <w:tc>
          <w:tcPr>
            <w:tcW w:w="493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画壁外側の実効線量が</w:t>
            </w:r>
            <w:r>
              <w:rPr>
                <w:rFonts w:hint="eastAsia" w:ascii="‚l‚r –¾’©" w:hAnsi="‚l‚r –¾’©" w:eastAsia="‚l‚r –¾’©"/>
                <w:kern w:val="2"/>
                <w:sz w:val="21"/>
              </w:rPr>
              <w:t>1mSv</w:t>
            </w:r>
            <w:r>
              <w:rPr>
                <w:rFonts w:hint="eastAsia" w:ascii="‚l‚r –¾’©" w:hAnsi="‚l‚r –¾’©" w:eastAsia="‚l‚r –¾’©"/>
                <w:kern w:val="2"/>
                <w:sz w:val="21"/>
              </w:rPr>
              <w:t>／週以下となる措置</w:t>
            </w:r>
          </w:p>
        </w:tc>
        <w:tc>
          <w:tcPr>
            <w:tcW w:w="58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trHeight w:val="360" w:hRule="atLeast"/>
        </w:trPr>
        <w:tc>
          <w:tcPr>
            <w:tcW w:w="493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人が常時出入りする出入口の数</w:t>
            </w:r>
          </w:p>
        </w:tc>
        <w:tc>
          <w:tcPr>
            <w:tcW w:w="58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か所　　　</w:t>
            </w:r>
          </w:p>
        </w:tc>
      </w:tr>
      <w:tr>
        <w:trPr>
          <w:trHeight w:val="360" w:hRule="atLeast"/>
        </w:trPr>
        <w:tc>
          <w:tcPr>
            <w:tcW w:w="493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使用室である旨の標識</w:t>
            </w:r>
          </w:p>
        </w:tc>
        <w:tc>
          <w:tcPr>
            <w:tcW w:w="583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bl>
    <w:p>
      <w:pPr>
        <w:pStyle w:val="0"/>
        <w:jc w:val="both"/>
        <w:rPr>
          <w:rFonts w:hint="default"/>
        </w:rPr>
      </w:pPr>
    </w:p>
    <w:p>
      <w:pPr>
        <w:pStyle w:val="0"/>
        <w:jc w:val="both"/>
        <w:rPr>
          <w:rFonts w:hint="default"/>
        </w:rPr>
      </w:pPr>
      <w:r>
        <w:rPr>
          <w:rFonts w:hint="eastAsia" w:ascii="‚l‚r –¾’©" w:hAnsi="‚l‚r –¾’©" w:eastAsia="‚l‚r –¾’©"/>
          <w:kern w:val="2"/>
          <w:sz w:val="21"/>
        </w:rPr>
        <w:t>3</w:t>
      </w:r>
      <w:r>
        <w:rPr>
          <w:rFonts w:hint="eastAsia" w:ascii="‚l‚r –¾’©" w:hAnsi="‚l‚r –¾’©" w:eastAsia="‚l‚r –¾’©"/>
          <w:kern w:val="2"/>
          <w:sz w:val="21"/>
        </w:rPr>
        <w:t>　放射線治療病室の概要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1470"/>
        <w:gridCol w:w="105"/>
        <w:gridCol w:w="1575"/>
        <w:gridCol w:w="1391"/>
        <w:gridCol w:w="79"/>
        <w:gridCol w:w="1312"/>
        <w:gridCol w:w="1391"/>
        <w:gridCol w:w="1392"/>
        <w:gridCol w:w="1525"/>
      </w:tblGrid>
      <w:tr>
        <w:trPr>
          <w:trHeight w:val="360" w:hRule="atLeast"/>
        </w:trPr>
        <w:tc>
          <w:tcPr>
            <w:tcW w:w="5145"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画壁外側の実効線量が</w:t>
            </w:r>
            <w:r>
              <w:rPr>
                <w:rFonts w:hint="eastAsia" w:ascii="‚l‚r –¾’©" w:hAnsi="‚l‚r –¾’©" w:eastAsia="‚l‚r –¾’©"/>
                <w:kern w:val="2"/>
                <w:sz w:val="21"/>
              </w:rPr>
              <w:t>1mSv</w:t>
            </w:r>
            <w:r>
              <w:rPr>
                <w:rFonts w:hint="eastAsia" w:ascii="‚l‚r –¾’©" w:hAnsi="‚l‚r –¾’©" w:eastAsia="‚l‚r –¾’©"/>
                <w:kern w:val="2"/>
                <w:sz w:val="21"/>
              </w:rPr>
              <w:t>／週以下となる措置</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trHeight w:val="60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105"/>
                <w:kern w:val="2"/>
                <w:sz w:val="21"/>
              </w:rPr>
              <w:t>防護の概</w:t>
            </w:r>
            <w:r>
              <w:rPr>
                <w:rFonts w:hint="eastAsia" w:ascii="‚l‚r –¾’©" w:hAnsi="‚l‚r –¾’©" w:eastAsia="‚l‚r –¾’©"/>
                <w:kern w:val="2"/>
                <w:sz w:val="21"/>
              </w:rPr>
              <w:t>要</w:t>
            </w:r>
          </w:p>
        </w:tc>
        <w:tc>
          <w:tcPr>
            <w:tcW w:w="4620" w:type="dxa"/>
            <w:gridSpan w:val="5"/>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遮蔽物</w:t>
            </w:r>
          </w:p>
          <w:p>
            <w:pPr>
              <w:pStyle w:val="0"/>
              <w:spacing w:before="120" w:beforeLines="0" w:beforeAutospacing="0"/>
              <w:jc w:val="both"/>
              <w:rPr>
                <w:rFonts w:hint="default"/>
              </w:rPr>
            </w:pPr>
            <w:r>
              <w:rPr>
                <w:rFonts w:hint="eastAsia" w:ascii="‚l‚r –¾’©" w:hAnsi="‚l‚r –¾’©" w:eastAsia="‚l‚r –¾’©"/>
                <w:kern w:val="2"/>
                <w:sz w:val="21"/>
              </w:rPr>
              <w:t>場所</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構造、材料、厚さ</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62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天</w:t>
            </w:r>
            <w:r>
              <w:rPr>
                <w:rFonts w:hint="eastAsia" w:ascii="‚l‚r –¾’©" w:hAnsi="‚l‚r –¾’©" w:eastAsia="‚l‚r –¾’©"/>
                <w:kern w:val="2"/>
                <w:sz w:val="21"/>
              </w:rPr>
              <w:t>井</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62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47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周囲の画壁等</w:t>
            </w:r>
          </w:p>
        </w:tc>
        <w:tc>
          <w:tcPr>
            <w:tcW w:w="315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東</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47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15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西</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47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15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南</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470"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150" w:type="dxa"/>
            <w:gridSpan w:val="4"/>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北</w:t>
            </w:r>
          </w:p>
        </w:tc>
        <w:tc>
          <w:tcPr>
            <w:tcW w:w="5620" w:type="dxa"/>
            <w:gridSpan w:val="4"/>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761" w:hRule="atLeast"/>
        </w:trPr>
        <w:tc>
          <w:tcPr>
            <w:tcW w:w="525"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right"/>
              <w:rPr>
                <w:rFonts w:hint="default"/>
              </w:rPr>
            </w:pPr>
            <w:r>
              <w:rPr>
                <w:rFonts w:hint="eastAsia" w:ascii="‚l‚r –¾’©" w:hAnsi="‚l‚r –¾’©" w:eastAsia="‚l‚r –¾’©"/>
                <w:kern w:val="2"/>
                <w:sz w:val="21"/>
              </w:rPr>
              <w:t>内</w:t>
            </w:r>
          </w:p>
        </w:tc>
        <w:tc>
          <w:tcPr>
            <w:tcW w:w="1575"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条件</w:t>
            </w:r>
          </w:p>
          <w:p>
            <w:pPr>
              <w:pStyle w:val="0"/>
              <w:jc w:val="both"/>
              <w:rPr>
                <w:rFonts w:hint="default"/>
              </w:rPr>
            </w:pPr>
            <w:r>
              <w:rPr>
                <w:rFonts w:hint="eastAsia" w:ascii="‚l‚r –¾’©" w:hAnsi="‚l‚r –¾’©" w:eastAsia="‚l‚r –¾’©"/>
                <w:kern w:val="2"/>
                <w:sz w:val="21"/>
              </w:rPr>
              <w:t>場所</w:t>
            </w: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突起物</w:t>
            </w:r>
          </w:p>
          <w:p>
            <w:pPr>
              <w:pStyle w:val="0"/>
              <w:jc w:val="center"/>
              <w:rPr>
                <w:rFonts w:hint="default"/>
              </w:rPr>
            </w:pP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くぼみ</w:t>
            </w:r>
          </w:p>
          <w:p>
            <w:pPr>
              <w:pStyle w:val="0"/>
              <w:jc w:val="center"/>
              <w:rPr>
                <w:rFonts w:hint="default"/>
              </w:rPr>
            </w:pPr>
          </w:p>
        </w:tc>
        <w:tc>
          <w:tcPr>
            <w:tcW w:w="139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190" w:hanging="190"/>
              <w:jc w:val="both"/>
              <w:rPr>
                <w:rFonts w:hint="default"/>
              </w:rPr>
            </w:pPr>
            <w:r>
              <w:rPr>
                <w:rFonts w:hint="eastAsia" w:ascii="‚l‚r –¾’©" w:hAnsi="‚l‚r –¾’©" w:eastAsia="‚l‚r –¾’©"/>
                <w:kern w:val="2"/>
                <w:sz w:val="21"/>
              </w:rPr>
              <w:t>　目地の</w:t>
            </w:r>
            <w:r>
              <w:rPr>
                <w:rFonts w:hint="eastAsia" w:ascii="‚l‚r –¾’©" w:hAnsi="‚l‚r –¾’©" w:eastAsia="‚l‚r –¾’©"/>
                <w:spacing w:val="52"/>
                <w:kern w:val="2"/>
                <w:sz w:val="21"/>
              </w:rPr>
              <w:t>す</w:t>
            </w:r>
            <w:r>
              <w:rPr>
                <w:rFonts w:hint="eastAsia" w:ascii="‚l‚r –¾’©" w:hAnsi="‚l‚r –¾’©" w:eastAsia="‚l‚r –¾’©"/>
                <w:kern w:val="2"/>
                <w:sz w:val="21"/>
              </w:rPr>
              <w:t>きま</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表面</w:t>
            </w:r>
            <w:r>
              <w:rPr>
                <w:rFonts w:hint="eastAsia" w:ascii="‚l‚r –¾’©" w:hAnsi="‚l‚r –¾’©" w:eastAsia="‚l‚r –¾’©"/>
                <w:spacing w:val="105"/>
                <w:kern w:val="2"/>
                <w:sz w:val="21"/>
              </w:rPr>
              <w:t>の</w:t>
            </w:r>
            <w:r>
              <w:rPr>
                <w:rFonts w:hint="eastAsia" w:ascii="‚l‚r –¾’©" w:hAnsi="‚l‚r –¾’©" w:eastAsia="‚l‚r –¾’©"/>
                <w:kern w:val="2"/>
                <w:sz w:val="21"/>
              </w:rPr>
              <w:t>平滑性</w:t>
            </w:r>
          </w:p>
        </w:tc>
        <w:tc>
          <w:tcPr>
            <w:tcW w:w="13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耐浸性</w:t>
            </w:r>
          </w:p>
          <w:p>
            <w:pPr>
              <w:pStyle w:val="0"/>
              <w:jc w:val="center"/>
              <w:rPr>
                <w:rFonts w:hint="default"/>
              </w:rPr>
            </w:pP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耐腐食性</w:t>
            </w:r>
          </w:p>
          <w:p>
            <w:pPr>
              <w:pStyle w:val="0"/>
              <w:jc w:val="center"/>
              <w:rPr>
                <w:rFonts w:hint="default"/>
              </w:rPr>
            </w:pPr>
          </w:p>
        </w:tc>
      </w:tr>
      <w:tr>
        <w:trPr>
          <w:trHeight w:val="360" w:hRule="atLeast"/>
        </w:trPr>
        <w:tc>
          <w:tcPr>
            <w:tcW w:w="525" w:type="dxa"/>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both"/>
              <w:rPr>
                <w:rFonts w:hint="default"/>
              </w:rPr>
            </w:pPr>
            <w:r>
              <w:rPr>
                <w:rFonts w:hint="eastAsia" w:ascii="‚l‚r –¾’©" w:hAnsi="‚l‚r –¾’©" w:eastAsia="‚l‚r –¾’©"/>
                <w:spacing w:val="105"/>
                <w:kern w:val="2"/>
                <w:sz w:val="21"/>
              </w:rPr>
              <w:t>装状</w:t>
            </w:r>
            <w:r>
              <w:rPr>
                <w:rFonts w:hint="eastAsia" w:ascii="‚l‚r –¾’©" w:hAnsi="‚l‚r –¾’©" w:eastAsia="‚l‚r –¾’©"/>
                <w:kern w:val="2"/>
                <w:sz w:val="21"/>
              </w:rPr>
              <w:t>況</w:t>
            </w:r>
          </w:p>
        </w:tc>
        <w:tc>
          <w:tcPr>
            <w:tcW w:w="1575" w:type="dxa"/>
            <w:gridSpan w:val="2"/>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天</w:t>
            </w:r>
            <w:r>
              <w:rPr>
                <w:rFonts w:hint="eastAsia" w:ascii="‚l‚r –¾’©" w:hAnsi="‚l‚r –¾’©" w:eastAsia="‚l‚r –¾’©"/>
                <w:kern w:val="2"/>
                <w:sz w:val="21"/>
              </w:rPr>
              <w:t>井</w:t>
            </w:r>
          </w:p>
        </w:tc>
        <w:tc>
          <w:tcPr>
            <w:tcW w:w="157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gridSpan w:val="2"/>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2"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2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壁</w:t>
            </w: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p>
        </w:tc>
        <w:tc>
          <w:tcPr>
            <w:tcW w:w="157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105"/>
                <w:kern w:val="2"/>
                <w:sz w:val="21"/>
              </w:rPr>
              <w:t>その</w:t>
            </w:r>
            <w:r>
              <w:rPr>
                <w:rFonts w:hint="eastAsia" w:ascii="‚l‚r –¾’©" w:hAnsi="‚l‚r –¾’©" w:eastAsia="‚l‚r –¾’©"/>
                <w:kern w:val="2"/>
                <w:sz w:val="21"/>
              </w:rPr>
              <w:t>他</w:t>
            </w:r>
          </w:p>
        </w:tc>
        <w:tc>
          <w:tcPr>
            <w:tcW w:w="157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39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c>
          <w:tcPr>
            <w:tcW w:w="15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有・無</w:t>
            </w:r>
          </w:p>
        </w:tc>
      </w:tr>
      <w:tr>
        <w:trPr>
          <w:trHeight w:val="360" w:hRule="atLeast"/>
        </w:trPr>
        <w:tc>
          <w:tcPr>
            <w:tcW w:w="5145" w:type="dxa"/>
            <w:gridSpan w:val="6"/>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放射線治療病室である旨を示す標識</w:t>
            </w:r>
          </w:p>
        </w:tc>
        <w:tc>
          <w:tcPr>
            <w:tcW w:w="562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bl>
    <w:p>
      <w:pPr>
        <w:pStyle w:val="0"/>
        <w:jc w:val="both"/>
        <w:rPr>
          <w:rFonts w:hint="default"/>
        </w:rPr>
      </w:pPr>
    </w:p>
    <w:p>
      <w:pPr>
        <w:pStyle w:val="0"/>
        <w:jc w:val="both"/>
        <w:rPr>
          <w:rFonts w:hint="default"/>
          <w:color w:val="000000"/>
        </w:rPr>
      </w:pPr>
      <w:r>
        <w:rPr>
          <w:rFonts w:hint="eastAsia" w:ascii="‚l‚r –¾’©" w:hAnsi="‚l‚r –¾’©" w:eastAsia="‚l‚r –¾’©"/>
          <w:color w:val="000000"/>
          <w:kern w:val="2"/>
          <w:sz w:val="21"/>
        </w:rPr>
        <w:t>4</w:t>
      </w:r>
      <w:r>
        <w:rPr>
          <w:rFonts w:hint="eastAsia" w:ascii="‚l‚r –¾’©" w:hAnsi="‚l‚r –¾’©" w:eastAsia="‚l‚r –¾’©"/>
          <w:color w:val="000000"/>
          <w:kern w:val="2"/>
          <w:sz w:val="21"/>
        </w:rPr>
        <w:t>　特別措置病室の概要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
        <w:gridCol w:w="2066"/>
        <w:gridCol w:w="2632"/>
        <w:gridCol w:w="5652"/>
      </w:tblGrid>
      <w:tr>
        <w:trPr>
          <w:cantSplit/>
          <w:trHeight w:val="412" w:hRule="atLeast"/>
        </w:trPr>
        <w:tc>
          <w:tcPr>
            <w:tcW w:w="512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0"/>
                <w:sz w:val="21"/>
              </w:rPr>
              <w:t>室　　　　　　　　名</w:t>
            </w:r>
          </w:p>
        </w:tc>
        <w:tc>
          <w:tcPr>
            <w:tcW w:w="5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p>
        </w:tc>
      </w:tr>
      <w:tr>
        <w:trPr>
          <w:cantSplit/>
          <w:trHeight w:val="638" w:hRule="atLeast"/>
        </w:trPr>
        <w:tc>
          <w:tcPr>
            <w:tcW w:w="512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color w:val="000000"/>
              </w:rPr>
            </w:pPr>
            <w:r>
              <w:rPr>
                <w:rFonts w:hint="eastAsia" w:ascii="‚l‚r –¾’©" w:hAnsi="‚l‚r –¾’©" w:eastAsia="‚l‚r –¾’©"/>
                <w:color w:val="000000"/>
                <w:kern w:val="0"/>
                <w:sz w:val="21"/>
              </w:rPr>
              <w:t>特別の理由により放射線治療病室以外の病室に治療患</w:t>
            </w:r>
            <w:r>
              <w:rPr>
                <w:rFonts w:hint="eastAsia" w:ascii="‚l‚r –¾’©" w:hAnsi="‚l‚r –¾’©" w:eastAsia="‚l‚r –¾’©"/>
                <w:color w:val="000000"/>
                <w:kern w:val="2"/>
                <w:sz w:val="21"/>
              </w:rPr>
              <w:t>者を入院させる理由</w:t>
            </w:r>
          </w:p>
        </w:tc>
        <w:tc>
          <w:tcPr>
            <w:tcW w:w="5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p>
        </w:tc>
      </w:tr>
      <w:tr>
        <w:trPr>
          <w:cantSplit/>
          <w:trHeight w:val="638" w:hRule="atLeast"/>
        </w:trPr>
        <w:tc>
          <w:tcPr>
            <w:tcW w:w="512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color w:val="000000"/>
              </w:rPr>
            </w:pPr>
            <w:r>
              <w:rPr>
                <w:rFonts w:hint="eastAsia" w:ascii="‚l‚r –¾’©" w:hAnsi="‚l‚r –¾’©" w:eastAsia="‚l‚r –¾’©"/>
                <w:color w:val="000000"/>
                <w:kern w:val="2"/>
                <w:sz w:val="21"/>
              </w:rPr>
              <w:t>画壁外側の実効線量が１</w:t>
            </w:r>
            <w:r>
              <w:rPr>
                <w:rFonts w:hint="eastAsia" w:ascii="‚l‚r –¾’©" w:hAnsi="‚l‚r –¾’©" w:eastAsia="‚l‚r –¾’©"/>
                <w:color w:val="000000"/>
                <w:kern w:val="2"/>
                <w:sz w:val="21"/>
              </w:rPr>
              <w:t>mSv</w:t>
            </w:r>
            <w:r>
              <w:rPr>
                <w:rFonts w:hint="eastAsia" w:ascii="‚l‚r –¾’©" w:hAnsi="‚l‚r –¾’©" w:eastAsia="‚l‚r –¾’©"/>
                <w:color w:val="000000"/>
                <w:kern w:val="2"/>
                <w:sz w:val="21"/>
              </w:rPr>
              <w:t>／週以下となる措置</w:t>
            </w:r>
          </w:p>
        </w:tc>
        <w:tc>
          <w:tcPr>
            <w:tcW w:w="5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r>
        <w:trPr>
          <w:trHeight w:val="553" w:hRule="atLeast"/>
        </w:trPr>
        <w:tc>
          <w:tcPr>
            <w:tcW w:w="42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color w:val="000000"/>
              </w:rPr>
            </w:pPr>
            <w:r>
              <w:rPr>
                <w:rFonts w:hint="eastAsia" w:ascii="‚l‚r –¾’©" w:hAnsi="‚l‚r –¾’©" w:eastAsia="‚l‚r –¾’©"/>
                <w:color w:val="000000"/>
                <w:spacing w:val="52"/>
                <w:kern w:val="2"/>
                <w:sz w:val="21"/>
              </w:rPr>
              <w:t>防護の概</w:t>
            </w:r>
            <w:r>
              <w:rPr>
                <w:rFonts w:hint="eastAsia" w:ascii="‚l‚r –¾’©" w:hAnsi="‚l‚r –¾’©" w:eastAsia="‚l‚r –¾’©"/>
                <w:color w:val="000000"/>
                <w:kern w:val="2"/>
                <w:sz w:val="21"/>
              </w:rPr>
              <w:t>要</w:t>
            </w:r>
          </w:p>
        </w:tc>
        <w:tc>
          <w:tcPr>
            <w:tcW w:w="4698"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top"/>
          </w:tcPr>
          <w:p>
            <w:pPr>
              <w:pStyle w:val="0"/>
              <w:jc w:val="right"/>
              <w:rPr>
                <w:rFonts w:hint="default"/>
                <w:color w:val="000000"/>
              </w:rPr>
            </w:pPr>
            <w:r>
              <w:rPr>
                <w:rFonts w:hint="eastAsia" w:ascii="‚l‚r –¾’©" w:hAnsi="‚l‚r –¾’©" w:eastAsia="‚l‚r –¾’©"/>
                <w:color w:val="000000"/>
                <w:kern w:val="2"/>
                <w:sz w:val="21"/>
              </w:rPr>
              <w:t>遮蔽物</w:t>
            </w:r>
          </w:p>
          <w:p>
            <w:pPr>
              <w:pStyle w:val="0"/>
              <w:jc w:val="both"/>
              <w:rPr>
                <w:rFonts w:hint="default"/>
                <w:color w:val="000000"/>
              </w:rPr>
            </w:pPr>
            <w:r>
              <w:rPr>
                <w:rFonts w:hint="eastAsia" w:ascii="‚l‚r –¾’©" w:hAnsi="‚l‚r –¾’©" w:eastAsia="‚l‚r –¾’©"/>
                <w:color w:val="000000"/>
                <w:kern w:val="2"/>
                <w:sz w:val="21"/>
              </w:rPr>
              <w:t>場所</w:t>
            </w:r>
          </w:p>
        </w:tc>
        <w:tc>
          <w:tcPr>
            <w:tcW w:w="5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構造、材料、厚さ</w:t>
            </w:r>
          </w:p>
        </w:tc>
      </w:tr>
      <w:tr>
        <w:trPr>
          <w:cantSplit/>
          <w:trHeight w:val="316"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469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spacing w:val="420"/>
                <w:kern w:val="2"/>
                <w:sz w:val="21"/>
              </w:rPr>
              <w:t>天</w:t>
            </w:r>
            <w:r>
              <w:rPr>
                <w:rFonts w:hint="eastAsia" w:ascii="‚l‚r –¾’©" w:hAnsi="‚l‚r –¾’©" w:eastAsia="‚l‚r –¾’©"/>
                <w:color w:val="000000"/>
                <w:kern w:val="2"/>
                <w:sz w:val="21"/>
              </w:rPr>
              <w:t>井</w:t>
            </w:r>
          </w:p>
        </w:tc>
        <w:tc>
          <w:tcPr>
            <w:tcW w:w="5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　</w:t>
            </w:r>
          </w:p>
        </w:tc>
      </w:tr>
      <w:tr>
        <w:trPr>
          <w:cantSplit/>
          <w:trHeight w:val="330"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4698"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床</w:t>
            </w:r>
          </w:p>
        </w:tc>
        <w:tc>
          <w:tcPr>
            <w:tcW w:w="5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　</w:t>
            </w:r>
          </w:p>
        </w:tc>
      </w:tr>
      <w:tr>
        <w:trPr>
          <w:cantSplit/>
          <w:trHeight w:val="329"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color w:val="000000"/>
              </w:rPr>
            </w:pPr>
            <w:r>
              <w:rPr>
                <w:rFonts w:hint="eastAsia" w:ascii="‚l‚r –¾’©" w:hAnsi="‚l‚r –¾’©" w:eastAsia="‚l‚r –¾’©"/>
                <w:color w:val="000000"/>
                <w:kern w:val="2"/>
                <w:sz w:val="21"/>
              </w:rPr>
              <w:t>周囲の画壁等</w:t>
            </w:r>
          </w:p>
        </w:tc>
        <w:tc>
          <w:tcPr>
            <w:tcW w:w="263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東</w:t>
            </w:r>
          </w:p>
        </w:tc>
        <w:tc>
          <w:tcPr>
            <w:tcW w:w="5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　</w:t>
            </w:r>
          </w:p>
        </w:tc>
      </w:tr>
      <w:tr>
        <w:trPr>
          <w:cantSplit/>
          <w:trHeight w:val="316"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c>
          <w:tcPr>
            <w:tcW w:w="263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西</w:t>
            </w:r>
          </w:p>
        </w:tc>
        <w:tc>
          <w:tcPr>
            <w:tcW w:w="5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　</w:t>
            </w:r>
          </w:p>
        </w:tc>
      </w:tr>
      <w:tr>
        <w:trPr>
          <w:cantSplit/>
          <w:trHeight w:val="315"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c>
          <w:tcPr>
            <w:tcW w:w="263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南</w:t>
            </w:r>
          </w:p>
        </w:tc>
        <w:tc>
          <w:tcPr>
            <w:tcW w:w="5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　</w:t>
            </w:r>
          </w:p>
        </w:tc>
      </w:tr>
      <w:tr>
        <w:trPr>
          <w:cantSplit/>
          <w:trHeight w:val="315" w:hRule="atLeast"/>
        </w:trPr>
        <w:tc>
          <w:tcPr>
            <w:tcW w:w="42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center"/>
              <w:rPr>
                <w:rFonts w:hint="default"/>
                <w:color w:val="000000"/>
              </w:rPr>
            </w:pPr>
          </w:p>
        </w:tc>
        <w:tc>
          <w:tcPr>
            <w:tcW w:w="2066"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p>
        </w:tc>
        <w:tc>
          <w:tcPr>
            <w:tcW w:w="263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rPr>
            </w:pPr>
            <w:r>
              <w:rPr>
                <w:rFonts w:hint="eastAsia" w:ascii="‚l‚r –¾’©" w:hAnsi="‚l‚r –¾’©" w:eastAsia="‚l‚r –¾’©"/>
                <w:color w:val="000000"/>
                <w:kern w:val="2"/>
                <w:sz w:val="21"/>
              </w:rPr>
              <w:t>北</w:t>
            </w:r>
          </w:p>
        </w:tc>
        <w:tc>
          <w:tcPr>
            <w:tcW w:w="5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color w:val="000000"/>
              </w:rPr>
            </w:pPr>
            <w:r>
              <w:rPr>
                <w:rFonts w:hint="eastAsia" w:ascii="‚l‚r –¾’©" w:hAnsi="‚l‚r –¾’©" w:eastAsia="‚l‚r –¾’©"/>
                <w:color w:val="000000"/>
                <w:kern w:val="2"/>
                <w:sz w:val="21"/>
              </w:rPr>
              <w:t>　</w:t>
            </w:r>
          </w:p>
        </w:tc>
      </w:tr>
      <w:tr>
        <w:trPr>
          <w:cantSplit/>
          <w:trHeight w:val="329" w:hRule="atLeast"/>
        </w:trPr>
        <w:tc>
          <w:tcPr>
            <w:tcW w:w="512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color w:val="000000"/>
              </w:rPr>
            </w:pPr>
            <w:r>
              <w:rPr>
                <w:rFonts w:hint="eastAsia" w:ascii="‚l‚r –¾’©" w:hAnsi="‚l‚r –¾’©" w:eastAsia="‚l‚r –¾’©"/>
                <w:color w:val="000000"/>
                <w:kern w:val="2"/>
                <w:sz w:val="21"/>
              </w:rPr>
              <w:t>出入口の付近にみだりに立ち入らないようにするための注意事項の掲示</w:t>
            </w:r>
          </w:p>
        </w:tc>
        <w:tc>
          <w:tcPr>
            <w:tcW w:w="5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spacing w:val="315"/>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r>
        <w:trPr>
          <w:cantSplit/>
          <w:trHeight w:val="329" w:hRule="atLeast"/>
        </w:trPr>
        <w:tc>
          <w:tcPr>
            <w:tcW w:w="512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color w:val="000000"/>
              </w:rPr>
            </w:pPr>
            <w:r>
              <w:rPr>
                <w:rFonts w:hint="eastAsia" w:ascii="‚l‚r –¾’©" w:hAnsi="‚l‚r –¾’©" w:eastAsia="‚l‚r –¾’©"/>
                <w:color w:val="000000"/>
                <w:kern w:val="2"/>
                <w:sz w:val="21"/>
              </w:rPr>
              <w:t>内部の壁、床その他放射性同位元素によって汚染されるおそれのある部分の表面を放射性同位元素による汚染を除去しやすいもので覆う措置</w:t>
            </w:r>
          </w:p>
        </w:tc>
        <w:tc>
          <w:tcPr>
            <w:tcW w:w="565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color w:val="000000"/>
                <w:spacing w:val="315"/>
              </w:rPr>
            </w:pPr>
            <w:r>
              <w:rPr>
                <w:rFonts w:hint="eastAsia" w:ascii="‚l‚r –¾’©" w:hAnsi="‚l‚r –¾’©" w:eastAsia="‚l‚r –¾’©"/>
                <w:color w:val="000000"/>
                <w:spacing w:val="315"/>
                <w:kern w:val="2"/>
                <w:sz w:val="21"/>
              </w:rPr>
              <w:t>有・</w:t>
            </w:r>
            <w:r>
              <w:rPr>
                <w:rFonts w:hint="eastAsia" w:ascii="‚l‚r –¾’©" w:hAnsi="‚l‚r –¾’©" w:eastAsia="‚l‚r –¾’©"/>
                <w:color w:val="000000"/>
                <w:kern w:val="2"/>
                <w:sz w:val="21"/>
              </w:rPr>
              <w:t>無</w:t>
            </w:r>
          </w:p>
        </w:tc>
      </w:tr>
    </w:tbl>
    <w:p>
      <w:pPr>
        <w:pStyle w:val="0"/>
        <w:jc w:val="both"/>
        <w:rPr>
          <w:rFonts w:hint="default"/>
        </w:rPr>
      </w:pPr>
    </w:p>
    <w:p>
      <w:pPr>
        <w:pStyle w:val="0"/>
        <w:jc w:val="both"/>
        <w:rPr>
          <w:rFonts w:hint="default"/>
        </w:rPr>
      </w:pPr>
      <w:r>
        <w:rPr>
          <w:rFonts w:hint="eastAsia" w:ascii="‚l‚r –¾’©" w:hAnsi="‚l‚r –¾’©" w:eastAsia="‚l‚r –¾’©"/>
          <w:kern w:val="2"/>
          <w:sz w:val="21"/>
        </w:rPr>
        <w:t>5</w:t>
      </w:r>
      <w:r>
        <w:rPr>
          <w:rFonts w:hint="eastAsia" w:ascii="‚l‚r –¾’©" w:hAnsi="‚l‚r –¾’©" w:eastAsia="‚l‚r –¾’©"/>
          <w:kern w:val="2"/>
          <w:sz w:val="21"/>
        </w:rPr>
        <w:t>　貯蔵施設の概要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2310"/>
        <w:gridCol w:w="1680"/>
        <w:gridCol w:w="6250"/>
      </w:tblGrid>
      <w:tr>
        <w:trPr>
          <w:cantSplit/>
          <w:trHeight w:val="340" w:hRule="atLeast"/>
        </w:trPr>
        <w:tc>
          <w:tcPr>
            <w:tcW w:w="451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種類</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貯蔵室　　・　　貯蔵箱等</w:t>
            </w:r>
          </w:p>
        </w:tc>
      </w:tr>
      <w:tr>
        <w:trPr>
          <w:cantSplit/>
          <w:trHeight w:val="340" w:hRule="atLeast"/>
        </w:trPr>
        <w:tc>
          <w:tcPr>
            <w:tcW w:w="451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外部と区画された構造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trHeight w:val="60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105"/>
                <w:kern w:val="2"/>
                <w:sz w:val="21"/>
              </w:rPr>
              <w:t>貯蔵室の概</w:t>
            </w:r>
            <w:r>
              <w:rPr>
                <w:rFonts w:hint="eastAsia" w:ascii="‚l‚r –¾’©" w:hAnsi="‚l‚r –¾’©" w:eastAsia="‚l‚r –¾’©"/>
                <w:kern w:val="2"/>
                <w:sz w:val="21"/>
              </w:rPr>
              <w:t>要</w:t>
            </w:r>
          </w:p>
        </w:tc>
        <w:tc>
          <w:tcPr>
            <w:tcW w:w="3990"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遮蔽物</w:t>
            </w:r>
          </w:p>
          <w:p>
            <w:pPr>
              <w:pStyle w:val="0"/>
              <w:spacing w:before="120" w:beforeLines="0" w:beforeAutospacing="0"/>
              <w:jc w:val="both"/>
              <w:rPr>
                <w:rFonts w:hint="default"/>
              </w:rPr>
            </w:pPr>
            <w:r>
              <w:rPr>
                <w:rFonts w:hint="eastAsia" w:ascii="‚l‚r –¾’©" w:hAnsi="‚l‚r –¾’©" w:eastAsia="‚l‚r –¾’©"/>
                <w:kern w:val="2"/>
                <w:sz w:val="21"/>
              </w:rPr>
              <w:t>場所</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構造、材料、厚さ</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420"/>
                <w:kern w:val="2"/>
                <w:sz w:val="21"/>
              </w:rPr>
              <w:t>天</w:t>
            </w:r>
            <w:r>
              <w:rPr>
                <w:rFonts w:hint="eastAsia" w:ascii="‚l‚r –¾’©" w:hAnsi="‚l‚r –¾’©" w:eastAsia="‚l‚r –¾’©"/>
                <w:kern w:val="2"/>
                <w:sz w:val="21"/>
              </w:rPr>
              <w:t>井</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床</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周囲の画壁等</w:t>
            </w:r>
          </w:p>
        </w:tc>
        <w:tc>
          <w:tcPr>
            <w:tcW w:w="16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東</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西</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南</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北</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防火扉</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人が常時出入りする出入口の数</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か所</w:t>
            </w:r>
          </w:p>
        </w:tc>
      </w:tr>
      <w:tr>
        <w:trPr>
          <w:cantSplit/>
          <w:trHeight w:val="360" w:hRule="atLeast"/>
        </w:trPr>
        <w:tc>
          <w:tcPr>
            <w:tcW w:w="525"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閉鎖設備</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trHeight w:val="60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center"/>
              <w:rPr>
                <w:rFonts w:hint="default"/>
              </w:rPr>
            </w:pPr>
            <w:r>
              <w:rPr>
                <w:rFonts w:hint="eastAsia" w:ascii="‚l‚r –¾’©" w:hAnsi="‚l‚r –¾’©" w:eastAsia="‚l‚r –¾’©"/>
                <w:spacing w:val="105"/>
                <w:kern w:val="2"/>
                <w:sz w:val="21"/>
              </w:rPr>
              <w:t>貯蔵箱等の概</w:t>
            </w:r>
            <w:r>
              <w:rPr>
                <w:rFonts w:hint="eastAsia" w:ascii="‚l‚r –¾’©" w:hAnsi="‚l‚r –¾’©" w:eastAsia="‚l‚r –¾’©"/>
                <w:kern w:val="2"/>
                <w:sz w:val="21"/>
              </w:rPr>
              <w:t>要</w:t>
            </w:r>
          </w:p>
        </w:tc>
        <w:tc>
          <w:tcPr>
            <w:tcW w:w="3990" w:type="dxa"/>
            <w:gridSpan w:val="2"/>
            <w:tcBorders>
              <w:top w:val="single" w:color="auto" w:sz="4" w:space="0"/>
              <w:left w:val="single" w:color="auto" w:sz="4" w:space="0"/>
              <w:bottom w:val="single" w:color="auto" w:sz="4" w:space="0"/>
              <w:right w:val="single" w:color="auto" w:sz="4" w:space="0"/>
              <w:tl2br w:val="single" w:color="auto" w:sz="4" w:space="0"/>
              <w:tr2bl w:val="nil"/>
            </w:tcBorders>
            <w:tcMar>
              <w:top w:w="0" w:type="dxa"/>
              <w:left w:w="99" w:type="dxa"/>
              <w:bottom w:w="0" w:type="dxa"/>
              <w:right w:w="99" w:type="dxa"/>
            </w:tcMar>
            <w:vAlign w:val="center"/>
          </w:tcPr>
          <w:p>
            <w:pPr>
              <w:pStyle w:val="0"/>
              <w:jc w:val="right"/>
              <w:rPr>
                <w:rFonts w:hint="default"/>
              </w:rPr>
            </w:pPr>
            <w:r>
              <w:rPr>
                <w:rFonts w:hint="eastAsia" w:ascii="‚l‚r –¾’©" w:hAnsi="‚l‚r –¾’©" w:eastAsia="‚l‚r –¾’©"/>
                <w:kern w:val="2"/>
                <w:sz w:val="21"/>
              </w:rPr>
              <w:t>遮蔽物</w:t>
            </w:r>
          </w:p>
          <w:p>
            <w:pPr>
              <w:pStyle w:val="0"/>
              <w:spacing w:before="120" w:beforeLines="0" w:beforeAutospacing="0"/>
              <w:jc w:val="both"/>
              <w:rPr>
                <w:rFonts w:hint="default"/>
              </w:rPr>
            </w:pPr>
            <w:r>
              <w:rPr>
                <w:rFonts w:hint="eastAsia" w:ascii="‚l‚r –¾’©" w:hAnsi="‚l‚r –¾’©" w:eastAsia="‚l‚r –¾’©"/>
                <w:kern w:val="2"/>
                <w:sz w:val="21"/>
              </w:rPr>
              <w:t>場所</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spacing w:before="60" w:beforeLines="0" w:beforeAutospacing="0"/>
              <w:jc w:val="both"/>
              <w:rPr>
                <w:rFonts w:hint="default"/>
              </w:rPr>
            </w:pPr>
            <w:r>
              <w:rPr>
                <w:rFonts w:hint="eastAsia" w:ascii="‚l‚r –¾’©" w:hAnsi="‚l‚r –¾’©" w:eastAsia="‚l‚r –¾’©"/>
                <w:kern w:val="2"/>
                <w:sz w:val="21"/>
              </w:rPr>
              <w:t>構造、材料、厚さ</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上</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下</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40" w:hRule="atLeast"/>
        </w:trPr>
        <w:tc>
          <w:tcPr>
            <w:tcW w:w="525"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ind w:left="113" w:right="113"/>
              <w:jc w:val="both"/>
              <w:rPr>
                <w:rFonts w:hint="default"/>
              </w:rPr>
            </w:pPr>
          </w:p>
        </w:tc>
        <w:tc>
          <w:tcPr>
            <w:tcW w:w="2310" w:type="dxa"/>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周囲の画壁等</w:t>
            </w:r>
          </w:p>
        </w:tc>
        <w:tc>
          <w:tcPr>
            <w:tcW w:w="16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前</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360" w:hRule="atLeast"/>
        </w:trPr>
        <w:tc>
          <w:tcPr>
            <w:tcW w:w="525"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center"/>
              <w:rPr>
                <w:rFonts w:hint="default"/>
              </w:rPr>
            </w:pPr>
          </w:p>
        </w:tc>
        <w:tc>
          <w:tcPr>
            <w:tcW w:w="2310" w:type="dxa"/>
            <w:vMerge w:val="continue"/>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distribute"/>
              <w:rPr>
                <w:rFonts w:hint="default"/>
              </w:rPr>
            </w:pPr>
          </w:p>
        </w:tc>
        <w:tc>
          <w:tcPr>
            <w:tcW w:w="1680"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後</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左</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31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6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右</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耐火構造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閉鎖設備</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640" w:hRule="atLeast"/>
        </w:trPr>
        <w:tc>
          <w:tcPr>
            <w:tcW w:w="451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受皿、吸収材その他汚染のひろがりを防止するための設備又は器具</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trHeight w:val="360" w:hRule="atLeast"/>
        </w:trPr>
        <w:tc>
          <w:tcPr>
            <w:tcW w:w="525" w:type="dxa"/>
            <w:vMerge w:val="restart"/>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right"/>
              <w:rPr>
                <w:rFonts w:hint="default"/>
              </w:rPr>
            </w:pPr>
            <w:r>
              <w:rPr>
                <w:rFonts w:hint="eastAsia" w:ascii="‚l‚r –¾’©" w:hAnsi="‚l‚r –¾’©" w:eastAsia="‚l‚r –¾’©"/>
                <w:spacing w:val="105"/>
                <w:kern w:val="2"/>
                <w:sz w:val="21"/>
              </w:rPr>
              <w:t>貯蔵容</w:t>
            </w:r>
            <w:r>
              <w:rPr>
                <w:rFonts w:hint="eastAsia" w:ascii="‚l‚r –¾’©" w:hAnsi="‚l‚r –¾’©" w:eastAsia="‚l‚r –¾’©"/>
                <w:kern w:val="2"/>
                <w:sz w:val="21"/>
              </w:rPr>
              <w:t>器</w:t>
            </w: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容器の有無</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100</w:t>
            </w:r>
            <w:r>
              <w:rPr>
                <w:rFonts w:hint="eastAsia" w:ascii="‚l‚r –¾’©" w:hAnsi="‚l‚r –¾’©" w:eastAsia="‚l‚r –¾’©"/>
                <w:kern w:val="2"/>
                <w:sz w:val="21"/>
              </w:rPr>
              <w:t>μ</w:t>
            </w:r>
            <w:r>
              <w:rPr>
                <w:rFonts w:hint="eastAsia" w:ascii="‚l‚r –¾’©" w:hAnsi="‚l‚r –¾’©" w:eastAsia="‚l‚r –¾’©"/>
                <w:kern w:val="2"/>
                <w:sz w:val="21"/>
              </w:rPr>
              <w:t>Sv</w:t>
            </w:r>
            <w:r>
              <w:rPr>
                <w:rFonts w:hint="eastAsia" w:ascii="‚l‚r –¾’©" w:hAnsi="‚l‚r –¾’©" w:eastAsia="‚l‚r –¾’©"/>
                <w:kern w:val="2"/>
                <w:sz w:val="21"/>
              </w:rPr>
              <w:t>／時以下となる構造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気密な構造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こぼれにくい構造かつ耐浸構造</w:t>
            </w:r>
          </w:p>
        </w:tc>
        <w:tc>
          <w:tcPr>
            <w:tcW w:w="6250" w:type="dxa"/>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貯蔵容器である旨を示す標識</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640" w:hRule="atLeast"/>
        </w:trPr>
        <w:tc>
          <w:tcPr>
            <w:tcW w:w="52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3990" w:type="dxa"/>
            <w:gridSpan w:val="2"/>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貯蔵する同位元素の種類及び</w:t>
            </w:r>
            <w:r>
              <w:rPr>
                <w:rFonts w:hint="eastAsia" w:ascii="‚l‚r –¾’©" w:hAnsi="‚l‚r –¾’©" w:eastAsia="‚l‚r –¾’©"/>
                <w:kern w:val="2"/>
                <w:sz w:val="21"/>
              </w:rPr>
              <w:t>Bq</w:t>
            </w:r>
            <w:r>
              <w:rPr>
                <w:rFonts w:hint="eastAsia" w:ascii="‚l‚r –¾’©" w:hAnsi="‚l‚r –¾’©" w:eastAsia="‚l‚r –¾’©"/>
                <w:kern w:val="2"/>
                <w:sz w:val="21"/>
              </w:rPr>
              <w:t>単位で表した数量の表示</w:t>
            </w:r>
          </w:p>
        </w:tc>
        <w:tc>
          <w:tcPr>
            <w:tcW w:w="6250"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bl>
    <w:p>
      <w:pPr>
        <w:pStyle w:val="0"/>
        <w:jc w:val="both"/>
        <w:rPr>
          <w:rFonts w:hint="default"/>
        </w:rPr>
      </w:pPr>
    </w:p>
    <w:p>
      <w:pPr>
        <w:pStyle w:val="0"/>
        <w:jc w:val="both"/>
        <w:rPr>
          <w:rFonts w:hint="default"/>
        </w:rPr>
      </w:pPr>
      <w:r>
        <w:rPr>
          <w:rFonts w:hint="eastAsia" w:ascii="‚l‚r –¾’©" w:hAnsi="‚l‚r –¾’©" w:eastAsia="‚l‚r –¾’©"/>
          <w:kern w:val="2"/>
          <w:sz w:val="21"/>
        </w:rPr>
        <w:t>6</w:t>
      </w:r>
      <w:r>
        <w:rPr>
          <w:rFonts w:hint="eastAsia" w:ascii="‚l‚r –¾’©" w:hAnsi="‚l‚r –¾’©" w:eastAsia="‚l‚r –¾’©"/>
          <w:kern w:val="2"/>
          <w:sz w:val="21"/>
        </w:rPr>
        <w:t>　運搬容器の概要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3990"/>
        <w:gridCol w:w="6250"/>
      </w:tblGrid>
      <w:tr>
        <w:trPr>
          <w:trHeight w:val="36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center"/>
              <w:rPr>
                <w:rFonts w:hint="default"/>
              </w:rPr>
            </w:pPr>
            <w:r>
              <w:rPr>
                <w:rFonts w:hint="eastAsia" w:ascii="‚l‚r –¾’©" w:hAnsi="‚l‚r –¾’©" w:eastAsia="‚l‚r –¾’©"/>
                <w:spacing w:val="105"/>
                <w:kern w:val="2"/>
                <w:sz w:val="21"/>
              </w:rPr>
              <w:t>運搬容</w:t>
            </w:r>
            <w:r>
              <w:rPr>
                <w:rFonts w:hint="eastAsia" w:ascii="‚l‚r –¾’©" w:hAnsi="‚l‚r –¾’©" w:eastAsia="‚l‚r –¾’©"/>
                <w:kern w:val="2"/>
                <w:sz w:val="21"/>
              </w:rPr>
              <w:t>器</w:t>
            </w: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容器の有無</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100</w:t>
            </w:r>
            <w:r>
              <w:rPr>
                <w:rFonts w:hint="eastAsia" w:ascii="‚l‚r –¾’©" w:hAnsi="‚l‚r –¾’©" w:eastAsia="‚l‚r –¾’©"/>
                <w:kern w:val="2"/>
                <w:sz w:val="21"/>
              </w:rPr>
              <w:t>μ</w:t>
            </w:r>
            <w:r>
              <w:rPr>
                <w:rFonts w:hint="eastAsia" w:ascii="‚l‚r –¾’©" w:hAnsi="‚l‚r –¾’©" w:eastAsia="‚l‚r –¾’©"/>
                <w:kern w:val="2"/>
                <w:sz w:val="21"/>
              </w:rPr>
              <w:t>Sv</w:t>
            </w:r>
            <w:r>
              <w:rPr>
                <w:rFonts w:hint="eastAsia" w:ascii="‚l‚r –¾’©" w:hAnsi="‚l‚r –¾’©" w:eastAsia="‚l‚r –¾’©"/>
                <w:kern w:val="2"/>
                <w:sz w:val="21"/>
              </w:rPr>
              <w:t>／時以下となる構造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気密な構造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こぼれにくい構造かつ耐浸構造</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運搬容器である旨を示す標識</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64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399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運搬する同位元素の種類及び</w:t>
            </w:r>
            <w:r>
              <w:rPr>
                <w:rFonts w:hint="eastAsia" w:ascii="‚l‚r –¾’©" w:hAnsi="‚l‚r –¾’©" w:eastAsia="‚l‚r –¾’©"/>
                <w:kern w:val="2"/>
                <w:sz w:val="21"/>
              </w:rPr>
              <w:t>Bq</w:t>
            </w:r>
            <w:r>
              <w:rPr>
                <w:rFonts w:hint="eastAsia" w:ascii="‚l‚r –¾’©" w:hAnsi="‚l‚r –¾’©" w:eastAsia="‚l‚r –¾’©"/>
                <w:kern w:val="2"/>
                <w:sz w:val="21"/>
              </w:rPr>
              <w:t>単位で表した数量の表示</w:t>
            </w:r>
          </w:p>
        </w:tc>
        <w:tc>
          <w:tcPr>
            <w:tcW w:w="625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bl>
    <w:p>
      <w:pPr>
        <w:pStyle w:val="0"/>
        <w:jc w:val="both"/>
        <w:rPr>
          <w:rFonts w:hint="default"/>
        </w:rPr>
      </w:pPr>
    </w:p>
    <w:p>
      <w:pPr>
        <w:pStyle w:val="0"/>
        <w:jc w:val="both"/>
        <w:rPr>
          <w:rFonts w:hint="default"/>
        </w:rPr>
      </w:pPr>
      <w:r>
        <w:rPr>
          <w:rFonts w:hint="eastAsia" w:ascii="‚l‚r –¾’©" w:hAnsi="‚l‚r –¾’©" w:eastAsia="‚l‚r –¾’©"/>
          <w:kern w:val="2"/>
          <w:sz w:val="21"/>
        </w:rPr>
        <w:t>7</w:t>
      </w:r>
      <w:r>
        <w:rPr>
          <w:rFonts w:hint="eastAsia" w:ascii="‚l‚r –¾’©" w:hAnsi="‚l‚r –¾’©" w:eastAsia="‚l‚r –¾’©"/>
          <w:kern w:val="2"/>
          <w:sz w:val="21"/>
        </w:rPr>
        <w:t>　放射線障害の防止に関する予防措置の概要</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2835"/>
        <w:gridCol w:w="1995"/>
        <w:gridCol w:w="1365"/>
        <w:gridCol w:w="630"/>
        <w:gridCol w:w="1365"/>
        <w:gridCol w:w="630"/>
        <w:gridCol w:w="1420"/>
      </w:tblGrid>
      <w:tr>
        <w:trPr>
          <w:cantSplit/>
          <w:trHeight w:val="360" w:hRule="atLeast"/>
        </w:trPr>
        <w:tc>
          <w:tcPr>
            <w:tcW w:w="336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放射線障害の防止に必要な注意事項の掲示</w:t>
            </w: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患者宛て</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336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19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従事者宛て</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trHeight w:val="360" w:hRule="atLeast"/>
        </w:trPr>
        <w:tc>
          <w:tcPr>
            <w:tcW w:w="525"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管理区域</w:t>
            </w:r>
          </w:p>
        </w:tc>
        <w:tc>
          <w:tcPr>
            <w:tcW w:w="483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管理区域を設ける場所</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別添図面のとおり</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spacing w:val="-10"/>
              </w:rPr>
            </w:pPr>
            <w:r>
              <w:rPr>
                <w:rFonts w:hint="eastAsia" w:ascii="‚l‚r –¾’©" w:hAnsi="‚l‚r –¾’©" w:eastAsia="‚l‚r –¾’©"/>
                <w:spacing w:val="-10"/>
                <w:kern w:val="2"/>
                <w:sz w:val="21"/>
              </w:rPr>
              <w:t>境界における実効線量が</w:t>
            </w:r>
            <w:r>
              <w:rPr>
                <w:rFonts w:hint="eastAsia" w:ascii="‚l‚r –¾’©" w:hAnsi="‚l‚r –¾’©" w:eastAsia="‚l‚r –¾’©"/>
                <w:spacing w:val="-10"/>
                <w:kern w:val="2"/>
                <w:sz w:val="21"/>
              </w:rPr>
              <w:t>1.3mSv</w:t>
            </w:r>
            <w:r>
              <w:rPr>
                <w:rFonts w:hint="eastAsia" w:ascii="‚l‚r –¾’©" w:hAnsi="‚l‚r –¾’©" w:eastAsia="‚l‚r –¾’©"/>
                <w:spacing w:val="-10"/>
                <w:kern w:val="2"/>
                <w:sz w:val="21"/>
              </w:rPr>
              <w:t>／</w:t>
            </w:r>
            <w:r>
              <w:rPr>
                <w:rFonts w:hint="eastAsia" w:ascii="‚l‚r –¾’©" w:hAnsi="‚l‚r –¾’©" w:eastAsia="‚l‚r –¾’©"/>
                <w:spacing w:val="-10"/>
                <w:kern w:val="2"/>
                <w:sz w:val="21"/>
              </w:rPr>
              <w:t>3</w:t>
            </w:r>
            <w:r>
              <w:rPr>
                <w:rFonts w:hint="eastAsia" w:ascii="‚l‚r –¾’©" w:hAnsi="‚l‚r –¾’©" w:eastAsia="‚l‚r –¾’©"/>
                <w:spacing w:val="-10"/>
                <w:kern w:val="2"/>
                <w:sz w:val="21"/>
              </w:rPr>
              <w:t>月以下となる措置</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立ち入り制限措置</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360" w:hRule="atLeast"/>
        </w:trPr>
        <w:tc>
          <w:tcPr>
            <w:tcW w:w="525"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483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標識</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640" w:hRule="atLeast"/>
        </w:trPr>
        <w:tc>
          <w:tcPr>
            <w:tcW w:w="535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spacing w:val="-2"/>
              </w:rPr>
            </w:pPr>
            <w:r>
              <w:rPr>
                <w:rFonts w:hint="eastAsia" w:ascii="‚l‚r –¾’©" w:hAnsi="‚l‚r –¾’©" w:eastAsia="‚l‚r –¾’©"/>
                <w:spacing w:val="-2"/>
                <w:kern w:val="2"/>
                <w:sz w:val="21"/>
              </w:rPr>
              <w:t>敷地内居住区域の境界における実効線量が</w:t>
            </w:r>
            <w:r>
              <w:rPr>
                <w:rFonts w:hint="eastAsia" w:ascii="‚l‚r –¾’©" w:hAnsi="‚l‚r –¾’©" w:eastAsia="‚l‚r –¾’©"/>
                <w:spacing w:val="-2"/>
                <w:kern w:val="2"/>
                <w:sz w:val="21"/>
              </w:rPr>
              <w:t>250</w:t>
            </w:r>
            <w:r>
              <w:rPr>
                <w:rFonts w:hint="eastAsia" w:ascii="‚l‚r –¾’©" w:hAnsi="‚l‚r –¾’©" w:eastAsia="‚l‚r –¾’©"/>
                <w:spacing w:val="-2"/>
                <w:kern w:val="2"/>
                <w:sz w:val="21"/>
              </w:rPr>
              <w:t>μ</w:t>
            </w:r>
            <w:r>
              <w:rPr>
                <w:rFonts w:hint="eastAsia" w:ascii="‚l‚r –¾’©" w:hAnsi="‚l‚r –¾’©" w:eastAsia="‚l‚r –¾’©"/>
                <w:spacing w:val="-2"/>
                <w:kern w:val="2"/>
                <w:sz w:val="21"/>
              </w:rPr>
              <w:t>Sv</w:t>
            </w:r>
            <w:r>
              <w:rPr>
                <w:rFonts w:hint="eastAsia" w:ascii="‚l‚r –¾’©" w:hAnsi="‚l‚r –¾’©" w:eastAsia="‚l‚r –¾’©"/>
                <w:spacing w:val="-2"/>
                <w:kern w:val="2"/>
                <w:sz w:val="21"/>
              </w:rPr>
              <w:t>／</w:t>
            </w:r>
            <w:r>
              <w:rPr>
                <w:rFonts w:hint="eastAsia" w:ascii="‚l‚r –¾’©" w:hAnsi="‚l‚r –¾’©" w:eastAsia="‚l‚r –¾’©"/>
                <w:spacing w:val="-2"/>
                <w:kern w:val="2"/>
                <w:sz w:val="21"/>
              </w:rPr>
              <w:t>3</w:t>
            </w:r>
            <w:r>
              <w:rPr>
                <w:rFonts w:hint="eastAsia" w:ascii="‚l‚r –¾’©" w:hAnsi="‚l‚r –¾’©" w:eastAsia="‚l‚r –¾’©"/>
                <w:spacing w:val="-2"/>
                <w:kern w:val="2"/>
                <w:sz w:val="21"/>
              </w:rPr>
              <w:t>月以下となる措置</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640" w:hRule="atLeast"/>
        </w:trPr>
        <w:tc>
          <w:tcPr>
            <w:tcW w:w="535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spacing w:val="-2"/>
              </w:rPr>
            </w:pPr>
            <w:r>
              <w:rPr>
                <w:rFonts w:hint="eastAsia" w:ascii="‚l‚r –¾’©" w:hAnsi="‚l‚r –¾’©" w:eastAsia="‚l‚r –¾’©"/>
                <w:spacing w:val="-2"/>
                <w:kern w:val="2"/>
                <w:sz w:val="21"/>
              </w:rPr>
              <w:t>敷地の境界における実効線量が</w:t>
            </w:r>
            <w:r>
              <w:rPr>
                <w:rFonts w:hint="eastAsia" w:ascii="‚l‚r –¾’©" w:hAnsi="‚l‚r –¾’©" w:eastAsia="‚l‚r –¾’©"/>
                <w:spacing w:val="-2"/>
                <w:kern w:val="2"/>
                <w:sz w:val="21"/>
              </w:rPr>
              <w:t>250</w:t>
            </w:r>
            <w:r>
              <w:rPr>
                <w:rFonts w:hint="eastAsia" w:ascii="‚l‚r –¾’©" w:hAnsi="‚l‚r –¾’©" w:eastAsia="‚l‚r –¾’©"/>
                <w:spacing w:val="-2"/>
                <w:kern w:val="2"/>
                <w:sz w:val="21"/>
              </w:rPr>
              <w:t>μ</w:t>
            </w:r>
            <w:r>
              <w:rPr>
                <w:rFonts w:hint="eastAsia" w:ascii="‚l‚r –¾’©" w:hAnsi="‚l‚r –¾’©" w:eastAsia="‚l‚r –¾’©"/>
                <w:spacing w:val="-2"/>
                <w:kern w:val="2"/>
                <w:sz w:val="21"/>
              </w:rPr>
              <w:t>Sv</w:t>
            </w:r>
            <w:r>
              <w:rPr>
                <w:rFonts w:hint="eastAsia" w:ascii="‚l‚r –¾’©" w:hAnsi="‚l‚r –¾’©" w:eastAsia="‚l‚r –¾’©"/>
                <w:spacing w:val="-2"/>
                <w:kern w:val="2"/>
                <w:sz w:val="21"/>
              </w:rPr>
              <w:t>／</w:t>
            </w:r>
            <w:r>
              <w:rPr>
                <w:rFonts w:hint="eastAsia" w:ascii="‚l‚r –¾’©" w:hAnsi="‚l‚r –¾’©" w:eastAsia="‚l‚r –¾’©"/>
                <w:spacing w:val="-2"/>
                <w:kern w:val="2"/>
                <w:sz w:val="21"/>
              </w:rPr>
              <w:t>3</w:t>
            </w:r>
            <w:r>
              <w:rPr>
                <w:rFonts w:hint="eastAsia" w:ascii="‚l‚r –¾’©" w:hAnsi="‚l‚r –¾’©" w:eastAsia="‚l‚r –¾’©"/>
                <w:spacing w:val="-2"/>
                <w:kern w:val="2"/>
                <w:sz w:val="21"/>
              </w:rPr>
              <w:t>月以下となる措置</w:t>
            </w:r>
          </w:p>
        </w:tc>
        <w:tc>
          <w:tcPr>
            <w:tcW w:w="5410"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640" w:hRule="atLeast"/>
        </w:trPr>
        <w:tc>
          <w:tcPr>
            <w:tcW w:w="5355" w:type="dxa"/>
            <w:gridSpan w:val="3"/>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入院患者</w:t>
            </w:r>
            <w:r>
              <w:rPr>
                <w:rFonts w:hint="eastAsia" w:ascii="‚l‚r –¾’©" w:hAnsi="‚l‚r –¾’©" w:eastAsia="‚l‚r –¾’©"/>
                <w:kern w:val="2"/>
                <w:sz w:val="21"/>
              </w:rPr>
              <w:t>(</w:t>
            </w:r>
            <w:r>
              <w:rPr>
                <w:rFonts w:hint="eastAsia" w:ascii="‚l‚r –¾’©" w:hAnsi="‚l‚r –¾’©" w:eastAsia="‚l‚r –¾’©"/>
                <w:kern w:val="2"/>
                <w:sz w:val="21"/>
              </w:rPr>
              <w:t>診療により被ばくする放射線を除く。</w:t>
            </w:r>
            <w:r>
              <w:rPr>
                <w:rFonts w:hint="eastAsia" w:ascii="‚l‚r –¾’©" w:hAnsi="‚l‚r –¾’©" w:eastAsia="‚l‚r –¾’©"/>
                <w:kern w:val="2"/>
                <w:sz w:val="21"/>
              </w:rPr>
              <w:t>)</w:t>
            </w:r>
            <w:r>
              <w:rPr>
                <w:rFonts w:hint="eastAsia" w:ascii="‚l‚r –¾’©" w:hAnsi="‚l‚r –¾’©" w:eastAsia="‚l‚r –¾’©"/>
                <w:kern w:val="2"/>
                <w:sz w:val="21"/>
              </w:rPr>
              <w:t>の実効線量が</w:t>
            </w:r>
            <w:r>
              <w:rPr>
                <w:rFonts w:hint="eastAsia" w:ascii="‚l‚r –¾’©" w:hAnsi="‚l‚r –¾’©" w:eastAsia="‚l‚r –¾’©"/>
                <w:kern w:val="2"/>
                <w:sz w:val="21"/>
              </w:rPr>
              <w:t>1.3mSv</w:t>
            </w:r>
            <w:r>
              <w:rPr>
                <w:rFonts w:hint="eastAsia" w:ascii="‚l‚r –¾’©" w:hAnsi="‚l‚r –¾’©" w:eastAsia="‚l‚r –¾’©"/>
                <w:kern w:val="2"/>
                <w:sz w:val="21"/>
              </w:rPr>
              <w:t>／</w:t>
            </w:r>
            <w:r>
              <w:rPr>
                <w:rFonts w:hint="eastAsia" w:ascii="‚l‚r –¾’©" w:hAnsi="‚l‚r –¾’©" w:eastAsia="‚l‚r –¾’©"/>
                <w:kern w:val="2"/>
                <w:sz w:val="21"/>
              </w:rPr>
              <w:t>3</w:t>
            </w:r>
            <w:r>
              <w:rPr>
                <w:rFonts w:hint="eastAsia" w:ascii="‚l‚r –¾’©" w:hAnsi="‚l‚r –¾’©" w:eastAsia="‚l‚r –¾’©"/>
                <w:kern w:val="2"/>
                <w:sz w:val="21"/>
              </w:rPr>
              <w:t>月以下となる放射線被ばく防止措置</w:t>
            </w:r>
          </w:p>
        </w:tc>
        <w:tc>
          <w:tcPr>
            <w:tcW w:w="5410" w:type="dxa"/>
            <w:gridSpan w:val="5"/>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有　　　・　　　無</w:t>
            </w:r>
          </w:p>
        </w:tc>
      </w:tr>
      <w:tr>
        <w:trPr>
          <w:cantSplit/>
          <w:trHeight w:val="70" w:hRule="atLeast"/>
        </w:trPr>
        <w:tc>
          <w:tcPr>
            <w:tcW w:w="5355" w:type="dxa"/>
            <w:gridSpan w:val="3"/>
            <w:vMerge w:val="restart"/>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　</w:t>
            </w:r>
          </w:p>
        </w:tc>
        <w:tc>
          <w:tcPr>
            <w:tcW w:w="1365"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630" w:type="dxa"/>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365" w:type="dxa"/>
            <w:vMerge w:val="restart"/>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種類・名称</w:t>
            </w:r>
          </w:p>
        </w:tc>
        <w:tc>
          <w:tcPr>
            <w:tcW w:w="630" w:type="dxa"/>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42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0" w:hRule="atLeast"/>
        </w:trPr>
        <w:tc>
          <w:tcPr>
            <w:tcW w:w="5355" w:type="dxa"/>
            <w:gridSpan w:val="3"/>
            <w:vMerge w:val="continue"/>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p>
        </w:tc>
        <w:tc>
          <w:tcPr>
            <w:tcW w:w="1365" w:type="dxa"/>
            <w:tcBorders>
              <w:top w:val="nil"/>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630"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365" w:type="dxa"/>
            <w:vMerge w:val="continue"/>
            <w:tcBorders>
              <w:top w:val="nil"/>
              <w:left w:val="nil"/>
              <w:bottom w:val="nil"/>
              <w:right w:val="nil"/>
              <w:tl2br w:val="nil"/>
              <w:tr2bl w:val="nil"/>
            </w:tcBorders>
            <w:tcMar>
              <w:top w:w="0" w:type="dxa"/>
              <w:left w:w="99" w:type="dxa"/>
              <w:bottom w:w="0" w:type="dxa"/>
              <w:right w:w="99" w:type="dxa"/>
            </w:tcMar>
            <w:vAlign w:val="center"/>
          </w:tcPr>
          <w:p>
            <w:pPr>
              <w:pStyle w:val="0"/>
              <w:jc w:val="both"/>
              <w:rPr>
                <w:rFonts w:hint="default"/>
              </w:rPr>
            </w:pPr>
          </w:p>
        </w:tc>
        <w:tc>
          <w:tcPr>
            <w:tcW w:w="63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420" w:type="dxa"/>
            <w:tcBorders>
              <w:top w:val="nil"/>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1787" w:hRule="atLeast"/>
        </w:trPr>
        <w:tc>
          <w:tcPr>
            <w:tcW w:w="5355" w:type="dxa"/>
            <w:gridSpan w:val="3"/>
            <w:tcBorders>
              <w:top w:val="nil"/>
              <w:left w:val="single" w:color="auto" w:sz="4" w:space="0"/>
              <w:bottom w:val="nil"/>
              <w:right w:val="nil"/>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放射線診療従事者等の被ばく線量測定器</w:t>
            </w:r>
          </w:p>
        </w:tc>
        <w:tc>
          <w:tcPr>
            <w:tcW w:w="1365" w:type="dxa"/>
            <w:tcBorders>
              <w:top w:val="nil"/>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有</w:t>
            </w:r>
          </w:p>
        </w:tc>
        <w:tc>
          <w:tcPr>
            <w:tcW w:w="2625" w:type="dxa"/>
            <w:gridSpan w:val="3"/>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・フィルムバッジ</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TLD</w:t>
            </w:r>
          </w:p>
          <w:p>
            <w:pPr>
              <w:pStyle w:val="0"/>
              <w:jc w:val="both"/>
              <w:rPr>
                <w:rFonts w:hint="default"/>
              </w:rPr>
            </w:pPr>
            <w:r>
              <w:rPr>
                <w:rFonts w:hint="eastAsia" w:ascii="‚l‚r –¾’©" w:hAnsi="‚l‚r –¾’©" w:eastAsia="‚l‚r –¾’©"/>
                <w:kern w:val="2"/>
                <w:sz w:val="21"/>
              </w:rPr>
              <w:t>　・ポケット線量計</w:t>
            </w:r>
          </w:p>
          <w:p>
            <w:pPr>
              <w:pStyle w:val="0"/>
              <w:jc w:val="both"/>
              <w:rPr>
                <w:rFonts w:hint="default"/>
              </w:rPr>
            </w:pPr>
            <w:r>
              <w:rPr>
                <w:rFonts w:hint="eastAsia" w:ascii="‚l‚r –¾’©" w:hAnsi="‚l‚r –¾’©" w:eastAsia="‚l‚r –¾’©"/>
                <w:kern w:val="2"/>
                <w:sz w:val="21"/>
              </w:rPr>
              <w:t>　・</w:t>
            </w:r>
          </w:p>
          <w:p>
            <w:pPr>
              <w:pStyle w:val="0"/>
              <w:jc w:val="both"/>
              <w:rPr>
                <w:rFonts w:hint="default"/>
              </w:rPr>
            </w:pPr>
            <w:r>
              <w:rPr>
                <w:rFonts w:hint="eastAsia" w:ascii="‚l‚r –¾’©" w:hAnsi="‚l‚r –¾’©" w:eastAsia="‚l‚r –¾’©"/>
                <w:kern w:val="2"/>
                <w:sz w:val="21"/>
              </w:rPr>
              <w:t>　・</w:t>
            </w:r>
          </w:p>
          <w:p>
            <w:pPr>
              <w:pStyle w:val="0"/>
              <w:jc w:val="both"/>
              <w:rPr>
                <w:rFonts w:hint="default"/>
              </w:rPr>
            </w:pPr>
          </w:p>
        </w:tc>
        <w:tc>
          <w:tcPr>
            <w:tcW w:w="1420" w:type="dxa"/>
            <w:tcBorders>
              <w:top w:val="nil"/>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・無</w:t>
            </w:r>
          </w:p>
        </w:tc>
      </w:tr>
      <w:tr>
        <w:trPr>
          <w:cantSplit/>
          <w:trHeight w:val="70" w:hRule="atLeast"/>
        </w:trPr>
        <w:tc>
          <w:tcPr>
            <w:tcW w:w="5355" w:type="dxa"/>
            <w:gridSpan w:val="3"/>
            <w:tcBorders>
              <w:top w:val="nil"/>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5410" w:type="dxa"/>
            <w:gridSpan w:val="5"/>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0" w:hRule="atLeast"/>
        </w:trPr>
        <w:tc>
          <w:tcPr>
            <w:tcW w:w="5355" w:type="dxa"/>
            <w:gridSpan w:val="3"/>
            <w:vMerge w:val="restart"/>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放射線測定器</w:t>
            </w:r>
          </w:p>
        </w:tc>
        <w:tc>
          <w:tcPr>
            <w:tcW w:w="1365"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630" w:type="dxa"/>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365" w:type="dxa"/>
            <w:vMerge w:val="restart"/>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種類・名称</w:t>
            </w:r>
          </w:p>
        </w:tc>
        <w:tc>
          <w:tcPr>
            <w:tcW w:w="630" w:type="dxa"/>
            <w:tcBorders>
              <w:top w:val="single" w:color="auto" w:sz="4" w:space="0"/>
              <w:left w:val="nil"/>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42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0" w:hRule="atLeast"/>
        </w:trPr>
        <w:tc>
          <w:tcPr>
            <w:tcW w:w="5355" w:type="dxa"/>
            <w:gridSpan w:val="3"/>
            <w:vMerge w:val="continue"/>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both"/>
              <w:rPr>
                <w:rFonts w:hint="default"/>
              </w:rPr>
            </w:pPr>
          </w:p>
        </w:tc>
        <w:tc>
          <w:tcPr>
            <w:tcW w:w="1365" w:type="dxa"/>
            <w:vMerge w:val="restart"/>
            <w:tcBorders>
              <w:top w:val="nil"/>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有</w:t>
            </w:r>
          </w:p>
        </w:tc>
        <w:tc>
          <w:tcPr>
            <w:tcW w:w="630" w:type="dxa"/>
            <w:tcBorders>
              <w:top w:val="single" w:color="auto" w:sz="4" w:space="0"/>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365" w:type="dxa"/>
            <w:vMerge w:val="continue"/>
            <w:tcBorders>
              <w:top w:val="nil"/>
              <w:left w:val="nil"/>
              <w:bottom w:val="nil"/>
              <w:right w:val="nil"/>
              <w:tl2br w:val="nil"/>
              <w:tr2bl w:val="nil"/>
            </w:tcBorders>
            <w:tcMar>
              <w:top w:w="0" w:type="dxa"/>
              <w:left w:w="99" w:type="dxa"/>
              <w:bottom w:w="0" w:type="dxa"/>
              <w:right w:w="99" w:type="dxa"/>
            </w:tcMar>
            <w:vAlign w:val="center"/>
          </w:tcPr>
          <w:p>
            <w:pPr>
              <w:pStyle w:val="0"/>
              <w:jc w:val="both"/>
              <w:rPr>
                <w:rFonts w:hint="default"/>
              </w:rPr>
            </w:pPr>
          </w:p>
        </w:tc>
        <w:tc>
          <w:tcPr>
            <w:tcW w:w="630" w:type="dxa"/>
            <w:tcBorders>
              <w:top w:val="single" w:color="auto" w:sz="4" w:space="0"/>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420" w:type="dxa"/>
            <w:vMerge w:val="restart"/>
            <w:tcBorders>
              <w:top w:val="nil"/>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・無</w:t>
            </w:r>
          </w:p>
        </w:tc>
      </w:tr>
      <w:tr>
        <w:trPr>
          <w:cantSplit/>
          <w:trHeight w:val="1796" w:hRule="atLeast"/>
        </w:trPr>
        <w:tc>
          <w:tcPr>
            <w:tcW w:w="5355" w:type="dxa"/>
            <w:gridSpan w:val="3"/>
            <w:vMerge w:val="continue"/>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both"/>
              <w:rPr>
                <w:rFonts w:hint="default"/>
              </w:rPr>
            </w:pPr>
          </w:p>
        </w:tc>
        <w:tc>
          <w:tcPr>
            <w:tcW w:w="1365" w:type="dxa"/>
            <w:vMerge w:val="continue"/>
            <w:tcBorders>
              <w:top w:val="nil"/>
              <w:left w:val="single" w:color="auto" w:sz="4" w:space="0"/>
              <w:bottom w:val="nil"/>
              <w:right w:val="nil"/>
              <w:tl2br w:val="nil"/>
              <w:tr2bl w:val="nil"/>
            </w:tcBorders>
            <w:tcMar>
              <w:top w:w="0" w:type="dxa"/>
              <w:left w:w="99" w:type="dxa"/>
              <w:bottom w:w="0" w:type="dxa"/>
              <w:right w:w="99" w:type="dxa"/>
            </w:tcMar>
            <w:vAlign w:val="center"/>
          </w:tcPr>
          <w:p>
            <w:pPr>
              <w:pStyle w:val="0"/>
              <w:jc w:val="both"/>
              <w:rPr>
                <w:rFonts w:hint="default"/>
              </w:rPr>
            </w:pPr>
          </w:p>
        </w:tc>
        <w:tc>
          <w:tcPr>
            <w:tcW w:w="2625" w:type="dxa"/>
            <w:gridSpan w:val="3"/>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1420" w:type="dxa"/>
            <w:vMerge w:val="continue"/>
            <w:tcBorders>
              <w:top w:val="nil"/>
              <w:left w:val="nil"/>
              <w:bottom w:val="nil"/>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r>
      <w:tr>
        <w:trPr>
          <w:cantSplit/>
          <w:trHeight w:val="70" w:hRule="atLeast"/>
        </w:trPr>
        <w:tc>
          <w:tcPr>
            <w:tcW w:w="5355" w:type="dxa"/>
            <w:gridSpan w:val="3"/>
            <w:vMerge w:val="continue"/>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0"/>
              <w:jc w:val="both"/>
              <w:rPr>
                <w:rFonts w:hint="default"/>
              </w:rPr>
            </w:pPr>
          </w:p>
        </w:tc>
        <w:tc>
          <w:tcPr>
            <w:tcW w:w="5410" w:type="dxa"/>
            <w:gridSpan w:val="5"/>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p>
      <w:pPr>
        <w:pStyle w:val="0"/>
        <w:ind w:left="105" w:hanging="105"/>
        <w:jc w:val="both"/>
        <w:rPr>
          <w:rFonts w:hint="default"/>
        </w:rPr>
      </w:pPr>
      <w:r>
        <w:rPr>
          <w:rFonts w:hint="eastAsia" w:ascii="‚l‚r –¾’©" w:hAnsi="‚l‚r –¾’©" w:eastAsia="‚l‚r –¾’©"/>
          <w:kern w:val="2"/>
          <w:sz w:val="21"/>
        </w:rPr>
        <w:t>8</w:t>
      </w:r>
      <w:r>
        <w:rPr>
          <w:rFonts w:hint="eastAsia" w:ascii="‚l‚r –¾’©" w:hAnsi="‚l‚r –¾’©" w:eastAsia="‚l‚r –¾’©"/>
          <w:kern w:val="2"/>
          <w:sz w:val="21"/>
        </w:rPr>
        <w:t>　当該機器を使用する医師、歯科医師又は診療放射線技師の氏名及び放射線診療に関する経歴</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255"/>
        <w:gridCol w:w="2625"/>
        <w:gridCol w:w="4885"/>
      </w:tblGrid>
      <w:tr>
        <w:trPr>
          <w:cantSplit/>
          <w:trHeight w:val="36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630"/>
                <w:kern w:val="2"/>
                <w:sz w:val="21"/>
              </w:rPr>
              <w:t>氏</w:t>
            </w:r>
            <w:r>
              <w:rPr>
                <w:rFonts w:hint="eastAsia" w:ascii="‚l‚r –¾’©" w:hAnsi="‚l‚r –¾’©" w:eastAsia="‚l‚r –¾’©"/>
                <w:kern w:val="2"/>
                <w:sz w:val="21"/>
              </w:rPr>
              <w:t>名</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525"/>
                <w:kern w:val="2"/>
                <w:sz w:val="21"/>
              </w:rPr>
              <w:t>職</w:t>
            </w:r>
            <w:r>
              <w:rPr>
                <w:rFonts w:hint="eastAsia" w:ascii="‚l‚r –¾’©" w:hAnsi="‚l‚r –¾’©" w:eastAsia="‚l‚r –¾’©"/>
                <w:kern w:val="2"/>
                <w:sz w:val="21"/>
              </w:rPr>
              <w:t>種</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840"/>
                <w:kern w:val="2"/>
                <w:sz w:val="21"/>
              </w:rPr>
              <w:t>経</w:t>
            </w:r>
            <w:r>
              <w:rPr>
                <w:rFonts w:hint="eastAsia" w:ascii="‚l‚r –¾’©" w:hAnsi="‚l‚r –¾’©" w:eastAsia="‚l‚r –¾’©"/>
                <w:kern w:val="2"/>
                <w:sz w:val="21"/>
              </w:rPr>
              <w:t>歴</w:t>
            </w:r>
          </w:p>
        </w:tc>
      </w:tr>
      <w:tr>
        <w:trPr>
          <w:cantSplit/>
          <w:trHeight w:val="720" w:hRule="atLeast"/>
        </w:trPr>
        <w:tc>
          <w:tcPr>
            <w:tcW w:w="325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p>
            <w:pPr>
              <w:pStyle w:val="0"/>
              <w:jc w:val="right"/>
              <w:rPr>
                <w:rFonts w:hint="default"/>
              </w:rPr>
            </w:pPr>
            <w:r>
              <w:rPr>
                <w:rFonts w:hint="eastAsia" w:ascii="‚l‚r –¾’©" w:hAnsi="‚l‚r –¾’©" w:eastAsia="‚l‚r –¾’©"/>
                <w:kern w:val="2"/>
                <w:sz w:val="21"/>
              </w:rPr>
              <w:t>年　　月　　日生</w:t>
            </w:r>
          </w:p>
        </w:tc>
        <w:tc>
          <w:tcPr>
            <w:tcW w:w="262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4885" w:type="dxa"/>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資格取得年月日：</w:t>
            </w:r>
          </w:p>
          <w:p>
            <w:pPr>
              <w:pStyle w:val="0"/>
              <w:jc w:val="both"/>
              <w:rPr>
                <w:rFonts w:hint="default"/>
              </w:rPr>
            </w:pPr>
            <w:r>
              <w:rPr>
                <w:rFonts w:hint="eastAsia" w:ascii="‚l‚r –¾’©" w:hAnsi="‚l‚r –¾’©" w:eastAsia="‚l‚r –¾’©"/>
                <w:spacing w:val="40"/>
                <w:kern w:val="2"/>
                <w:sz w:val="21"/>
              </w:rPr>
              <w:t>免許証番号</w:t>
            </w:r>
            <w:r>
              <w:rPr>
                <w:rFonts w:hint="eastAsia" w:ascii="‚l‚r –¾’©" w:hAnsi="‚l‚r –¾’©" w:eastAsia="‚l‚r –¾’©"/>
                <w:kern w:val="2"/>
                <w:sz w:val="21"/>
              </w:rPr>
              <w:t>：　第　　　　　　号</w:t>
            </w:r>
          </w:p>
        </w:tc>
      </w:tr>
      <w:tr>
        <w:trPr>
          <w:cantSplit/>
          <w:trHeight w:val="72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2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720" w:hRule="atLeast"/>
        </w:trPr>
        <w:tc>
          <w:tcPr>
            <w:tcW w:w="325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62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48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r>
        <w:rPr>
          <w:rFonts w:hint="eastAsia" w:ascii="‚l‚r –¾’©" w:hAnsi="‚l‚r –¾’©" w:eastAsia="‚l‚r –¾’©"/>
          <w:kern w:val="2"/>
          <w:sz w:val="21"/>
        </w:rPr>
        <w:t>(</w:t>
      </w:r>
      <w:r>
        <w:rPr>
          <w:rFonts w:hint="eastAsia" w:ascii="‚l‚r –¾’©" w:hAnsi="‚l‚r –¾’©" w:eastAsia="‚l‚r –¾’©"/>
          <w:kern w:val="2"/>
          <w:sz w:val="21"/>
        </w:rPr>
        <w:t>注</w:t>
      </w:r>
      <w:r>
        <w:rPr>
          <w:rFonts w:hint="eastAsia" w:ascii="‚l‚r –¾’©" w:hAnsi="‚l‚r –¾’©" w:eastAsia="‚l‚r –¾’©"/>
          <w:kern w:val="2"/>
          <w:sz w:val="21"/>
        </w:rPr>
        <w:t>)</w:t>
      </w:r>
      <w:r>
        <w:rPr>
          <w:rFonts w:hint="eastAsia" w:ascii="‚l‚r –¾’©" w:hAnsi="‚l‚r –¾’©" w:eastAsia="‚l‚r –¾’©"/>
          <w:kern w:val="2"/>
          <w:sz w:val="21"/>
        </w:rPr>
        <w:t>　氏名の下に生年月日を付記すること。</w:t>
      </w:r>
    </w:p>
    <w:p>
      <w:pPr>
        <w:pStyle w:val="0"/>
        <w:jc w:val="both"/>
        <w:rPr>
          <w:rFonts w:hint="default"/>
        </w:rPr>
      </w:pPr>
    </w:p>
    <w:p>
      <w:pPr>
        <w:pStyle w:val="0"/>
        <w:jc w:val="both"/>
        <w:rPr>
          <w:rFonts w:hint="default"/>
        </w:rPr>
      </w:pPr>
      <w:r>
        <w:rPr>
          <w:rFonts w:hint="eastAsia" w:ascii="‚l‚r –¾’©" w:hAnsi="‚l‚r –¾’©" w:eastAsia="‚l‚r –¾’©"/>
          <w:kern w:val="2"/>
          <w:sz w:val="21"/>
        </w:rPr>
        <w:t>9</w:t>
      </w:r>
      <w:r>
        <w:rPr>
          <w:rFonts w:hint="eastAsia" w:ascii="‚l‚r –¾’©" w:hAnsi="‚l‚r –¾’©" w:eastAsia="‚l‚r –¾’©"/>
          <w:kern w:val="2"/>
          <w:sz w:val="21"/>
        </w:rPr>
        <w:t>　予定使用開始時期</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765"/>
      </w:tblGrid>
      <w:tr>
        <w:trPr>
          <w:trHeight w:val="357" w:hRule="atLeast"/>
        </w:trPr>
        <w:tc>
          <w:tcPr>
            <w:tcW w:w="107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年　　　　　　月　　　　　　日</w:t>
            </w:r>
          </w:p>
        </w:tc>
      </w:tr>
    </w:tbl>
    <w:p>
      <w:pPr>
        <w:pStyle w:val="0"/>
        <w:jc w:val="both"/>
        <w:rPr>
          <w:rFonts w:hint="default"/>
        </w:rPr>
      </w:pPr>
    </w:p>
    <w:p>
      <w:pPr>
        <w:pStyle w:val="0"/>
        <w:jc w:val="both"/>
        <w:rPr>
          <w:rFonts w:hint="default"/>
        </w:rPr>
      </w:pPr>
      <w:r>
        <w:rPr>
          <w:rFonts w:hint="eastAsia" w:ascii="‚l‚r –¾’©" w:hAnsi="‚l‚r –¾’©" w:eastAsia="‚l‚r –¾’©"/>
          <w:kern w:val="2"/>
          <w:sz w:val="21"/>
        </w:rPr>
        <w:t>添付書類</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病院又は診療所の全体図面</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管理区域を明示した隣接部</w:t>
      </w:r>
      <w:r>
        <w:rPr>
          <w:rFonts w:hint="eastAsia" w:ascii="‚l‚r –¾’©" w:hAnsi="‚l‚r –¾’©" w:eastAsia="‚l‚r –¾’©"/>
          <w:kern w:val="2"/>
          <w:sz w:val="21"/>
        </w:rPr>
        <w:t>(</w:t>
      </w:r>
      <w:r>
        <w:rPr>
          <w:rFonts w:hint="eastAsia" w:ascii="‚l‚r –¾’©" w:hAnsi="‚l‚r –¾’©" w:eastAsia="‚l‚r –¾’©"/>
          <w:kern w:val="2"/>
          <w:sz w:val="21"/>
        </w:rPr>
        <w:t>上下階を含む。</w:t>
      </w:r>
      <w:r>
        <w:rPr>
          <w:rFonts w:hint="eastAsia" w:ascii="‚l‚r –¾’©" w:hAnsi="‚l‚r –¾’©" w:eastAsia="‚l‚r –¾’©"/>
          <w:kern w:val="2"/>
          <w:sz w:val="21"/>
        </w:rPr>
        <w:t>)</w:t>
      </w:r>
      <w:r>
        <w:rPr>
          <w:rFonts w:hint="eastAsia" w:ascii="‚l‚r –¾’©" w:hAnsi="‚l‚r –¾’©" w:eastAsia="‚l‚r –¾’©"/>
          <w:kern w:val="2"/>
          <w:sz w:val="21"/>
        </w:rPr>
        <w:t>の平面図　</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診療用放射線照射器具使用室、放射線治療病室、貯蔵施設の詳細図面　</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50</w:t>
      </w:r>
      <w:r>
        <w:rPr>
          <w:rFonts w:hint="eastAsia" w:ascii="‚l‚r –¾’©" w:hAnsi="‚l‚r –¾’©" w:eastAsia="‚l‚r –¾’©"/>
          <w:kern w:val="2"/>
          <w:sz w:val="21"/>
        </w:rPr>
        <w:t>又は</w:t>
      </w:r>
      <w:r>
        <w:rPr>
          <w:rFonts w:hint="eastAsia" w:ascii="‚l‚r –¾’©" w:hAnsi="‚l‚r –¾’©" w:eastAsia="‚l‚r –¾’©"/>
          <w:kern w:val="2"/>
          <w:sz w:val="21"/>
        </w:rPr>
        <w:t>1</w:t>
      </w:r>
      <w:r>
        <w:rPr>
          <w:rFonts w:hint="eastAsia" w:ascii="‚l‚r –¾’©" w:hAnsi="‚l‚r –¾’©" w:eastAsia="‚l‚r –¾’©"/>
          <w:kern w:val="2"/>
          <w:sz w:val="21"/>
        </w:rPr>
        <w:t>／</w:t>
      </w:r>
      <w:r>
        <w:rPr>
          <w:rFonts w:hint="eastAsia" w:ascii="‚l‚r –¾’©" w:hAnsi="‚l‚r –¾’©" w:eastAsia="‚l‚r –¾’©"/>
          <w:kern w:val="2"/>
          <w:sz w:val="21"/>
        </w:rPr>
        <w:t>100</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4</w:t>
      </w:r>
      <w:r>
        <w:rPr>
          <w:rFonts w:hint="eastAsia" w:ascii="‚l‚r –¾’©" w:hAnsi="‚l‚r –¾’©" w:eastAsia="‚l‚r –¾’©"/>
          <w:kern w:val="2"/>
          <w:sz w:val="21"/>
        </w:rPr>
        <w:t>　漏洩線量計算書</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5</w:t>
      </w:r>
      <w:r>
        <w:rPr>
          <w:rFonts w:hint="eastAsia" w:ascii="‚l‚r –¾’©" w:hAnsi="‚l‚r –¾’©" w:eastAsia="‚l‚r –¾’©"/>
          <w:kern w:val="2"/>
          <w:sz w:val="21"/>
        </w:rPr>
        <w:t>　診療用放射線照射器具の一覧表</w:t>
      </w:r>
      <w:r>
        <w:rPr>
          <w:rFonts w:hint="eastAsia" w:ascii="‚l‚r –¾’©" w:hAnsi="‚l‚r –¾’©" w:eastAsia="‚l‚r –¾’©"/>
          <w:kern w:val="2"/>
          <w:sz w:val="21"/>
        </w:rPr>
        <w:t>(</w:t>
      </w:r>
      <w:r>
        <w:rPr>
          <w:rFonts w:hint="eastAsia" w:ascii="‚l‚r –¾’©" w:hAnsi="‚l‚r –¾’©" w:eastAsia="‚l‚r –¾’©"/>
          <w:kern w:val="2"/>
          <w:sz w:val="21"/>
        </w:rPr>
        <w:t>変更の場合は、変更前と変更後のもの</w:t>
      </w:r>
      <w:r>
        <w:rPr>
          <w:rFonts w:hint="eastAsia" w:ascii="‚l‚r –¾’©" w:hAnsi="‚l‚r –¾’©" w:eastAsia="‚l‚r –¾’©"/>
          <w:kern w:val="2"/>
          <w:sz w:val="21"/>
        </w:rPr>
        <w:t>)</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6</w:t>
      </w:r>
      <w:r>
        <w:rPr>
          <w:rFonts w:hint="eastAsia" w:ascii="‚l‚r –¾’©" w:hAnsi="‚l‚r –¾’©" w:eastAsia="‚l‚r –¾’©"/>
          <w:kern w:val="2"/>
          <w:sz w:val="21"/>
        </w:rPr>
        <w:t>　その他参考となる資料</w:t>
      </w:r>
    </w:p>
    <w:p>
      <w:pPr>
        <w:pStyle w:val="0"/>
        <w:jc w:val="both"/>
        <w:rPr>
          <w:rFonts w:hint="default"/>
        </w:rPr>
      </w:pPr>
    </w:p>
    <w:p>
      <w:pPr>
        <w:pStyle w:val="0"/>
        <w:jc w:val="both"/>
        <w:rPr>
          <w:rFonts w:hint="default"/>
        </w:rPr>
      </w:pPr>
      <w:r>
        <w:rPr>
          <w:rFonts w:hint="eastAsia" w:ascii="‚l‚r –¾’©" w:hAnsi="‚l‚r –¾’©" w:eastAsia="‚l‚r –¾’©"/>
          <w:kern w:val="2"/>
          <w:sz w:val="21"/>
        </w:rPr>
        <w:t>備考　エックス線装置併設の際は、別途届け出ること。</w:t>
      </w:r>
    </w:p>
    <w:sectPr>
      <w:pgSz w:w="11906" w:h="16838"/>
      <w:pgMar w:top="850" w:right="567" w:bottom="850"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ŸàƒSƒVƒbƒN Light">
    <w:panose1 w:val="00000000000000000000"/>
    <w:charset w:val="80"/>
    <w:family w:val="modern"/>
    <w:notTrueType/>
    <w:pitch w:val="fixed"/>
    <w:sig w:usb0="00000000" w:usb1="00000000" w:usb2="00000000" w:usb3="00000000" w:csb0="00000000" w:csb1="00000000"/>
  </w:font>
  <w:font w:name="Ÿà–¾’©">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 w:type="paragraph" w:styleId="19">
    <w:name w:val="Balloon Text"/>
    <w:basedOn w:val="0"/>
    <w:next w:val="19"/>
    <w:link w:val="20"/>
    <w:uiPriority w:val="0"/>
    <w:semiHidden/>
    <w:rPr>
      <w:rFonts w:ascii="ŸàƒSƒVƒbƒN Light" w:hAnsi="ŸàƒSƒVƒbƒN Light" w:eastAsia="ŸàƒSƒVƒbƒN Light"/>
      <w:sz w:val="18"/>
    </w:rPr>
  </w:style>
  <w:style w:type="character" w:styleId="20" w:customStyle="1">
    <w:name w:val="吹き出し (文字)"/>
    <w:basedOn w:val="10"/>
    <w:next w:val="20"/>
    <w:link w:val="19"/>
    <w:uiPriority w:val="0"/>
    <w:qFormat/>
    <w:rPr>
      <w:rFonts w:ascii="ŸàƒSƒVƒbƒN Light" w:hAnsi="ŸàƒSƒVƒbƒN Light" w:eastAsia="ŸàƒSƒVƒbƒN Light"/>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61</Words>
  <Characters>1777</Characters>
  <Application>JUST Note</Application>
  <Lines>2776</Lines>
  <Paragraphs>280</Paragraphs>
  <CharactersWithSpaces>2194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髙尾　陽</cp:lastModifiedBy>
  <cp:lastPrinted>2023-04-21T13:19:00Z</cp:lastPrinted>
  <dcterms:created xsi:type="dcterms:W3CDTF">2023-04-21T13:19:00Z</dcterms:created>
  <dcterms:modified xsi:type="dcterms:W3CDTF">2026-04-16T01:33:26Z</dcterms:modified>
  <cp:revision>4</cp:revision>
</cp:coreProperties>
</file>