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rPr>
      </w:pPr>
      <w:bookmarkStart w:id="0" w:name="_GoBack"/>
      <w:bookmarkEnd w:id="0"/>
      <w:r>
        <w:rPr>
          <w:rFonts w:hint="eastAsia" w:ascii="‚l‚r –¾’©" w:hAnsi="‚l‚r –¾’©" w:eastAsia="‚l‚r –¾’©"/>
          <w:kern w:val="2"/>
          <w:sz w:val="21"/>
        </w:rPr>
        <w:t>第</w:t>
      </w:r>
      <w:r>
        <w:rPr>
          <w:rFonts w:hint="eastAsia" w:ascii="‚l‚r –¾’©" w:hAnsi="‚l‚r –¾’©" w:eastAsia="‚l‚r –¾’©"/>
          <w:kern w:val="2"/>
          <w:sz w:val="21"/>
        </w:rPr>
        <w:t>23</w:t>
      </w:r>
      <w:r>
        <w:rPr>
          <w:rFonts w:hint="eastAsia" w:ascii="‚l‚r –¾’©" w:hAnsi="‚l‚r –¾’©" w:eastAsia="‚l‚r –¾’©"/>
          <w:kern w:val="2"/>
          <w:sz w:val="21"/>
        </w:rPr>
        <w:t>号様式の</w:t>
      </w:r>
      <w:r>
        <w:rPr>
          <w:rFonts w:hint="eastAsia" w:ascii="‚l‚r –¾’©" w:hAnsi="‚l‚r –¾’©" w:eastAsia="‚l‚r –¾’©"/>
          <w:kern w:val="2"/>
          <w:sz w:val="21"/>
        </w:rPr>
        <w:t>2(</w:t>
      </w:r>
      <w:r>
        <w:rPr>
          <w:rFonts w:hint="eastAsia" w:ascii="‚l‚r –¾’©" w:hAnsi="‚l‚r –¾’©" w:eastAsia="‚l‚r –¾’©"/>
          <w:kern w:val="2"/>
          <w:sz w:val="21"/>
        </w:rPr>
        <w:t>第</w:t>
      </w:r>
      <w:r>
        <w:rPr>
          <w:rFonts w:hint="eastAsia" w:ascii="‚l‚r –¾’©" w:hAnsi="‚l‚r –¾’©" w:eastAsia="‚l‚r –¾’©"/>
          <w:kern w:val="2"/>
          <w:sz w:val="21"/>
        </w:rPr>
        <w:t>3</w:t>
      </w:r>
      <w:r>
        <w:rPr>
          <w:rFonts w:hint="eastAsia" w:ascii="‚l‚r –¾’©" w:hAnsi="‚l‚r –¾’©" w:eastAsia="‚l‚r –¾’©"/>
          <w:kern w:val="2"/>
          <w:sz w:val="21"/>
        </w:rPr>
        <w:t>条関係</w:t>
      </w:r>
      <w:r>
        <w:rPr>
          <w:rFonts w:hint="eastAsia" w:ascii="‚l‚r –¾’©" w:hAnsi="‚l‚r –¾’©" w:eastAsia="‚l‚r –¾’©"/>
          <w:kern w:val="2"/>
          <w:sz w:val="21"/>
        </w:rPr>
        <w:t>)</w:t>
      </w:r>
    </w:p>
    <w:p>
      <w:pPr>
        <w:pStyle w:val="0"/>
        <w:jc w:val="both"/>
        <w:rPr>
          <w:rFonts w:hint="default"/>
        </w:rPr>
      </w:pPr>
    </w:p>
    <w:p>
      <w:pPr>
        <w:pStyle w:val="0"/>
        <w:jc w:val="right"/>
        <w:rPr>
          <w:rFonts w:hint="default"/>
        </w:rPr>
      </w:pPr>
      <w:r>
        <w:rPr>
          <w:rFonts w:hint="eastAsia" w:ascii="‚l‚r –¾’©" w:hAnsi="‚l‚r –¾’©" w:eastAsia="‚l‚r –¾’©"/>
          <w:kern w:val="2"/>
          <w:sz w:val="21"/>
        </w:rPr>
        <w:t>年　　月　　日　</w:t>
      </w:r>
    </w:p>
    <w:p>
      <w:pPr>
        <w:pStyle w:val="0"/>
        <w:jc w:val="both"/>
        <w:rPr>
          <w:rFonts w:hint="default"/>
        </w:rPr>
      </w:pPr>
    </w:p>
    <w:p>
      <w:pPr>
        <w:pStyle w:val="0"/>
        <w:jc w:val="both"/>
        <w:rPr>
          <w:rFonts w:hint="default"/>
        </w:rPr>
      </w:pPr>
      <w:r>
        <w:rPr>
          <w:rFonts w:hint="eastAsia" w:ascii="‚l‚r –¾’©" w:hAnsi="‚l‚r –¾’©" w:eastAsia="‚l‚r –¾’©"/>
          <w:kern w:val="2"/>
          <w:sz w:val="21"/>
        </w:rPr>
        <w:t>　島根県知事　　　　　　　　　　様</w:t>
      </w:r>
    </w:p>
    <w:p>
      <w:pPr>
        <w:pStyle w:val="0"/>
        <w:jc w:val="both"/>
        <w:rPr>
          <w:rFonts w:hint="default"/>
        </w:rPr>
      </w:pPr>
    </w:p>
    <w:p>
      <w:pPr>
        <w:pStyle w:val="0"/>
        <w:jc w:val="right"/>
        <w:rPr>
          <w:rFonts w:hint="default"/>
        </w:rPr>
      </w:pPr>
      <w:r>
        <w:rPr>
          <w:rFonts w:hint="eastAsia" w:ascii="‚l‚r –¾’©" w:hAnsi="‚l‚r –¾’©" w:eastAsia="‚l‚r –¾’©"/>
          <w:kern w:val="2"/>
          <w:sz w:val="21"/>
        </w:rPr>
        <w:t>病院</w:t>
      </w:r>
      <w:r>
        <w:rPr>
          <w:rFonts w:hint="eastAsia" w:ascii="‚l‚r –¾’©" w:hAnsi="‚l‚r –¾’©" w:eastAsia="‚l‚r –¾’©"/>
          <w:kern w:val="2"/>
          <w:sz w:val="21"/>
        </w:rPr>
        <w:t>(</w:t>
      </w:r>
      <w:r>
        <w:rPr>
          <w:rFonts w:hint="eastAsia" w:ascii="‚l‚r –¾’©" w:hAnsi="‚l‚r –¾’©" w:eastAsia="‚l‚r –¾’©"/>
          <w:kern w:val="2"/>
          <w:sz w:val="21"/>
        </w:rPr>
        <w:t>診療所</w:t>
      </w:r>
      <w:r>
        <w:rPr>
          <w:rFonts w:hint="eastAsia" w:ascii="‚l‚r –¾’©" w:hAnsi="‚l‚r –¾’©" w:eastAsia="‚l‚r –¾’©"/>
          <w:kern w:val="2"/>
          <w:sz w:val="21"/>
        </w:rPr>
        <w:t>)</w:t>
      </w:r>
      <w:r>
        <w:rPr>
          <w:rFonts w:hint="eastAsia" w:ascii="‚l‚r –¾’©" w:hAnsi="‚l‚r –¾’©" w:eastAsia="‚l‚r –¾’©"/>
          <w:kern w:val="2"/>
          <w:sz w:val="21"/>
        </w:rPr>
        <w:t>の名称及び所在地　　　</w:t>
      </w:r>
    </w:p>
    <w:p>
      <w:pPr>
        <w:pStyle w:val="0"/>
        <w:jc w:val="both"/>
        <w:rPr>
          <w:rFonts w:hint="default"/>
        </w:rPr>
      </w:pPr>
    </w:p>
    <w:p>
      <w:pPr>
        <w:pStyle w:val="0"/>
        <w:jc w:val="right"/>
        <w:rPr>
          <w:rFonts w:hint="default"/>
        </w:rPr>
      </w:pPr>
      <w:r>
        <w:rPr>
          <w:rFonts w:hint="eastAsia" w:ascii="‚l‚r –¾’©" w:hAnsi="‚l‚r –¾’©" w:eastAsia="‚l‚r –¾’©"/>
          <w:kern w:val="2"/>
          <w:sz w:val="21"/>
        </w:rPr>
        <w:t>管理者氏名　　　　　　　　　　　　</w:t>
      </w:r>
    </w:p>
    <w:p>
      <w:pPr>
        <w:pStyle w:val="0"/>
        <w:jc w:val="both"/>
        <w:rPr>
          <w:rFonts w:hint="default"/>
        </w:rPr>
      </w:pPr>
    </w:p>
    <w:p>
      <w:pPr>
        <w:pStyle w:val="0"/>
        <w:jc w:val="center"/>
        <w:rPr>
          <w:rFonts w:hint="default"/>
        </w:rPr>
      </w:pPr>
      <w:r>
        <w:rPr>
          <w:rFonts w:hint="eastAsia" w:ascii="‚l‚r –¾’©" w:hAnsi="‚l‚r –¾’©" w:eastAsia="‚l‚r –¾’©"/>
          <w:kern w:val="2"/>
          <w:sz w:val="21"/>
        </w:rPr>
        <w:t>陽電子断層撮影診療用放射性同位元素設置届</w:t>
      </w:r>
    </w:p>
    <w:p>
      <w:pPr>
        <w:pStyle w:val="0"/>
        <w:jc w:val="both"/>
        <w:rPr>
          <w:rFonts w:hint="default"/>
        </w:rPr>
      </w:pPr>
    </w:p>
    <w:p>
      <w:pPr>
        <w:pStyle w:val="0"/>
        <w:jc w:val="both"/>
        <w:rPr>
          <w:rFonts w:hint="default"/>
        </w:rPr>
      </w:pPr>
      <w:r>
        <w:rPr>
          <w:rFonts w:hint="eastAsia" w:ascii="‚l‚r –¾’©" w:hAnsi="‚l‚r –¾’©" w:eastAsia="‚l‚r –¾’©"/>
          <w:kern w:val="2"/>
          <w:sz w:val="21"/>
        </w:rPr>
        <w:t>1</w:t>
      </w:r>
      <w:r>
        <w:rPr>
          <w:rFonts w:hint="eastAsia" w:ascii="‚l‚r –¾’©" w:hAnsi="‚l‚r –¾’©" w:eastAsia="‚l‚r –¾’©"/>
          <w:kern w:val="2"/>
          <w:sz w:val="21"/>
        </w:rPr>
        <w:t>　本年の使用を予定する陽電子断層撮影診療用放射性同位元素の概要</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2786"/>
        <w:gridCol w:w="1143"/>
        <w:gridCol w:w="1143"/>
        <w:gridCol w:w="1143"/>
        <w:gridCol w:w="1143"/>
        <w:gridCol w:w="1143"/>
        <w:gridCol w:w="1144"/>
      </w:tblGrid>
      <w:tr>
        <w:trPr>
          <w:cantSplit/>
          <w:trHeight w:val="300" w:hRule="atLeast"/>
        </w:trPr>
        <w:tc>
          <w:tcPr>
            <w:tcW w:w="2786"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放射性同位元素の種類</w:t>
            </w:r>
          </w:p>
        </w:tc>
        <w:tc>
          <w:tcPr>
            <w:tcW w:w="114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　</w:t>
            </w:r>
          </w:p>
        </w:tc>
        <w:tc>
          <w:tcPr>
            <w:tcW w:w="114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　</w:t>
            </w:r>
          </w:p>
        </w:tc>
        <w:tc>
          <w:tcPr>
            <w:tcW w:w="114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　</w:t>
            </w:r>
          </w:p>
        </w:tc>
        <w:tc>
          <w:tcPr>
            <w:tcW w:w="114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　</w:t>
            </w:r>
          </w:p>
        </w:tc>
        <w:tc>
          <w:tcPr>
            <w:tcW w:w="114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　</w:t>
            </w:r>
          </w:p>
        </w:tc>
        <w:tc>
          <w:tcPr>
            <w:tcW w:w="1144"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　</w:t>
            </w:r>
          </w:p>
        </w:tc>
      </w:tr>
      <w:tr>
        <w:trPr>
          <w:cantSplit/>
          <w:trHeight w:val="300" w:hRule="atLeast"/>
        </w:trPr>
        <w:tc>
          <w:tcPr>
            <w:tcW w:w="2786"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放射性同位元素の形状</w:t>
            </w:r>
          </w:p>
        </w:tc>
        <w:tc>
          <w:tcPr>
            <w:tcW w:w="114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　</w:t>
            </w:r>
          </w:p>
        </w:tc>
        <w:tc>
          <w:tcPr>
            <w:tcW w:w="114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　</w:t>
            </w:r>
          </w:p>
        </w:tc>
        <w:tc>
          <w:tcPr>
            <w:tcW w:w="114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　</w:t>
            </w:r>
          </w:p>
        </w:tc>
        <w:tc>
          <w:tcPr>
            <w:tcW w:w="114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　</w:t>
            </w:r>
          </w:p>
        </w:tc>
        <w:tc>
          <w:tcPr>
            <w:tcW w:w="114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　</w:t>
            </w:r>
          </w:p>
        </w:tc>
        <w:tc>
          <w:tcPr>
            <w:tcW w:w="1144"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　</w:t>
            </w:r>
          </w:p>
        </w:tc>
      </w:tr>
      <w:tr>
        <w:trPr>
          <w:cantSplit/>
          <w:trHeight w:val="300" w:hRule="atLeast"/>
        </w:trPr>
        <w:tc>
          <w:tcPr>
            <w:tcW w:w="2786"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年間使用予定数量</w:t>
            </w:r>
            <w:r>
              <w:rPr>
                <w:rFonts w:hint="eastAsia" w:ascii="‚l‚r –¾’©" w:hAnsi="‚l‚r –¾’©" w:eastAsia="‚l‚r –¾’©"/>
                <w:kern w:val="2"/>
                <w:sz w:val="21"/>
              </w:rPr>
              <w:t>(MBq)</w:t>
            </w:r>
          </w:p>
        </w:tc>
        <w:tc>
          <w:tcPr>
            <w:tcW w:w="114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　</w:t>
            </w:r>
          </w:p>
        </w:tc>
        <w:tc>
          <w:tcPr>
            <w:tcW w:w="114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　</w:t>
            </w:r>
          </w:p>
        </w:tc>
        <w:tc>
          <w:tcPr>
            <w:tcW w:w="114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　</w:t>
            </w:r>
          </w:p>
        </w:tc>
        <w:tc>
          <w:tcPr>
            <w:tcW w:w="114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　</w:t>
            </w:r>
          </w:p>
        </w:tc>
        <w:tc>
          <w:tcPr>
            <w:tcW w:w="114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　</w:t>
            </w:r>
          </w:p>
        </w:tc>
        <w:tc>
          <w:tcPr>
            <w:tcW w:w="1144"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　</w:t>
            </w:r>
          </w:p>
        </w:tc>
      </w:tr>
      <w:tr>
        <w:trPr>
          <w:cantSplit/>
          <w:trHeight w:val="300" w:hRule="atLeast"/>
        </w:trPr>
        <w:tc>
          <w:tcPr>
            <w:tcW w:w="2786"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3</w:t>
            </w:r>
            <w:r>
              <w:rPr>
                <w:rFonts w:hint="eastAsia" w:ascii="‚l‚r –¾’©" w:hAnsi="‚l‚r –¾’©" w:eastAsia="‚l‚r –¾’©"/>
                <w:kern w:val="2"/>
                <w:sz w:val="21"/>
              </w:rPr>
              <w:t>ヶ月使用予定数量</w:t>
            </w:r>
            <w:r>
              <w:rPr>
                <w:rFonts w:hint="eastAsia" w:ascii="‚l‚r –¾’©" w:hAnsi="‚l‚r –¾’©" w:eastAsia="‚l‚r –¾’©"/>
                <w:kern w:val="2"/>
                <w:sz w:val="21"/>
              </w:rPr>
              <w:t>(MBq)</w:t>
            </w:r>
          </w:p>
        </w:tc>
        <w:tc>
          <w:tcPr>
            <w:tcW w:w="114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　</w:t>
            </w:r>
          </w:p>
        </w:tc>
        <w:tc>
          <w:tcPr>
            <w:tcW w:w="114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　</w:t>
            </w:r>
          </w:p>
        </w:tc>
        <w:tc>
          <w:tcPr>
            <w:tcW w:w="114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　</w:t>
            </w:r>
          </w:p>
        </w:tc>
        <w:tc>
          <w:tcPr>
            <w:tcW w:w="114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　</w:t>
            </w:r>
          </w:p>
        </w:tc>
        <w:tc>
          <w:tcPr>
            <w:tcW w:w="114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　</w:t>
            </w:r>
          </w:p>
        </w:tc>
        <w:tc>
          <w:tcPr>
            <w:tcW w:w="1144"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　</w:t>
            </w:r>
          </w:p>
        </w:tc>
      </w:tr>
      <w:tr>
        <w:trPr>
          <w:cantSplit/>
          <w:trHeight w:val="300" w:hRule="atLeast"/>
        </w:trPr>
        <w:tc>
          <w:tcPr>
            <w:tcW w:w="2786"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1</w:t>
            </w:r>
            <w:r>
              <w:rPr>
                <w:rFonts w:hint="eastAsia" w:ascii="‚l‚r –¾’©" w:hAnsi="‚l‚r –¾’©" w:eastAsia="‚l‚r –¾’©"/>
                <w:kern w:val="2"/>
                <w:sz w:val="21"/>
              </w:rPr>
              <w:t>日最大使用予定数量</w:t>
            </w:r>
            <w:r>
              <w:rPr>
                <w:rFonts w:hint="eastAsia" w:ascii="‚l‚r –¾’©" w:hAnsi="‚l‚r –¾’©" w:eastAsia="‚l‚r –¾’©"/>
                <w:kern w:val="2"/>
                <w:sz w:val="21"/>
              </w:rPr>
              <w:t>(MBq)</w:t>
            </w:r>
          </w:p>
        </w:tc>
        <w:tc>
          <w:tcPr>
            <w:tcW w:w="114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　</w:t>
            </w:r>
          </w:p>
        </w:tc>
        <w:tc>
          <w:tcPr>
            <w:tcW w:w="114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　</w:t>
            </w:r>
          </w:p>
        </w:tc>
        <w:tc>
          <w:tcPr>
            <w:tcW w:w="114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　</w:t>
            </w:r>
          </w:p>
        </w:tc>
        <w:tc>
          <w:tcPr>
            <w:tcW w:w="114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　</w:t>
            </w:r>
          </w:p>
        </w:tc>
        <w:tc>
          <w:tcPr>
            <w:tcW w:w="114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　</w:t>
            </w:r>
          </w:p>
        </w:tc>
        <w:tc>
          <w:tcPr>
            <w:tcW w:w="1144"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　</w:t>
            </w:r>
          </w:p>
        </w:tc>
      </w:tr>
      <w:tr>
        <w:trPr>
          <w:cantSplit/>
          <w:trHeight w:val="300" w:hRule="atLeast"/>
        </w:trPr>
        <w:tc>
          <w:tcPr>
            <w:tcW w:w="2786"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最大貯蔵予定数量</w:t>
            </w:r>
            <w:r>
              <w:rPr>
                <w:rFonts w:hint="eastAsia" w:ascii="‚l‚r –¾’©" w:hAnsi="‚l‚r –¾’©" w:eastAsia="‚l‚r –¾’©"/>
                <w:kern w:val="2"/>
                <w:sz w:val="21"/>
              </w:rPr>
              <w:t>(MBq)</w:t>
            </w:r>
          </w:p>
        </w:tc>
        <w:tc>
          <w:tcPr>
            <w:tcW w:w="114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　</w:t>
            </w:r>
          </w:p>
        </w:tc>
        <w:tc>
          <w:tcPr>
            <w:tcW w:w="114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　</w:t>
            </w:r>
          </w:p>
        </w:tc>
        <w:tc>
          <w:tcPr>
            <w:tcW w:w="114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　</w:t>
            </w:r>
          </w:p>
        </w:tc>
        <w:tc>
          <w:tcPr>
            <w:tcW w:w="114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　</w:t>
            </w:r>
          </w:p>
        </w:tc>
        <w:tc>
          <w:tcPr>
            <w:tcW w:w="114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　</w:t>
            </w:r>
          </w:p>
        </w:tc>
        <w:tc>
          <w:tcPr>
            <w:tcW w:w="1144"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　</w:t>
            </w:r>
          </w:p>
        </w:tc>
      </w:tr>
    </w:tbl>
    <w:p>
      <w:pPr>
        <w:pStyle w:val="0"/>
        <w:jc w:val="both"/>
        <w:rPr>
          <w:rFonts w:hint="default"/>
        </w:rPr>
      </w:pPr>
    </w:p>
    <w:p>
      <w:pPr>
        <w:pStyle w:val="0"/>
        <w:jc w:val="both"/>
        <w:rPr>
          <w:rFonts w:hint="default"/>
        </w:rPr>
      </w:pPr>
      <w:r>
        <w:rPr>
          <w:rFonts w:hint="eastAsia" w:ascii="‚l‚r –¾’©" w:hAnsi="‚l‚r –¾’©" w:eastAsia="‚l‚r –¾’©"/>
          <w:kern w:val="2"/>
          <w:sz w:val="21"/>
        </w:rPr>
        <w:t>2</w:t>
      </w:r>
      <w:r>
        <w:rPr>
          <w:rFonts w:hint="eastAsia" w:ascii="‚l‚r –¾’©" w:hAnsi="‚l‚r –¾’©" w:eastAsia="‚l‚r –¾’©"/>
          <w:kern w:val="2"/>
          <w:sz w:val="21"/>
        </w:rPr>
        <w:t>　陽電子断層撮影診療用放射性同位元素使用室の概要</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420"/>
        <w:gridCol w:w="6"/>
        <w:gridCol w:w="1417"/>
        <w:gridCol w:w="341"/>
        <w:gridCol w:w="1243"/>
        <w:gridCol w:w="1244"/>
        <w:gridCol w:w="173"/>
        <w:gridCol w:w="1070"/>
        <w:gridCol w:w="323"/>
        <w:gridCol w:w="921"/>
        <w:gridCol w:w="1243"/>
        <w:gridCol w:w="1244"/>
      </w:tblGrid>
      <w:tr>
        <w:trPr>
          <w:cantSplit/>
          <w:trHeight w:val="316" w:hRule="atLeast"/>
        </w:trPr>
        <w:tc>
          <w:tcPr>
            <w:tcW w:w="4844" w:type="dxa"/>
            <w:gridSpan w:val="7"/>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主要構造部等の耐火構造又は不燃材料の使用</w:t>
            </w:r>
          </w:p>
        </w:tc>
        <w:tc>
          <w:tcPr>
            <w:tcW w:w="4801"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trHeight w:val="343" w:hRule="atLeast"/>
        </w:trPr>
        <w:tc>
          <w:tcPr>
            <w:tcW w:w="420" w:type="dxa"/>
            <w:vMerge w:val="restart"/>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ind w:left="113" w:right="113"/>
              <w:jc w:val="both"/>
              <w:rPr>
                <w:rFonts w:hint="default"/>
              </w:rPr>
            </w:pPr>
            <w:r>
              <w:rPr>
                <w:rFonts w:hint="eastAsia" w:ascii="‚l‚r –¾’©" w:hAnsi="‚l‚r –¾’©" w:eastAsia="‚l‚r –¾’©"/>
                <w:spacing w:val="52"/>
                <w:kern w:val="2"/>
                <w:sz w:val="21"/>
              </w:rPr>
              <w:t>陽電子準備</w:t>
            </w:r>
            <w:r>
              <w:rPr>
                <w:rFonts w:hint="eastAsia" w:ascii="‚l‚r –¾’©" w:hAnsi="‚l‚r –¾’©" w:eastAsia="‚l‚r –¾’©"/>
                <w:kern w:val="2"/>
                <w:sz w:val="21"/>
              </w:rPr>
              <w:t>室</w:t>
            </w:r>
          </w:p>
        </w:tc>
        <w:tc>
          <w:tcPr>
            <w:tcW w:w="4424" w:type="dxa"/>
            <w:gridSpan w:val="6"/>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設置</w:t>
            </w:r>
          </w:p>
        </w:tc>
        <w:tc>
          <w:tcPr>
            <w:tcW w:w="4801"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cantSplit/>
          <w:trHeight w:val="679" w:hRule="atLeast"/>
        </w:trPr>
        <w:tc>
          <w:tcPr>
            <w:tcW w:w="42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p>
        </w:tc>
        <w:tc>
          <w:tcPr>
            <w:tcW w:w="4424" w:type="dxa"/>
            <w:gridSpan w:val="6"/>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サイクロトロンを設置し精製及び合成作業を行う室</w:t>
            </w:r>
          </w:p>
        </w:tc>
        <w:tc>
          <w:tcPr>
            <w:tcW w:w="4801"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cantSplit/>
          <w:trHeight w:val="357" w:hRule="atLeast"/>
        </w:trPr>
        <w:tc>
          <w:tcPr>
            <w:tcW w:w="42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p>
        </w:tc>
        <w:tc>
          <w:tcPr>
            <w:tcW w:w="1423" w:type="dxa"/>
            <w:gridSpan w:val="2"/>
            <w:vMerge w:val="restart"/>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洗浄設備</w:t>
            </w:r>
          </w:p>
        </w:tc>
        <w:tc>
          <w:tcPr>
            <w:tcW w:w="3001" w:type="dxa"/>
            <w:gridSpan w:val="4"/>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設置</w:t>
            </w:r>
          </w:p>
        </w:tc>
        <w:tc>
          <w:tcPr>
            <w:tcW w:w="4801"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cantSplit/>
          <w:trHeight w:val="635" w:hRule="atLeast"/>
        </w:trPr>
        <w:tc>
          <w:tcPr>
            <w:tcW w:w="42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p>
        </w:tc>
        <w:tc>
          <w:tcPr>
            <w:tcW w:w="1423" w:type="dxa"/>
            <w:gridSpan w:val="2"/>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p>
        </w:tc>
        <w:tc>
          <w:tcPr>
            <w:tcW w:w="3001" w:type="dxa"/>
            <w:gridSpan w:val="4"/>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排水設備への連結</w:t>
            </w:r>
          </w:p>
        </w:tc>
        <w:tc>
          <w:tcPr>
            <w:tcW w:w="4801"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trHeight w:val="344" w:hRule="atLeast"/>
        </w:trPr>
        <w:tc>
          <w:tcPr>
            <w:tcW w:w="426" w:type="dxa"/>
            <w:gridSpan w:val="2"/>
            <w:vMerge w:val="restart"/>
            <w:tcBorders>
              <w:top w:val="single" w:color="auto" w:sz="4" w:space="0"/>
              <w:left w:val="single" w:color="auto" w:sz="4" w:space="0"/>
              <w:bottom w:val="nil"/>
              <w:right w:val="single" w:color="auto" w:sz="4" w:space="0"/>
              <w:tl2br w:val="nil"/>
              <w:tr2bl w:val="nil"/>
            </w:tcBorders>
            <w:tcMar>
              <w:top w:w="0" w:type="dxa"/>
              <w:left w:w="99" w:type="dxa"/>
              <w:bottom w:w="0" w:type="dxa"/>
              <w:right w:w="99" w:type="dxa"/>
            </w:tcMar>
            <w:textDirection w:val="tbRlV"/>
            <w:vAlign w:val="center"/>
          </w:tcPr>
          <w:p>
            <w:pPr>
              <w:pStyle w:val="0"/>
              <w:ind w:left="113" w:right="113"/>
              <w:jc w:val="right"/>
              <w:rPr>
                <w:rFonts w:hint="default"/>
              </w:rPr>
            </w:pPr>
            <w:r>
              <w:rPr>
                <w:rFonts w:hint="eastAsia" w:ascii="‚l‚r –¾’©" w:hAnsi="‚l‚r –¾’©" w:eastAsia="‚l‚r –¾’©"/>
                <w:spacing w:val="105"/>
                <w:kern w:val="2"/>
                <w:sz w:val="21"/>
              </w:rPr>
              <w:t>陽電子診療</w:t>
            </w:r>
            <w:r>
              <w:rPr>
                <w:rFonts w:hint="eastAsia" w:ascii="‚l‚r –¾’©" w:hAnsi="‚l‚r –¾’©" w:eastAsia="‚l‚r –¾’©"/>
                <w:kern w:val="2"/>
                <w:sz w:val="21"/>
              </w:rPr>
              <w:t>室</w:t>
            </w:r>
          </w:p>
        </w:tc>
        <w:tc>
          <w:tcPr>
            <w:tcW w:w="1417" w:type="dxa"/>
            <w:vMerge w:val="restart"/>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陽電子</w:t>
            </w:r>
            <w:r>
              <w:rPr>
                <w:rFonts w:hint="eastAsia" w:ascii="‚l‚r –¾’©" w:hAnsi="‚l‚r –¾’©" w:eastAsia="‚l‚r –¾’©"/>
                <w:kern w:val="2"/>
                <w:sz w:val="21"/>
              </w:rPr>
              <w:t>CT</w:t>
            </w:r>
            <w:r>
              <w:rPr>
                <w:rFonts w:hint="eastAsia" w:ascii="‚l‚r –¾’©" w:hAnsi="‚l‚r –¾’©" w:eastAsia="‚l‚r –¾’©"/>
                <w:kern w:val="2"/>
                <w:sz w:val="21"/>
              </w:rPr>
              <w:t>複合装置</w:t>
            </w:r>
          </w:p>
        </w:tc>
        <w:tc>
          <w:tcPr>
            <w:tcW w:w="3001" w:type="dxa"/>
            <w:gridSpan w:val="4"/>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設置</w:t>
            </w:r>
          </w:p>
        </w:tc>
        <w:tc>
          <w:tcPr>
            <w:tcW w:w="4801"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trHeight w:val="343" w:hRule="atLeast"/>
        </w:trPr>
        <w:tc>
          <w:tcPr>
            <w:tcW w:w="426" w:type="dxa"/>
            <w:gridSpan w:val="2"/>
            <w:vMerge w:val="continue"/>
            <w:tcBorders>
              <w:top w:val="nil"/>
              <w:left w:val="single" w:color="auto" w:sz="4" w:space="0"/>
              <w:bottom w:val="nil"/>
              <w:right w:val="single" w:color="auto" w:sz="4" w:space="0"/>
              <w:tl2br w:val="nil"/>
              <w:tr2bl w:val="nil"/>
            </w:tcBorders>
            <w:tcMar>
              <w:top w:w="0" w:type="dxa"/>
              <w:left w:w="99" w:type="dxa"/>
              <w:bottom w:w="0" w:type="dxa"/>
              <w:right w:w="99" w:type="dxa"/>
            </w:tcMar>
            <w:textDirection w:val="tbRlV"/>
            <w:vAlign w:val="center"/>
          </w:tcPr>
          <w:p>
            <w:pPr>
              <w:pStyle w:val="0"/>
              <w:jc w:val="both"/>
              <w:rPr>
                <w:rFonts w:hint="default"/>
              </w:rPr>
            </w:pPr>
          </w:p>
        </w:tc>
        <w:tc>
          <w:tcPr>
            <w:tcW w:w="1417"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3001" w:type="dxa"/>
            <w:gridSpan w:val="4"/>
            <w:vMerge w:val="restart"/>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用途</w:t>
            </w:r>
          </w:p>
        </w:tc>
        <w:tc>
          <w:tcPr>
            <w:tcW w:w="4801"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・吸収補正　・陽電子断層画像との重ね合わせ</w:t>
            </w:r>
          </w:p>
        </w:tc>
      </w:tr>
      <w:tr>
        <w:trPr>
          <w:cantSplit/>
          <w:trHeight w:val="301" w:hRule="atLeast"/>
        </w:trPr>
        <w:tc>
          <w:tcPr>
            <w:tcW w:w="426" w:type="dxa"/>
            <w:gridSpan w:val="2"/>
            <w:vMerge w:val="continue"/>
            <w:tcBorders>
              <w:top w:val="nil"/>
              <w:left w:val="single" w:color="auto" w:sz="4" w:space="0"/>
              <w:bottom w:val="nil"/>
              <w:right w:val="single" w:color="auto" w:sz="4" w:space="0"/>
              <w:tl2br w:val="nil"/>
              <w:tr2bl w:val="nil"/>
            </w:tcBorders>
            <w:tcMar>
              <w:top w:w="0" w:type="dxa"/>
              <w:left w:w="99" w:type="dxa"/>
              <w:bottom w:w="0" w:type="dxa"/>
              <w:right w:w="99" w:type="dxa"/>
            </w:tcMar>
            <w:vAlign w:val="top"/>
          </w:tcPr>
          <w:p>
            <w:pPr>
              <w:pStyle w:val="0"/>
              <w:jc w:val="both"/>
              <w:rPr>
                <w:rFonts w:hint="default"/>
              </w:rPr>
            </w:pPr>
          </w:p>
        </w:tc>
        <w:tc>
          <w:tcPr>
            <w:tcW w:w="1417"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p>
        </w:tc>
        <w:tc>
          <w:tcPr>
            <w:tcW w:w="3001" w:type="dxa"/>
            <w:gridSpan w:val="4"/>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p>
        </w:tc>
        <w:tc>
          <w:tcPr>
            <w:tcW w:w="1393"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left"/>
              <w:rPr>
                <w:rFonts w:hint="default"/>
              </w:rPr>
            </w:pPr>
            <w:r>
              <w:rPr>
                <w:rFonts w:hint="eastAsia" w:ascii="‚l‚r –¾’©" w:hAnsi="‚l‚r –¾’©" w:eastAsia="‚l‚r –¾’©"/>
                <w:kern w:val="2"/>
                <w:sz w:val="21"/>
              </w:rPr>
              <w:t>・単独撮影</w:t>
            </w:r>
          </w:p>
        </w:tc>
        <w:tc>
          <w:tcPr>
            <w:tcW w:w="3408"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適切な防護体制</w:t>
            </w:r>
            <w:r>
              <w:rPr>
                <w:rFonts w:hint="eastAsia" w:ascii="‚l‚r –¾’©" w:hAnsi="‚l‚r –¾’©" w:eastAsia="‚l‚r –¾’©"/>
                <w:kern w:val="2"/>
                <w:sz w:val="21"/>
              </w:rPr>
              <w:t>(</w:t>
            </w:r>
            <w:r>
              <w:rPr>
                <w:rFonts w:hint="eastAsia" w:ascii="‚l‚r –¾’©" w:hAnsi="‚l‚r –¾’©" w:eastAsia="‚l‚r –¾’©"/>
                <w:spacing w:val="105"/>
                <w:kern w:val="2"/>
                <w:sz w:val="21"/>
              </w:rPr>
              <w:t>有・</w:t>
            </w:r>
            <w:r>
              <w:rPr>
                <w:rFonts w:hint="eastAsia" w:ascii="‚l‚r –¾’©" w:hAnsi="‚l‚r –¾’©" w:eastAsia="‚l‚r –¾’©"/>
                <w:kern w:val="2"/>
                <w:sz w:val="21"/>
              </w:rPr>
              <w:t>無</w:t>
            </w:r>
            <w:r>
              <w:rPr>
                <w:rFonts w:hint="eastAsia" w:ascii="‚l‚r –¾’©" w:hAnsi="‚l‚r –¾’©" w:eastAsia="‚l‚r –¾’©"/>
                <w:kern w:val="2"/>
                <w:sz w:val="21"/>
              </w:rPr>
              <w:t>)</w:t>
            </w:r>
          </w:p>
        </w:tc>
      </w:tr>
      <w:tr>
        <w:trPr>
          <w:cantSplit/>
          <w:trHeight w:val="344" w:hRule="atLeast"/>
        </w:trPr>
        <w:tc>
          <w:tcPr>
            <w:tcW w:w="426" w:type="dxa"/>
            <w:gridSpan w:val="2"/>
            <w:vMerge w:val="continue"/>
            <w:tcBorders>
              <w:top w:val="nil"/>
              <w:left w:val="single" w:color="auto" w:sz="4" w:space="0"/>
              <w:bottom w:val="nil"/>
              <w:right w:val="single" w:color="auto" w:sz="4" w:space="0"/>
              <w:tl2br w:val="nil"/>
              <w:tr2bl w:val="nil"/>
            </w:tcBorders>
            <w:tcMar>
              <w:top w:w="0" w:type="dxa"/>
              <w:left w:w="99" w:type="dxa"/>
              <w:bottom w:w="0" w:type="dxa"/>
              <w:right w:w="99" w:type="dxa"/>
            </w:tcMar>
            <w:vAlign w:val="top"/>
          </w:tcPr>
          <w:p>
            <w:pPr>
              <w:pStyle w:val="0"/>
              <w:jc w:val="both"/>
              <w:rPr>
                <w:rFonts w:hint="default"/>
              </w:rPr>
            </w:pPr>
          </w:p>
        </w:tc>
        <w:tc>
          <w:tcPr>
            <w:tcW w:w="1417"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p>
        </w:tc>
        <w:tc>
          <w:tcPr>
            <w:tcW w:w="3001" w:type="dxa"/>
            <w:gridSpan w:val="4"/>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エックス線診療室の構造基準</w:t>
            </w:r>
          </w:p>
        </w:tc>
        <w:tc>
          <w:tcPr>
            <w:tcW w:w="4801"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r>
              <w:rPr>
                <w:rFonts w:hint="eastAsia" w:ascii="‚l‚r –¾’©" w:hAnsi="‚l‚r –¾’©" w:eastAsia="‚l‚r –¾’©"/>
                <w:spacing w:val="315"/>
                <w:kern w:val="2"/>
                <w:sz w:val="21"/>
              </w:rPr>
              <w:t>適・</w:t>
            </w:r>
            <w:r>
              <w:rPr>
                <w:rFonts w:hint="eastAsia" w:ascii="‚l‚r –¾’©" w:hAnsi="‚l‚r –¾’©" w:eastAsia="‚l‚r –¾’©"/>
                <w:kern w:val="2"/>
                <w:sz w:val="21"/>
              </w:rPr>
              <w:t>不適</w:t>
            </w:r>
          </w:p>
        </w:tc>
      </w:tr>
      <w:tr>
        <w:trPr>
          <w:cantSplit/>
          <w:trHeight w:val="343" w:hRule="atLeast"/>
        </w:trPr>
        <w:tc>
          <w:tcPr>
            <w:tcW w:w="426" w:type="dxa"/>
            <w:gridSpan w:val="2"/>
            <w:vMerge w:val="continue"/>
            <w:tcBorders>
              <w:top w:val="nil"/>
              <w:left w:val="single" w:color="auto" w:sz="4" w:space="0"/>
              <w:bottom w:val="nil"/>
              <w:right w:val="single" w:color="auto" w:sz="4" w:space="0"/>
              <w:tl2br w:val="nil"/>
              <w:tr2bl w:val="nil"/>
            </w:tcBorders>
            <w:tcMar>
              <w:top w:w="0" w:type="dxa"/>
              <w:left w:w="99" w:type="dxa"/>
              <w:bottom w:w="0" w:type="dxa"/>
              <w:right w:w="99" w:type="dxa"/>
            </w:tcMar>
            <w:vAlign w:val="top"/>
          </w:tcPr>
          <w:p>
            <w:pPr>
              <w:pStyle w:val="0"/>
              <w:jc w:val="both"/>
              <w:rPr>
                <w:rFonts w:hint="default"/>
              </w:rPr>
            </w:pPr>
          </w:p>
        </w:tc>
        <w:tc>
          <w:tcPr>
            <w:tcW w:w="1417"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p>
        </w:tc>
        <w:tc>
          <w:tcPr>
            <w:tcW w:w="3001" w:type="dxa"/>
            <w:gridSpan w:val="4"/>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使用室外での操作</w:t>
            </w:r>
          </w:p>
        </w:tc>
        <w:tc>
          <w:tcPr>
            <w:tcW w:w="4801"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cantSplit/>
          <w:trHeight w:val="357" w:hRule="atLeast"/>
        </w:trPr>
        <w:tc>
          <w:tcPr>
            <w:tcW w:w="426" w:type="dxa"/>
            <w:gridSpan w:val="2"/>
            <w:vMerge w:val="continue"/>
            <w:tcBorders>
              <w:top w:val="nil"/>
              <w:left w:val="single" w:color="auto" w:sz="4" w:space="0"/>
              <w:bottom w:val="nil"/>
              <w:right w:val="single" w:color="auto" w:sz="4" w:space="0"/>
              <w:tl2br w:val="nil"/>
              <w:tr2bl w:val="nil"/>
            </w:tcBorders>
            <w:tcMar>
              <w:top w:w="0" w:type="dxa"/>
              <w:left w:w="99" w:type="dxa"/>
              <w:bottom w:w="0" w:type="dxa"/>
              <w:right w:w="99" w:type="dxa"/>
            </w:tcMar>
            <w:vAlign w:val="top"/>
          </w:tcPr>
          <w:p>
            <w:pPr>
              <w:pStyle w:val="0"/>
              <w:jc w:val="both"/>
              <w:rPr>
                <w:rFonts w:hint="default"/>
              </w:rPr>
            </w:pPr>
          </w:p>
        </w:tc>
        <w:tc>
          <w:tcPr>
            <w:tcW w:w="1417" w:type="dxa"/>
            <w:vMerge w:val="restart"/>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診療用放射線照射装置の使用</w:t>
            </w:r>
          </w:p>
        </w:tc>
        <w:tc>
          <w:tcPr>
            <w:tcW w:w="3001" w:type="dxa"/>
            <w:gridSpan w:val="4"/>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使用</w:t>
            </w:r>
          </w:p>
        </w:tc>
        <w:tc>
          <w:tcPr>
            <w:tcW w:w="4801"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cantSplit/>
          <w:trHeight w:val="343" w:hRule="atLeast"/>
        </w:trPr>
        <w:tc>
          <w:tcPr>
            <w:tcW w:w="426" w:type="dxa"/>
            <w:gridSpan w:val="2"/>
            <w:vMerge w:val="continue"/>
            <w:tcBorders>
              <w:top w:val="nil"/>
              <w:left w:val="single" w:color="auto" w:sz="4" w:space="0"/>
              <w:bottom w:val="nil"/>
              <w:right w:val="single" w:color="auto" w:sz="4" w:space="0"/>
              <w:tl2br w:val="nil"/>
              <w:tr2bl w:val="nil"/>
            </w:tcBorders>
            <w:tcMar>
              <w:top w:w="0" w:type="dxa"/>
              <w:left w:w="99" w:type="dxa"/>
              <w:bottom w:w="0" w:type="dxa"/>
              <w:right w:w="99" w:type="dxa"/>
            </w:tcMar>
            <w:vAlign w:val="top"/>
          </w:tcPr>
          <w:p>
            <w:pPr>
              <w:pStyle w:val="0"/>
              <w:jc w:val="center"/>
              <w:rPr>
                <w:rFonts w:hint="default"/>
              </w:rPr>
            </w:pPr>
          </w:p>
        </w:tc>
        <w:tc>
          <w:tcPr>
            <w:tcW w:w="1417"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p>
        </w:tc>
        <w:tc>
          <w:tcPr>
            <w:tcW w:w="3001" w:type="dxa"/>
            <w:gridSpan w:val="4"/>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用途</w:t>
            </w:r>
          </w:p>
        </w:tc>
        <w:tc>
          <w:tcPr>
            <w:tcW w:w="4801"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・吸収補正</w:t>
            </w:r>
          </w:p>
        </w:tc>
      </w:tr>
      <w:tr>
        <w:trPr>
          <w:cantSplit/>
          <w:trHeight w:val="665" w:hRule="atLeast"/>
        </w:trPr>
        <w:tc>
          <w:tcPr>
            <w:tcW w:w="426" w:type="dxa"/>
            <w:gridSpan w:val="2"/>
            <w:vMerge w:val="continue"/>
            <w:tcBorders>
              <w:top w:val="nil"/>
              <w:left w:val="single" w:color="auto" w:sz="4" w:space="0"/>
              <w:bottom w:val="nil"/>
              <w:right w:val="single" w:color="auto" w:sz="4" w:space="0"/>
              <w:tl2br w:val="nil"/>
              <w:tr2bl w:val="nil"/>
            </w:tcBorders>
            <w:tcMar>
              <w:top w:w="0" w:type="dxa"/>
              <w:left w:w="99" w:type="dxa"/>
              <w:bottom w:w="0" w:type="dxa"/>
              <w:right w:w="99" w:type="dxa"/>
            </w:tcMar>
            <w:vAlign w:val="center"/>
          </w:tcPr>
          <w:p>
            <w:pPr>
              <w:pStyle w:val="0"/>
              <w:jc w:val="center"/>
              <w:rPr>
                <w:rFonts w:hint="default"/>
              </w:rPr>
            </w:pPr>
          </w:p>
        </w:tc>
        <w:tc>
          <w:tcPr>
            <w:tcW w:w="1417" w:type="dxa"/>
            <w:vMerge w:val="continue"/>
            <w:tcBorders>
              <w:top w:val="single" w:color="auto" w:sz="4" w:space="0"/>
              <w:left w:val="single" w:color="auto" w:sz="4" w:space="0"/>
              <w:bottom w:val="nil"/>
              <w:right w:val="single" w:color="auto" w:sz="4" w:space="0"/>
              <w:tl2br w:val="nil"/>
              <w:tr2bl w:val="nil"/>
            </w:tcBorders>
            <w:tcMar>
              <w:top w:w="0" w:type="dxa"/>
              <w:left w:w="99" w:type="dxa"/>
              <w:bottom w:w="0" w:type="dxa"/>
              <w:right w:w="99" w:type="dxa"/>
            </w:tcMar>
            <w:vAlign w:val="top"/>
          </w:tcPr>
          <w:p>
            <w:pPr>
              <w:pStyle w:val="0"/>
              <w:jc w:val="both"/>
              <w:rPr>
                <w:rFonts w:hint="default"/>
              </w:rPr>
            </w:pPr>
          </w:p>
        </w:tc>
        <w:tc>
          <w:tcPr>
            <w:tcW w:w="3001" w:type="dxa"/>
            <w:gridSpan w:val="4"/>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診療用放射線照射装置使用室の施設基準</w:t>
            </w:r>
          </w:p>
        </w:tc>
        <w:tc>
          <w:tcPr>
            <w:tcW w:w="4801"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r>
              <w:rPr>
                <w:rFonts w:hint="eastAsia" w:ascii="‚l‚r –¾’©" w:hAnsi="‚l‚r –¾’©" w:eastAsia="‚l‚r –¾’©"/>
                <w:spacing w:val="315"/>
                <w:kern w:val="2"/>
                <w:sz w:val="21"/>
              </w:rPr>
              <w:t>適・</w:t>
            </w:r>
            <w:r>
              <w:rPr>
                <w:rFonts w:hint="eastAsia" w:ascii="‚l‚r –¾’©" w:hAnsi="‚l‚r –¾’©" w:eastAsia="‚l‚r –¾’©"/>
                <w:kern w:val="2"/>
                <w:sz w:val="21"/>
              </w:rPr>
              <w:t>不適</w:t>
            </w:r>
          </w:p>
        </w:tc>
      </w:tr>
      <w:tr>
        <w:trPr>
          <w:cantSplit/>
          <w:trHeight w:val="355" w:hRule="atLeast"/>
        </w:trPr>
        <w:tc>
          <w:tcPr>
            <w:tcW w:w="426" w:type="dxa"/>
            <w:gridSpan w:val="2"/>
            <w:vMerge w:val="continue"/>
            <w:tcBorders>
              <w:top w:val="nil"/>
              <w:left w:val="single" w:color="auto" w:sz="4" w:space="0"/>
              <w:bottom w:val="nil"/>
              <w:right w:val="single" w:color="auto" w:sz="4" w:space="0"/>
              <w:tl2br w:val="nil"/>
              <w:tr2bl w:val="nil"/>
            </w:tcBorders>
            <w:tcMar>
              <w:top w:w="0" w:type="dxa"/>
              <w:left w:w="99" w:type="dxa"/>
              <w:bottom w:w="0" w:type="dxa"/>
              <w:right w:w="99" w:type="dxa"/>
            </w:tcMar>
            <w:vAlign w:val="center"/>
          </w:tcPr>
          <w:p>
            <w:pPr>
              <w:pStyle w:val="0"/>
              <w:jc w:val="center"/>
              <w:rPr>
                <w:rFonts w:hint="default"/>
              </w:rPr>
            </w:pPr>
          </w:p>
        </w:tc>
        <w:tc>
          <w:tcPr>
            <w:tcW w:w="1417" w:type="dxa"/>
            <w:vMerge w:val="restart"/>
            <w:tcBorders>
              <w:top w:val="single" w:color="auto" w:sz="4" w:space="0"/>
              <w:left w:val="single" w:color="auto" w:sz="4" w:space="0"/>
              <w:bottom w:val="nil"/>
              <w:right w:val="single" w:color="auto" w:sz="4" w:space="0"/>
              <w:tl2br w:val="nil"/>
              <w:tr2bl w:val="nil"/>
            </w:tcBorders>
            <w:tcMar>
              <w:top w:w="0" w:type="dxa"/>
              <w:left w:w="99" w:type="dxa"/>
              <w:bottom w:w="0" w:type="dxa"/>
              <w:right w:w="99" w:type="dxa"/>
            </w:tcMar>
            <w:vAlign w:val="bottom"/>
          </w:tcPr>
          <w:p>
            <w:pPr>
              <w:pStyle w:val="0"/>
              <w:jc w:val="both"/>
              <w:rPr>
                <w:rFonts w:hint="default"/>
                <w:b w:val="1"/>
              </w:rPr>
            </w:pPr>
            <w:r>
              <w:rPr>
                <w:rFonts w:hint="eastAsia" w:ascii="‚l‚r –¾’©" w:hAnsi="‚l‚r –¾’©" w:eastAsia="‚l‚r –¾’©"/>
                <w:kern w:val="2"/>
                <w:sz w:val="21"/>
              </w:rPr>
              <w:t>診療用放射線照射器具</w:t>
            </w:r>
          </w:p>
        </w:tc>
        <w:tc>
          <w:tcPr>
            <w:tcW w:w="3001" w:type="dxa"/>
            <w:gridSpan w:val="4"/>
            <w:tcBorders>
              <w:top w:val="single" w:color="auto" w:sz="4" w:space="0"/>
              <w:left w:val="single" w:color="auto" w:sz="4" w:space="0"/>
              <w:bottom w:val="nil"/>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使用</w:t>
            </w:r>
          </w:p>
        </w:tc>
        <w:tc>
          <w:tcPr>
            <w:tcW w:w="4801" w:type="dxa"/>
            <w:gridSpan w:val="5"/>
            <w:tcBorders>
              <w:top w:val="single" w:color="auto" w:sz="4" w:space="0"/>
              <w:left w:val="single" w:color="auto" w:sz="4" w:space="0"/>
              <w:bottom w:val="nil"/>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cantSplit/>
          <w:trHeight w:val="357" w:hRule="atLeast"/>
        </w:trPr>
        <w:tc>
          <w:tcPr>
            <w:tcW w:w="426" w:type="dxa"/>
            <w:gridSpan w:val="2"/>
            <w:vMerge w:val="continue"/>
            <w:tcBorders>
              <w:top w:val="nil"/>
              <w:left w:val="single" w:color="auto" w:sz="4" w:space="0"/>
              <w:bottom w:val="nil"/>
              <w:right w:val="single" w:color="auto" w:sz="4" w:space="0"/>
              <w:tl2br w:val="nil"/>
              <w:tr2bl w:val="nil"/>
            </w:tcBorders>
            <w:tcMar>
              <w:top w:w="0" w:type="dxa"/>
              <w:left w:w="99" w:type="dxa"/>
              <w:bottom w:w="0" w:type="dxa"/>
              <w:right w:w="99" w:type="dxa"/>
            </w:tcMar>
            <w:vAlign w:val="center"/>
          </w:tcPr>
          <w:p>
            <w:pPr>
              <w:pStyle w:val="0"/>
              <w:jc w:val="center"/>
              <w:rPr>
                <w:rFonts w:hint="default"/>
              </w:rPr>
            </w:pPr>
          </w:p>
        </w:tc>
        <w:tc>
          <w:tcPr>
            <w:tcW w:w="1417" w:type="dxa"/>
            <w:vMerge w:val="continue"/>
            <w:tcBorders>
              <w:top w:val="single" w:color="auto" w:sz="4" w:space="0"/>
              <w:left w:val="single" w:color="auto" w:sz="4" w:space="0"/>
              <w:bottom w:val="nil"/>
              <w:right w:val="single" w:color="auto" w:sz="4" w:space="0"/>
              <w:tl2br w:val="nil"/>
              <w:tr2bl w:val="nil"/>
            </w:tcBorders>
            <w:tcMar>
              <w:top w:w="0" w:type="dxa"/>
              <w:left w:w="99" w:type="dxa"/>
              <w:bottom w:w="0" w:type="dxa"/>
              <w:right w:w="99" w:type="dxa"/>
            </w:tcMar>
            <w:vAlign w:val="top"/>
          </w:tcPr>
          <w:p>
            <w:pPr>
              <w:pStyle w:val="0"/>
              <w:jc w:val="both"/>
              <w:rPr>
                <w:rFonts w:hint="default"/>
              </w:rPr>
            </w:pPr>
          </w:p>
        </w:tc>
        <w:tc>
          <w:tcPr>
            <w:tcW w:w="3001" w:type="dxa"/>
            <w:gridSpan w:val="4"/>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用途</w:t>
            </w:r>
          </w:p>
        </w:tc>
        <w:tc>
          <w:tcPr>
            <w:tcW w:w="4801"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r>
              <w:rPr>
                <w:rFonts w:hint="eastAsia" w:ascii="‚l‚r –¾’©" w:hAnsi="‚l‚r –¾’©" w:eastAsia="‚l‚r –¾’©"/>
                <w:spacing w:val="315"/>
                <w:kern w:val="2"/>
                <w:sz w:val="21"/>
              </w:rPr>
              <w:t>適・</w:t>
            </w:r>
            <w:r>
              <w:rPr>
                <w:rFonts w:hint="eastAsia" w:ascii="‚l‚r –¾’©" w:hAnsi="‚l‚r –¾’©" w:eastAsia="‚l‚r –¾’©"/>
                <w:kern w:val="2"/>
                <w:sz w:val="21"/>
              </w:rPr>
              <w:t>不適</w:t>
            </w:r>
          </w:p>
        </w:tc>
      </w:tr>
      <w:tr>
        <w:trPr>
          <w:trHeight w:val="269" w:hRule="atLeast"/>
        </w:trPr>
        <w:tc>
          <w:tcPr>
            <w:tcW w:w="426" w:type="dxa"/>
            <w:gridSpan w:val="2"/>
            <w:vMerge w:val="restart"/>
            <w:tcBorders>
              <w:top w:val="nil"/>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ind w:left="113" w:right="113"/>
              <w:jc w:val="both"/>
              <w:rPr>
                <w:rFonts w:hint="default"/>
              </w:rPr>
            </w:pPr>
            <w:r>
              <w:rPr>
                <w:rFonts w:hint="eastAsia" w:ascii="‚l‚r –¾’©" w:hAnsi="‚l‚r –¾’©" w:eastAsia="‚l‚r –¾’©"/>
                <w:kern w:val="2"/>
                <w:sz w:val="21"/>
              </w:rPr>
              <w:t>　</w:t>
            </w:r>
          </w:p>
        </w:tc>
        <w:tc>
          <w:tcPr>
            <w:tcW w:w="1417" w:type="dxa"/>
            <w:tcBorders>
              <w:top w:val="nil"/>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の使用</w:t>
            </w:r>
          </w:p>
        </w:tc>
        <w:tc>
          <w:tcPr>
            <w:tcW w:w="3001" w:type="dxa"/>
            <w:gridSpan w:val="4"/>
            <w:tcBorders>
              <w:top w:val="nil"/>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診療用放射線照射器具使用室の施設基準</w:t>
            </w:r>
          </w:p>
        </w:tc>
        <w:tc>
          <w:tcPr>
            <w:tcW w:w="4801" w:type="dxa"/>
            <w:gridSpan w:val="5"/>
            <w:tcBorders>
              <w:top w:val="nil"/>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r>
              <w:rPr>
                <w:rFonts w:hint="eastAsia" w:ascii="‚l‚r –¾’©" w:hAnsi="‚l‚r –¾’©" w:eastAsia="‚l‚r –¾’©"/>
                <w:spacing w:val="315"/>
                <w:kern w:val="2"/>
                <w:sz w:val="21"/>
              </w:rPr>
              <w:t>適・</w:t>
            </w:r>
            <w:r>
              <w:rPr>
                <w:rFonts w:hint="eastAsia" w:ascii="‚l‚r –¾’©" w:hAnsi="‚l‚r –¾’©" w:eastAsia="‚l‚r –¾’©"/>
                <w:kern w:val="2"/>
                <w:sz w:val="21"/>
              </w:rPr>
              <w:t>不適</w:t>
            </w:r>
          </w:p>
        </w:tc>
      </w:tr>
      <w:tr>
        <w:trPr>
          <w:cantSplit/>
          <w:trHeight w:val="343" w:hRule="atLeast"/>
        </w:trPr>
        <w:tc>
          <w:tcPr>
            <w:tcW w:w="426" w:type="dxa"/>
            <w:gridSpan w:val="2"/>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p>
        </w:tc>
        <w:tc>
          <w:tcPr>
            <w:tcW w:w="1417" w:type="dxa"/>
            <w:vMerge w:val="restart"/>
            <w:tcBorders>
              <w:top w:val="nil"/>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spacing w:val="23"/>
                <w:kern w:val="2"/>
                <w:sz w:val="21"/>
              </w:rPr>
              <w:t>陽電子</w:t>
            </w:r>
            <w:r>
              <w:rPr>
                <w:rFonts w:hint="eastAsia" w:ascii="‚l‚r –¾’©" w:hAnsi="‚l‚r –¾’©" w:eastAsia="‚l‚r –¾’©"/>
                <w:spacing w:val="23"/>
                <w:kern w:val="2"/>
                <w:sz w:val="21"/>
              </w:rPr>
              <w:t>SP</w:t>
            </w:r>
            <w:r>
              <w:rPr>
                <w:rFonts w:hint="eastAsia" w:ascii="‚l‚r –¾’©" w:hAnsi="‚l‚r –¾’©" w:eastAsia="‚l‚r –¾’©"/>
                <w:kern w:val="2"/>
                <w:sz w:val="21"/>
              </w:rPr>
              <w:t>ECT</w:t>
            </w:r>
            <w:r>
              <w:rPr>
                <w:rFonts w:hint="eastAsia" w:ascii="‚l‚r –¾’©" w:hAnsi="‚l‚r –¾’©" w:eastAsia="‚l‚r –¾’©"/>
                <w:kern w:val="2"/>
                <w:sz w:val="21"/>
              </w:rPr>
              <w:t>複合装置</w:t>
            </w:r>
          </w:p>
        </w:tc>
        <w:tc>
          <w:tcPr>
            <w:tcW w:w="3001" w:type="dxa"/>
            <w:gridSpan w:val="4"/>
            <w:tcBorders>
              <w:top w:val="single" w:color="auto" w:sz="4" w:space="0"/>
              <w:left w:val="nil"/>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設置</w:t>
            </w:r>
          </w:p>
        </w:tc>
        <w:tc>
          <w:tcPr>
            <w:tcW w:w="4801"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cantSplit/>
          <w:trHeight w:val="344" w:hRule="atLeast"/>
        </w:trPr>
        <w:tc>
          <w:tcPr>
            <w:tcW w:w="426" w:type="dxa"/>
            <w:gridSpan w:val="2"/>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ind w:left="113" w:right="113"/>
              <w:jc w:val="distribute"/>
              <w:rPr>
                <w:rFonts w:hint="default"/>
              </w:rPr>
            </w:pPr>
          </w:p>
        </w:tc>
        <w:tc>
          <w:tcPr>
            <w:tcW w:w="1417" w:type="dxa"/>
            <w:vMerge w:val="continue"/>
            <w:tcBorders>
              <w:top w:val="single" w:color="auto" w:sz="4" w:space="0"/>
              <w:left w:val="single" w:color="auto" w:sz="4" w:space="0"/>
              <w:bottom w:val="nil"/>
              <w:right w:val="single" w:color="auto" w:sz="4" w:space="0"/>
              <w:tl2br w:val="nil"/>
              <w:tr2bl w:val="nil"/>
            </w:tcBorders>
            <w:tcMar>
              <w:top w:w="0" w:type="dxa"/>
              <w:left w:w="99" w:type="dxa"/>
              <w:bottom w:w="0" w:type="dxa"/>
              <w:right w:w="99" w:type="dxa"/>
            </w:tcMar>
            <w:vAlign w:val="center"/>
          </w:tcPr>
          <w:p>
            <w:pPr>
              <w:pStyle w:val="0"/>
              <w:jc w:val="distribute"/>
              <w:rPr>
                <w:rFonts w:hint="default"/>
                <w:spacing w:val="23"/>
              </w:rPr>
            </w:pPr>
          </w:p>
        </w:tc>
        <w:tc>
          <w:tcPr>
            <w:tcW w:w="3001" w:type="dxa"/>
            <w:gridSpan w:val="4"/>
            <w:tcBorders>
              <w:top w:val="single" w:color="auto" w:sz="4" w:space="0"/>
              <w:left w:val="nil"/>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適切な防護措置</w:t>
            </w:r>
          </w:p>
        </w:tc>
        <w:tc>
          <w:tcPr>
            <w:tcW w:w="4801"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trHeight w:val="331" w:hRule="atLeast"/>
        </w:trPr>
        <w:tc>
          <w:tcPr>
            <w:tcW w:w="426" w:type="dxa"/>
            <w:gridSpan w:val="2"/>
            <w:vMerge w:val="continue"/>
            <w:tcBorders>
              <w:top w:val="nil"/>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ind w:left="113" w:right="113"/>
              <w:jc w:val="distribute"/>
              <w:rPr>
                <w:rFonts w:hint="default"/>
              </w:rPr>
            </w:pPr>
          </w:p>
        </w:tc>
        <w:tc>
          <w:tcPr>
            <w:tcW w:w="1417" w:type="dxa"/>
            <w:vMerge w:val="restart"/>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spacing w:val="20"/>
                <w:kern w:val="2"/>
                <w:sz w:val="21"/>
              </w:rPr>
              <w:t>陽電子</w:t>
            </w:r>
            <w:r>
              <w:rPr>
                <w:rFonts w:hint="eastAsia" w:ascii="‚l‚r –¾’©" w:hAnsi="‚l‚r –¾’©" w:eastAsia="‚l‚r –¾’©"/>
                <w:spacing w:val="20"/>
                <w:kern w:val="2"/>
                <w:sz w:val="21"/>
              </w:rPr>
              <w:t>MR</w:t>
            </w:r>
            <w:r>
              <w:rPr>
                <w:rFonts w:hint="eastAsia" w:ascii="‚l‚r –¾’©" w:hAnsi="‚l‚r –¾’©" w:eastAsia="‚l‚r –¾’©"/>
                <w:kern w:val="2"/>
                <w:sz w:val="21"/>
              </w:rPr>
              <w:t>I</w:t>
            </w:r>
            <w:r>
              <w:rPr>
                <w:rFonts w:hint="eastAsia" w:ascii="‚l‚r –¾’©" w:hAnsi="‚l‚r –¾’©" w:eastAsia="‚l‚r –¾’©"/>
                <w:kern w:val="2"/>
                <w:sz w:val="21"/>
              </w:rPr>
              <w:t>複合装置</w:t>
            </w:r>
          </w:p>
        </w:tc>
        <w:tc>
          <w:tcPr>
            <w:tcW w:w="3001" w:type="dxa"/>
            <w:gridSpan w:val="4"/>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設置</w:t>
            </w:r>
          </w:p>
        </w:tc>
        <w:tc>
          <w:tcPr>
            <w:tcW w:w="4801"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cantSplit/>
          <w:trHeight w:val="330" w:hRule="atLeast"/>
        </w:trPr>
        <w:tc>
          <w:tcPr>
            <w:tcW w:w="426" w:type="dxa"/>
            <w:gridSpan w:val="2"/>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p>
        </w:tc>
        <w:tc>
          <w:tcPr>
            <w:tcW w:w="1417"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p>
        </w:tc>
        <w:tc>
          <w:tcPr>
            <w:tcW w:w="3001" w:type="dxa"/>
            <w:gridSpan w:val="4"/>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使用室外での操作</w:t>
            </w:r>
          </w:p>
        </w:tc>
        <w:tc>
          <w:tcPr>
            <w:tcW w:w="4801"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cantSplit/>
          <w:trHeight w:val="904" w:hRule="atLeast"/>
        </w:trPr>
        <w:tc>
          <w:tcPr>
            <w:tcW w:w="426" w:type="dxa"/>
            <w:gridSpan w:val="2"/>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p>
        </w:tc>
        <w:tc>
          <w:tcPr>
            <w:tcW w:w="1417"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p>
        </w:tc>
        <w:tc>
          <w:tcPr>
            <w:tcW w:w="3001" w:type="dxa"/>
            <w:gridSpan w:val="4"/>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関係学会等団体の作成したガイドラインに適合した安全管理及び放射線防護</w:t>
            </w:r>
          </w:p>
        </w:tc>
        <w:tc>
          <w:tcPr>
            <w:tcW w:w="4801"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r>
              <w:rPr>
                <w:rFonts w:hint="eastAsia" w:ascii="‚l‚r –¾’©" w:hAnsi="‚l‚r –¾’©" w:eastAsia="‚l‚r –¾’©"/>
                <w:spacing w:val="315"/>
                <w:kern w:val="2"/>
                <w:sz w:val="21"/>
              </w:rPr>
              <w:t>適・</w:t>
            </w:r>
            <w:r>
              <w:rPr>
                <w:rFonts w:hint="eastAsia" w:ascii="‚l‚r –¾’©" w:hAnsi="‚l‚r –¾’©" w:eastAsia="‚l‚r –¾’©"/>
                <w:kern w:val="2"/>
                <w:sz w:val="21"/>
              </w:rPr>
              <w:t>不適</w:t>
            </w:r>
          </w:p>
        </w:tc>
      </w:tr>
      <w:tr>
        <w:trPr>
          <w:trHeight w:val="721" w:hRule="atLeast"/>
        </w:trPr>
        <w:tc>
          <w:tcPr>
            <w:tcW w:w="426" w:type="dxa"/>
            <w:gridSpan w:val="2"/>
            <w:vMerge w:val="restart"/>
            <w:tcBorders>
              <w:top w:val="nil"/>
              <w:left w:val="single" w:color="auto" w:sz="4" w:space="0"/>
              <w:bottom w:val="nil"/>
              <w:right w:val="single" w:color="auto" w:sz="4" w:space="0"/>
              <w:tl2br w:val="nil"/>
              <w:tr2bl w:val="nil"/>
            </w:tcBorders>
            <w:tcMar>
              <w:top w:w="0" w:type="dxa"/>
              <w:left w:w="99" w:type="dxa"/>
              <w:bottom w:w="0" w:type="dxa"/>
              <w:right w:w="99" w:type="dxa"/>
            </w:tcMar>
            <w:textDirection w:val="tbRlV"/>
            <w:vAlign w:val="center"/>
          </w:tcPr>
          <w:p>
            <w:pPr>
              <w:pStyle w:val="0"/>
              <w:ind w:left="113" w:right="113"/>
              <w:jc w:val="distribute"/>
              <w:rPr>
                <w:rFonts w:hint="default"/>
              </w:rPr>
            </w:pPr>
            <w:r>
              <w:rPr>
                <w:rFonts w:hint="eastAsia" w:ascii="‚l‚r –¾’©" w:hAnsi="‚l‚r –¾’©" w:eastAsia="‚l‚r –¾’©"/>
                <w:kern w:val="2"/>
                <w:sz w:val="21"/>
              </w:rPr>
              <w:t>陽電子待機室</w:t>
            </w:r>
          </w:p>
        </w:tc>
        <w:tc>
          <w:tcPr>
            <w:tcW w:w="4418" w:type="dxa"/>
            <w:gridSpan w:val="5"/>
            <w:tcBorders>
              <w:top w:val="single" w:color="auto" w:sz="4" w:space="0"/>
              <w:left w:val="single" w:color="auto" w:sz="4" w:space="0"/>
              <w:bottom w:val="nil"/>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設置</w:t>
            </w:r>
          </w:p>
        </w:tc>
        <w:tc>
          <w:tcPr>
            <w:tcW w:w="4801"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cantSplit/>
          <w:trHeight w:val="889" w:hRule="atLeast"/>
        </w:trPr>
        <w:tc>
          <w:tcPr>
            <w:tcW w:w="426" w:type="dxa"/>
            <w:gridSpan w:val="2"/>
            <w:vMerge w:val="continue"/>
            <w:tcBorders>
              <w:top w:val="single" w:color="auto" w:sz="4" w:space="0"/>
              <w:left w:val="single" w:color="auto" w:sz="4" w:space="0"/>
              <w:bottom w:val="nil"/>
              <w:right w:val="single" w:color="auto" w:sz="4" w:space="0"/>
              <w:tl2br w:val="nil"/>
              <w:tr2bl w:val="nil"/>
            </w:tcBorders>
            <w:tcMar>
              <w:top w:w="0" w:type="dxa"/>
              <w:left w:w="99" w:type="dxa"/>
              <w:bottom w:w="0" w:type="dxa"/>
              <w:right w:w="99" w:type="dxa"/>
            </w:tcMar>
            <w:vAlign w:val="top"/>
          </w:tcPr>
          <w:p>
            <w:pPr>
              <w:pStyle w:val="0"/>
              <w:jc w:val="both"/>
              <w:rPr>
                <w:rFonts w:hint="default"/>
              </w:rPr>
            </w:pPr>
          </w:p>
        </w:tc>
        <w:tc>
          <w:tcPr>
            <w:tcW w:w="4418" w:type="dxa"/>
            <w:gridSpan w:val="5"/>
            <w:tcBorders>
              <w:top w:val="single" w:color="auto" w:sz="4" w:space="0"/>
              <w:left w:val="single" w:color="auto" w:sz="4" w:space="0"/>
              <w:bottom w:val="nil"/>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1</w:t>
            </w:r>
            <w:r>
              <w:rPr>
                <w:rFonts w:hint="eastAsia" w:ascii="‚l‚r –¾’©" w:hAnsi="‚l‚r –¾’©" w:eastAsia="‚l‚r –¾’©"/>
                <w:kern w:val="2"/>
                <w:sz w:val="21"/>
              </w:rPr>
              <w:t>日の予定件数</w:t>
            </w:r>
            <w:r>
              <w:rPr>
                <w:rFonts w:hint="eastAsia" w:ascii="‚l‚r –¾’©" w:hAnsi="‚l‚r –¾’©" w:eastAsia="‚l‚r –¾’©"/>
                <w:kern w:val="2"/>
                <w:sz w:val="21"/>
              </w:rPr>
              <w:t>(</w:t>
            </w:r>
            <w:r>
              <w:rPr>
                <w:rFonts w:hint="eastAsia" w:ascii="‚l‚r –¾’©" w:hAnsi="‚l‚r –¾’©" w:eastAsia="‚l‚r –¾’©"/>
                <w:kern w:val="2"/>
                <w:sz w:val="21"/>
              </w:rPr>
              <w:t>設置しない場合</w:t>
            </w:r>
            <w:r>
              <w:rPr>
                <w:rFonts w:hint="eastAsia" w:ascii="‚l‚r –¾’©" w:hAnsi="‚l‚r –¾’©" w:eastAsia="‚l‚r –¾’©"/>
                <w:kern w:val="2"/>
                <w:sz w:val="21"/>
              </w:rPr>
              <w:t>)</w:t>
            </w:r>
          </w:p>
        </w:tc>
        <w:tc>
          <w:tcPr>
            <w:tcW w:w="4801"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right"/>
              <w:rPr>
                <w:rFonts w:hint="default"/>
              </w:rPr>
            </w:pPr>
            <w:r>
              <w:rPr>
                <w:rFonts w:hint="eastAsia" w:ascii="‚l‚r –¾’©" w:hAnsi="‚l‚r –¾’©" w:eastAsia="‚l‚r –¾’©"/>
                <w:kern w:val="2"/>
                <w:sz w:val="21"/>
              </w:rPr>
              <w:t>件／日　　　　</w:t>
            </w:r>
          </w:p>
        </w:tc>
      </w:tr>
      <w:tr>
        <w:trPr>
          <w:trHeight w:val="1134" w:hRule="atLeast"/>
        </w:trPr>
        <w:tc>
          <w:tcPr>
            <w:tcW w:w="426" w:type="dxa"/>
            <w:gridSpan w:val="2"/>
            <w:tcBorders>
              <w:top w:val="single" w:color="auto" w:sz="4" w:space="0"/>
              <w:left w:val="single" w:color="auto" w:sz="4" w:space="0"/>
              <w:bottom w:val="nil"/>
              <w:right w:val="single" w:color="auto" w:sz="4" w:space="0"/>
              <w:tl2br w:val="nil"/>
              <w:tr2bl w:val="nil"/>
            </w:tcBorders>
            <w:tcMar>
              <w:top w:w="0" w:type="dxa"/>
              <w:left w:w="99" w:type="dxa"/>
              <w:bottom w:w="0" w:type="dxa"/>
              <w:right w:w="99" w:type="dxa"/>
            </w:tcMar>
            <w:textDirection w:val="tbRlV"/>
            <w:vAlign w:val="center"/>
          </w:tcPr>
          <w:p>
            <w:pPr>
              <w:pStyle w:val="0"/>
              <w:ind w:left="113" w:right="113"/>
              <w:jc w:val="distribute"/>
              <w:rPr>
                <w:rFonts w:hint="default"/>
              </w:rPr>
            </w:pPr>
            <w:r>
              <w:rPr>
                <w:rFonts w:hint="eastAsia" w:ascii="‚l‚r –¾’©" w:hAnsi="‚l‚r –¾’©" w:eastAsia="‚l‚r –¾’©"/>
                <w:kern w:val="2"/>
                <w:sz w:val="21"/>
              </w:rPr>
              <w:t>その他</w:t>
            </w:r>
          </w:p>
        </w:tc>
        <w:tc>
          <w:tcPr>
            <w:tcW w:w="4418" w:type="dxa"/>
            <w:gridSpan w:val="5"/>
            <w:tcBorders>
              <w:top w:val="single" w:color="auto" w:sz="4" w:space="0"/>
              <w:left w:val="single" w:color="auto" w:sz="4" w:space="0"/>
              <w:bottom w:val="nil"/>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名称</w:t>
            </w:r>
          </w:p>
        </w:tc>
        <w:tc>
          <w:tcPr>
            <w:tcW w:w="4801"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使用用途</w:t>
            </w:r>
          </w:p>
        </w:tc>
      </w:tr>
      <w:tr>
        <w:trPr>
          <w:cantSplit/>
          <w:trHeight w:val="315" w:hRule="atLeast"/>
        </w:trPr>
        <w:tc>
          <w:tcPr>
            <w:tcW w:w="4844" w:type="dxa"/>
            <w:gridSpan w:val="7"/>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画壁外側の実効線量が</w:t>
            </w:r>
            <w:r>
              <w:rPr>
                <w:rFonts w:hint="eastAsia" w:ascii="‚l‚r –¾’©" w:hAnsi="‚l‚r –¾’©" w:eastAsia="‚l‚r –¾’©"/>
                <w:kern w:val="2"/>
                <w:sz w:val="21"/>
              </w:rPr>
              <w:t>1mSv</w:t>
            </w:r>
            <w:r>
              <w:rPr>
                <w:rFonts w:hint="eastAsia" w:ascii="‚l‚r –¾’©" w:hAnsi="‚l‚r –¾’©" w:eastAsia="‚l‚r –¾’©"/>
                <w:kern w:val="2"/>
                <w:sz w:val="21"/>
              </w:rPr>
              <w:t>／週以下となる措置</w:t>
            </w:r>
          </w:p>
        </w:tc>
        <w:tc>
          <w:tcPr>
            <w:tcW w:w="4801"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cantSplit/>
          <w:trHeight w:val="315" w:hRule="atLeast"/>
        </w:trPr>
        <w:tc>
          <w:tcPr>
            <w:tcW w:w="4844" w:type="dxa"/>
            <w:gridSpan w:val="7"/>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常時出入りする出入口の数</w:t>
            </w:r>
          </w:p>
        </w:tc>
        <w:tc>
          <w:tcPr>
            <w:tcW w:w="4801"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right"/>
              <w:rPr>
                <w:rFonts w:hint="default"/>
              </w:rPr>
            </w:pPr>
            <w:r>
              <w:rPr>
                <w:rFonts w:hint="eastAsia" w:ascii="‚l‚r –¾’©" w:hAnsi="‚l‚r –¾’©" w:eastAsia="‚l‚r –¾’©"/>
                <w:kern w:val="2"/>
                <w:sz w:val="21"/>
              </w:rPr>
              <w:t>か所　　　</w:t>
            </w:r>
          </w:p>
        </w:tc>
      </w:tr>
      <w:tr>
        <w:trPr>
          <w:cantSplit/>
          <w:trHeight w:val="315" w:hRule="atLeast"/>
        </w:trPr>
        <w:tc>
          <w:tcPr>
            <w:tcW w:w="4844" w:type="dxa"/>
            <w:gridSpan w:val="7"/>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使用室である旨の標識</w:t>
            </w:r>
          </w:p>
        </w:tc>
        <w:tc>
          <w:tcPr>
            <w:tcW w:w="4801"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cantSplit/>
          <w:trHeight w:val="315" w:hRule="atLeast"/>
        </w:trPr>
        <w:tc>
          <w:tcPr>
            <w:tcW w:w="4844" w:type="dxa"/>
            <w:gridSpan w:val="7"/>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使用室外での操作</w:t>
            </w:r>
          </w:p>
        </w:tc>
        <w:tc>
          <w:tcPr>
            <w:tcW w:w="4801"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trHeight w:val="553" w:hRule="atLeast"/>
        </w:trPr>
        <w:tc>
          <w:tcPr>
            <w:tcW w:w="426" w:type="dxa"/>
            <w:gridSpan w:val="2"/>
            <w:vMerge w:val="restart"/>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ind w:left="113" w:right="113"/>
              <w:jc w:val="center"/>
              <w:rPr>
                <w:rFonts w:hint="default"/>
              </w:rPr>
            </w:pPr>
            <w:r>
              <w:rPr>
                <w:rFonts w:hint="eastAsia" w:ascii="‚l‚r –¾’©" w:hAnsi="‚l‚r –¾’©" w:eastAsia="‚l‚r –¾’©"/>
                <w:spacing w:val="52"/>
                <w:kern w:val="2"/>
                <w:sz w:val="21"/>
              </w:rPr>
              <w:t>防護の概</w:t>
            </w:r>
            <w:r>
              <w:rPr>
                <w:rFonts w:hint="eastAsia" w:ascii="‚l‚r –¾’©" w:hAnsi="‚l‚r –¾’©" w:eastAsia="‚l‚r –¾’©"/>
                <w:kern w:val="2"/>
                <w:sz w:val="21"/>
              </w:rPr>
              <w:t>要</w:t>
            </w:r>
          </w:p>
        </w:tc>
        <w:tc>
          <w:tcPr>
            <w:tcW w:w="4418" w:type="dxa"/>
            <w:gridSpan w:val="5"/>
            <w:tcBorders>
              <w:top w:val="single" w:color="auto" w:sz="4" w:space="0"/>
              <w:left w:val="single" w:color="auto" w:sz="4" w:space="0"/>
              <w:bottom w:val="single" w:color="auto" w:sz="4" w:space="0"/>
              <w:right w:val="single" w:color="auto" w:sz="4" w:space="0"/>
              <w:tl2br w:val="single" w:color="auto" w:sz="4" w:space="0"/>
              <w:tr2bl w:val="nil"/>
            </w:tcBorders>
            <w:tcMar>
              <w:top w:w="0" w:type="dxa"/>
              <w:left w:w="99" w:type="dxa"/>
              <w:bottom w:w="0" w:type="dxa"/>
              <w:right w:w="99" w:type="dxa"/>
            </w:tcMar>
            <w:vAlign w:val="top"/>
          </w:tcPr>
          <w:p>
            <w:pPr>
              <w:pStyle w:val="0"/>
              <w:jc w:val="right"/>
              <w:rPr>
                <w:rFonts w:hint="default"/>
              </w:rPr>
            </w:pPr>
            <w:r>
              <w:rPr>
                <w:rFonts w:hint="eastAsia" w:ascii="‚l‚r –¾’©" w:hAnsi="‚l‚r –¾’©" w:eastAsia="‚l‚r –¾’©"/>
                <w:kern w:val="2"/>
                <w:sz w:val="21"/>
              </w:rPr>
              <w:t>遮蔽物</w:t>
            </w:r>
          </w:p>
          <w:p>
            <w:pPr>
              <w:pStyle w:val="0"/>
              <w:jc w:val="both"/>
              <w:rPr>
                <w:rFonts w:hint="default"/>
              </w:rPr>
            </w:pPr>
            <w:r>
              <w:rPr>
                <w:rFonts w:hint="eastAsia" w:ascii="‚l‚r –¾’©" w:hAnsi="‚l‚r –¾’©" w:eastAsia="‚l‚r –¾’©"/>
                <w:kern w:val="2"/>
                <w:sz w:val="21"/>
              </w:rPr>
              <w:t>場所</w:t>
            </w:r>
          </w:p>
        </w:tc>
        <w:tc>
          <w:tcPr>
            <w:tcW w:w="4801"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構造、材料、厚さ</w:t>
            </w:r>
          </w:p>
        </w:tc>
      </w:tr>
      <w:tr>
        <w:trPr>
          <w:cantSplit/>
          <w:trHeight w:val="330" w:hRule="atLeast"/>
        </w:trPr>
        <w:tc>
          <w:tcPr>
            <w:tcW w:w="426" w:type="dxa"/>
            <w:gridSpan w:val="2"/>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center"/>
              <w:rPr>
                <w:rFonts w:hint="default"/>
              </w:rPr>
            </w:pPr>
          </w:p>
        </w:tc>
        <w:tc>
          <w:tcPr>
            <w:tcW w:w="4418"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420"/>
                <w:kern w:val="2"/>
                <w:sz w:val="21"/>
              </w:rPr>
              <w:t>天</w:t>
            </w:r>
            <w:r>
              <w:rPr>
                <w:rFonts w:hint="eastAsia" w:ascii="‚l‚r –¾’©" w:hAnsi="‚l‚r –¾’©" w:eastAsia="‚l‚r –¾’©"/>
                <w:kern w:val="2"/>
                <w:sz w:val="21"/>
              </w:rPr>
              <w:t>井</w:t>
            </w:r>
          </w:p>
        </w:tc>
        <w:tc>
          <w:tcPr>
            <w:tcW w:w="4801"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　</w:t>
            </w:r>
          </w:p>
        </w:tc>
      </w:tr>
      <w:tr>
        <w:trPr>
          <w:cantSplit/>
          <w:trHeight w:val="301" w:hRule="atLeast"/>
        </w:trPr>
        <w:tc>
          <w:tcPr>
            <w:tcW w:w="426" w:type="dxa"/>
            <w:gridSpan w:val="2"/>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center"/>
              <w:rPr>
                <w:rFonts w:hint="default"/>
              </w:rPr>
            </w:pPr>
          </w:p>
        </w:tc>
        <w:tc>
          <w:tcPr>
            <w:tcW w:w="4418"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床</w:t>
            </w:r>
          </w:p>
        </w:tc>
        <w:tc>
          <w:tcPr>
            <w:tcW w:w="4801"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　</w:t>
            </w:r>
          </w:p>
        </w:tc>
      </w:tr>
      <w:tr>
        <w:trPr>
          <w:cantSplit/>
          <w:trHeight w:val="302" w:hRule="atLeast"/>
        </w:trPr>
        <w:tc>
          <w:tcPr>
            <w:tcW w:w="426" w:type="dxa"/>
            <w:gridSpan w:val="2"/>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center"/>
              <w:rPr>
                <w:rFonts w:hint="default"/>
              </w:rPr>
            </w:pPr>
          </w:p>
        </w:tc>
        <w:tc>
          <w:tcPr>
            <w:tcW w:w="1758" w:type="dxa"/>
            <w:gridSpan w:val="2"/>
            <w:vMerge w:val="restart"/>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周囲の画壁等</w:t>
            </w:r>
          </w:p>
        </w:tc>
        <w:tc>
          <w:tcPr>
            <w:tcW w:w="2660"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東</w:t>
            </w:r>
          </w:p>
        </w:tc>
        <w:tc>
          <w:tcPr>
            <w:tcW w:w="4801"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　</w:t>
            </w:r>
          </w:p>
        </w:tc>
      </w:tr>
      <w:tr>
        <w:trPr>
          <w:cantSplit/>
          <w:trHeight w:val="329" w:hRule="atLeast"/>
        </w:trPr>
        <w:tc>
          <w:tcPr>
            <w:tcW w:w="426" w:type="dxa"/>
            <w:gridSpan w:val="2"/>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center"/>
              <w:rPr>
                <w:rFonts w:hint="default"/>
              </w:rPr>
            </w:pPr>
          </w:p>
        </w:tc>
        <w:tc>
          <w:tcPr>
            <w:tcW w:w="1758" w:type="dxa"/>
            <w:gridSpan w:val="2"/>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p>
        </w:tc>
        <w:tc>
          <w:tcPr>
            <w:tcW w:w="2660"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西</w:t>
            </w:r>
          </w:p>
        </w:tc>
        <w:tc>
          <w:tcPr>
            <w:tcW w:w="4801"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　</w:t>
            </w:r>
          </w:p>
        </w:tc>
      </w:tr>
      <w:tr>
        <w:trPr>
          <w:cantSplit/>
        </w:trPr>
        <w:tc>
          <w:tcPr>
            <w:tcW w:w="426" w:type="dxa"/>
            <w:gridSpan w:val="2"/>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center"/>
              <w:rPr>
                <w:rFonts w:hint="default"/>
              </w:rPr>
            </w:pPr>
          </w:p>
        </w:tc>
        <w:tc>
          <w:tcPr>
            <w:tcW w:w="1758" w:type="dxa"/>
            <w:gridSpan w:val="2"/>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p>
        </w:tc>
        <w:tc>
          <w:tcPr>
            <w:tcW w:w="2660"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南</w:t>
            </w:r>
          </w:p>
        </w:tc>
        <w:tc>
          <w:tcPr>
            <w:tcW w:w="4801"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　</w:t>
            </w:r>
          </w:p>
        </w:tc>
      </w:tr>
      <w:tr>
        <w:trPr>
          <w:cantSplit/>
        </w:trPr>
        <w:tc>
          <w:tcPr>
            <w:tcW w:w="426" w:type="dxa"/>
            <w:gridSpan w:val="2"/>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center"/>
              <w:rPr>
                <w:rFonts w:hint="default"/>
              </w:rPr>
            </w:pPr>
          </w:p>
        </w:tc>
        <w:tc>
          <w:tcPr>
            <w:tcW w:w="1758" w:type="dxa"/>
            <w:gridSpan w:val="2"/>
            <w:vMerge w:val="continue"/>
            <w:tcBorders>
              <w:top w:val="single" w:color="auto" w:sz="4" w:space="0"/>
              <w:left w:val="single" w:color="auto" w:sz="4" w:space="0"/>
              <w:bottom w:val="nil"/>
              <w:right w:val="single" w:color="auto" w:sz="4" w:space="0"/>
              <w:tl2br w:val="nil"/>
              <w:tr2bl w:val="nil"/>
            </w:tcBorders>
            <w:tcMar>
              <w:top w:w="0" w:type="dxa"/>
              <w:left w:w="99" w:type="dxa"/>
              <w:bottom w:w="0" w:type="dxa"/>
              <w:right w:w="99" w:type="dxa"/>
            </w:tcMar>
            <w:vAlign w:val="top"/>
          </w:tcPr>
          <w:p>
            <w:pPr>
              <w:pStyle w:val="0"/>
              <w:jc w:val="both"/>
              <w:rPr>
                <w:rFonts w:hint="default"/>
              </w:rPr>
            </w:pPr>
          </w:p>
        </w:tc>
        <w:tc>
          <w:tcPr>
            <w:tcW w:w="2660"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北</w:t>
            </w:r>
          </w:p>
        </w:tc>
        <w:tc>
          <w:tcPr>
            <w:tcW w:w="4801"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　</w:t>
            </w:r>
          </w:p>
        </w:tc>
      </w:tr>
      <w:tr>
        <w:trPr>
          <w:trHeight w:val="557" w:hRule="atLeast"/>
        </w:trPr>
        <w:tc>
          <w:tcPr>
            <w:tcW w:w="426" w:type="dxa"/>
            <w:gridSpan w:val="2"/>
            <w:vMerge w:val="restart"/>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ind w:left="113" w:right="113"/>
              <w:jc w:val="center"/>
              <w:rPr>
                <w:rFonts w:hint="default"/>
              </w:rPr>
            </w:pPr>
            <w:r>
              <w:rPr>
                <w:rFonts w:hint="eastAsia" w:ascii="‚l‚r –¾’©" w:hAnsi="‚l‚r –¾’©" w:eastAsia="‚l‚r –¾’©"/>
                <w:spacing w:val="52"/>
                <w:kern w:val="2"/>
                <w:sz w:val="21"/>
              </w:rPr>
              <w:t>内装の状</w:t>
            </w:r>
            <w:r>
              <w:rPr>
                <w:rFonts w:hint="eastAsia" w:ascii="‚l‚r –¾’©" w:hAnsi="‚l‚r –¾’©" w:eastAsia="‚l‚r –¾’©"/>
                <w:kern w:val="2"/>
                <w:sz w:val="21"/>
              </w:rPr>
              <w:t>況</w:t>
            </w:r>
          </w:p>
        </w:tc>
        <w:tc>
          <w:tcPr>
            <w:tcW w:w="1758" w:type="dxa"/>
            <w:gridSpan w:val="2"/>
            <w:tcBorders>
              <w:top w:val="single" w:color="auto" w:sz="4" w:space="0"/>
              <w:left w:val="single" w:color="auto" w:sz="4" w:space="0"/>
              <w:bottom w:val="single" w:color="auto" w:sz="4" w:space="0"/>
              <w:right w:val="single" w:color="auto" w:sz="4" w:space="0"/>
              <w:tl2br w:val="single" w:color="auto" w:sz="4" w:space="0"/>
              <w:tr2bl w:val="nil"/>
            </w:tcBorders>
            <w:tcMar>
              <w:top w:w="0" w:type="dxa"/>
              <w:left w:w="99" w:type="dxa"/>
              <w:bottom w:w="0" w:type="dxa"/>
              <w:right w:w="99" w:type="dxa"/>
            </w:tcMar>
            <w:vAlign w:val="top"/>
          </w:tcPr>
          <w:p>
            <w:pPr>
              <w:pStyle w:val="0"/>
              <w:jc w:val="right"/>
              <w:rPr>
                <w:rFonts w:hint="default"/>
              </w:rPr>
            </w:pPr>
            <w:r>
              <w:rPr>
                <w:rFonts w:hint="eastAsia" w:ascii="‚l‚r –¾’©" w:hAnsi="‚l‚r –¾’©" w:eastAsia="‚l‚r –¾’©"/>
                <w:kern w:val="2"/>
                <w:sz w:val="21"/>
              </w:rPr>
              <w:t>条件</w:t>
            </w:r>
          </w:p>
          <w:p>
            <w:pPr>
              <w:pStyle w:val="0"/>
              <w:jc w:val="both"/>
              <w:rPr>
                <w:rFonts w:hint="default"/>
              </w:rPr>
            </w:pPr>
            <w:r>
              <w:rPr>
                <w:rFonts w:hint="eastAsia" w:ascii="‚l‚r –¾’©" w:hAnsi="‚l‚r –¾’©" w:eastAsia="‚l‚r –¾’©"/>
                <w:kern w:val="2"/>
                <w:sz w:val="21"/>
              </w:rPr>
              <w:t>場所</w:t>
            </w:r>
          </w:p>
        </w:tc>
        <w:tc>
          <w:tcPr>
            <w:tcW w:w="124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center"/>
              <w:rPr>
                <w:rFonts w:hint="default"/>
              </w:rPr>
            </w:pPr>
            <w:r>
              <w:rPr>
                <w:rFonts w:hint="eastAsia" w:ascii="‚l‚r –¾’©" w:hAnsi="‚l‚r –¾’©" w:eastAsia="‚l‚r –¾’©"/>
                <w:kern w:val="2"/>
                <w:sz w:val="21"/>
              </w:rPr>
              <w:t>突起物</w:t>
            </w:r>
          </w:p>
        </w:tc>
        <w:tc>
          <w:tcPr>
            <w:tcW w:w="1244"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center"/>
              <w:rPr>
                <w:rFonts w:hint="default"/>
              </w:rPr>
            </w:pPr>
            <w:r>
              <w:rPr>
                <w:rFonts w:hint="eastAsia" w:ascii="‚l‚r –¾’©" w:hAnsi="‚l‚r –¾’©" w:eastAsia="‚l‚r –¾’©"/>
                <w:kern w:val="2"/>
                <w:sz w:val="21"/>
              </w:rPr>
              <w:t>くぼみ</w:t>
            </w:r>
          </w:p>
        </w:tc>
        <w:tc>
          <w:tcPr>
            <w:tcW w:w="1243"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目地のすきま</w:t>
            </w:r>
          </w:p>
        </w:tc>
        <w:tc>
          <w:tcPr>
            <w:tcW w:w="1244"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center"/>
              <w:rPr>
                <w:rFonts w:hint="default"/>
              </w:rPr>
            </w:pPr>
            <w:r>
              <w:rPr>
                <w:rFonts w:hint="eastAsia" w:ascii="‚l‚r –¾’©" w:hAnsi="‚l‚r –¾’©" w:eastAsia="‚l‚r –¾’©"/>
                <w:spacing w:val="52"/>
                <w:kern w:val="2"/>
                <w:sz w:val="21"/>
              </w:rPr>
              <w:t>表面</w:t>
            </w:r>
            <w:r>
              <w:rPr>
                <w:rFonts w:hint="eastAsia" w:ascii="‚l‚r –¾’©" w:hAnsi="‚l‚r –¾’©" w:eastAsia="‚l‚r –¾’©"/>
                <w:kern w:val="2"/>
                <w:sz w:val="21"/>
              </w:rPr>
              <w:t>の</w:t>
            </w:r>
            <w:r>
              <w:rPr>
                <w:rFonts w:hint="eastAsia" w:ascii="‚l‚r –¾’©" w:hAnsi="‚l‚r –¾’©" w:eastAsia="‚l‚r –¾’©"/>
                <w:spacing w:val="52"/>
                <w:kern w:val="2"/>
                <w:sz w:val="21"/>
              </w:rPr>
              <w:t>平滑</w:t>
            </w:r>
            <w:r>
              <w:rPr>
                <w:rFonts w:hint="eastAsia" w:ascii="‚l‚r –¾’©" w:hAnsi="‚l‚r –¾’©" w:eastAsia="‚l‚r –¾’©"/>
                <w:kern w:val="2"/>
                <w:sz w:val="21"/>
              </w:rPr>
              <w:t>性</w:t>
            </w:r>
          </w:p>
        </w:tc>
        <w:tc>
          <w:tcPr>
            <w:tcW w:w="124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center"/>
              <w:rPr>
                <w:rFonts w:hint="default"/>
              </w:rPr>
            </w:pPr>
            <w:r>
              <w:rPr>
                <w:rFonts w:hint="eastAsia" w:ascii="‚l‚r –¾’©" w:hAnsi="‚l‚r –¾’©" w:eastAsia="‚l‚r –¾’©"/>
                <w:kern w:val="2"/>
                <w:sz w:val="21"/>
              </w:rPr>
              <w:t>耐浸性</w:t>
            </w:r>
          </w:p>
        </w:tc>
        <w:tc>
          <w:tcPr>
            <w:tcW w:w="1244"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center"/>
              <w:rPr>
                <w:rFonts w:hint="default"/>
              </w:rPr>
            </w:pPr>
            <w:r>
              <w:rPr>
                <w:rFonts w:hint="eastAsia" w:ascii="‚l‚r –¾’©" w:hAnsi="‚l‚r –¾’©" w:eastAsia="‚l‚r –¾’©"/>
                <w:kern w:val="2"/>
                <w:sz w:val="21"/>
              </w:rPr>
              <w:t>耐腐食性</w:t>
            </w:r>
          </w:p>
        </w:tc>
      </w:tr>
      <w:tr>
        <w:trPr>
          <w:cantSplit/>
          <w:trHeight w:val="315" w:hRule="atLeast"/>
        </w:trPr>
        <w:tc>
          <w:tcPr>
            <w:tcW w:w="426" w:type="dxa"/>
            <w:gridSpan w:val="2"/>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p>
        </w:tc>
        <w:tc>
          <w:tcPr>
            <w:tcW w:w="1758"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210"/>
                <w:kern w:val="2"/>
                <w:sz w:val="21"/>
              </w:rPr>
              <w:t>天</w:t>
            </w:r>
            <w:r>
              <w:rPr>
                <w:rFonts w:hint="eastAsia" w:ascii="‚l‚r –¾’©" w:hAnsi="‚l‚r –¾’©" w:eastAsia="‚l‚r –¾’©"/>
                <w:kern w:val="2"/>
                <w:sz w:val="21"/>
              </w:rPr>
              <w:t>井</w:t>
            </w:r>
          </w:p>
        </w:tc>
        <w:tc>
          <w:tcPr>
            <w:tcW w:w="124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244"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243"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244"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24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244"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r>
      <w:tr>
        <w:trPr>
          <w:cantSplit/>
          <w:trHeight w:val="302" w:hRule="atLeast"/>
        </w:trPr>
        <w:tc>
          <w:tcPr>
            <w:tcW w:w="426" w:type="dxa"/>
            <w:gridSpan w:val="2"/>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p>
        </w:tc>
        <w:tc>
          <w:tcPr>
            <w:tcW w:w="1758"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床</w:t>
            </w:r>
          </w:p>
        </w:tc>
        <w:tc>
          <w:tcPr>
            <w:tcW w:w="124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244"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243"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244"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24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244"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r>
      <w:tr>
        <w:trPr>
          <w:cantSplit/>
          <w:trHeight w:val="315" w:hRule="atLeast"/>
        </w:trPr>
        <w:tc>
          <w:tcPr>
            <w:tcW w:w="426" w:type="dxa"/>
            <w:gridSpan w:val="2"/>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p>
        </w:tc>
        <w:tc>
          <w:tcPr>
            <w:tcW w:w="1758"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壁</w:t>
            </w:r>
          </w:p>
        </w:tc>
        <w:tc>
          <w:tcPr>
            <w:tcW w:w="124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244"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243"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244"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24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244"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r>
      <w:tr>
        <w:trPr>
          <w:cantSplit/>
          <w:trHeight w:val="302" w:hRule="atLeast"/>
        </w:trPr>
        <w:tc>
          <w:tcPr>
            <w:tcW w:w="426" w:type="dxa"/>
            <w:gridSpan w:val="2"/>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p>
        </w:tc>
        <w:tc>
          <w:tcPr>
            <w:tcW w:w="1758"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52"/>
                <w:kern w:val="2"/>
                <w:sz w:val="21"/>
              </w:rPr>
              <w:t>その</w:t>
            </w:r>
            <w:r>
              <w:rPr>
                <w:rFonts w:hint="eastAsia" w:ascii="‚l‚r –¾’©" w:hAnsi="‚l‚r –¾’©" w:eastAsia="‚l‚r –¾’©"/>
                <w:kern w:val="2"/>
                <w:sz w:val="21"/>
              </w:rPr>
              <w:t>他</w:t>
            </w:r>
          </w:p>
        </w:tc>
        <w:tc>
          <w:tcPr>
            <w:tcW w:w="124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244"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243"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244"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24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244"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r>
      <w:tr>
        <w:trPr>
          <w:cantSplit/>
          <w:trHeight w:val="300" w:hRule="atLeast"/>
        </w:trPr>
        <w:tc>
          <w:tcPr>
            <w:tcW w:w="4844" w:type="dxa"/>
            <w:gridSpan w:val="7"/>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フード・グローブボックス等</w:t>
            </w:r>
          </w:p>
        </w:tc>
        <w:tc>
          <w:tcPr>
            <w:tcW w:w="4801"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cantSplit/>
          <w:trHeight w:val="300" w:hRule="atLeast"/>
        </w:trPr>
        <w:tc>
          <w:tcPr>
            <w:tcW w:w="4844" w:type="dxa"/>
            <w:gridSpan w:val="7"/>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フード・グローブボックス等の排気設備への連結</w:t>
            </w:r>
          </w:p>
        </w:tc>
        <w:tc>
          <w:tcPr>
            <w:tcW w:w="4801"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cantSplit/>
          <w:trHeight w:val="300" w:hRule="atLeast"/>
        </w:trPr>
        <w:tc>
          <w:tcPr>
            <w:tcW w:w="4844" w:type="dxa"/>
            <w:gridSpan w:val="7"/>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汚染検査に必要な測定器</w:t>
            </w:r>
          </w:p>
        </w:tc>
        <w:tc>
          <w:tcPr>
            <w:tcW w:w="4801"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cantSplit/>
          <w:trHeight w:val="300" w:hRule="atLeast"/>
        </w:trPr>
        <w:tc>
          <w:tcPr>
            <w:tcW w:w="4844" w:type="dxa"/>
            <w:gridSpan w:val="7"/>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出入口付近の汚染除去に必要な機材及び洗浄設備</w:t>
            </w:r>
          </w:p>
        </w:tc>
        <w:tc>
          <w:tcPr>
            <w:tcW w:w="4801"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cantSplit/>
          <w:trHeight w:val="300" w:hRule="atLeast"/>
        </w:trPr>
        <w:tc>
          <w:tcPr>
            <w:tcW w:w="4844" w:type="dxa"/>
            <w:gridSpan w:val="7"/>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洗浄設備の排水設備への連結</w:t>
            </w:r>
          </w:p>
        </w:tc>
        <w:tc>
          <w:tcPr>
            <w:tcW w:w="4801"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cantSplit/>
          <w:trHeight w:val="300" w:hRule="atLeast"/>
        </w:trPr>
        <w:tc>
          <w:tcPr>
            <w:tcW w:w="4844" w:type="dxa"/>
            <w:gridSpan w:val="7"/>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更衣設備</w:t>
            </w:r>
          </w:p>
        </w:tc>
        <w:tc>
          <w:tcPr>
            <w:tcW w:w="4801"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bl>
    <w:p>
      <w:pPr>
        <w:pStyle w:val="0"/>
        <w:jc w:val="both"/>
        <w:rPr>
          <w:rFonts w:hint="default"/>
        </w:rPr>
      </w:pPr>
    </w:p>
    <w:p>
      <w:pPr>
        <w:pStyle w:val="0"/>
        <w:jc w:val="both"/>
        <w:rPr>
          <w:rFonts w:hint="default"/>
        </w:rPr>
      </w:pPr>
      <w:r>
        <w:rPr>
          <w:rFonts w:hint="eastAsia" w:ascii="‚l‚r –¾’©" w:hAnsi="‚l‚r –¾’©" w:eastAsia="‚l‚r –¾’©"/>
          <w:kern w:val="2"/>
          <w:sz w:val="21"/>
        </w:rPr>
        <w:t>3</w:t>
      </w:r>
      <w:r>
        <w:rPr>
          <w:rFonts w:hint="eastAsia" w:ascii="‚l‚r –¾’©" w:hAnsi="‚l‚r –¾’©" w:eastAsia="‚l‚r –¾’©"/>
          <w:kern w:val="2"/>
          <w:sz w:val="21"/>
        </w:rPr>
        <w:t>　貯蔵施設の概要</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420"/>
        <w:gridCol w:w="6"/>
        <w:gridCol w:w="2126"/>
        <w:gridCol w:w="1862"/>
        <w:gridCol w:w="5235"/>
      </w:tblGrid>
      <w:tr>
        <w:trPr>
          <w:cantSplit/>
        </w:trPr>
        <w:tc>
          <w:tcPr>
            <w:tcW w:w="4410" w:type="dxa"/>
            <w:gridSpan w:val="4"/>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種類</w:t>
            </w:r>
          </w:p>
        </w:tc>
        <w:tc>
          <w:tcPr>
            <w:tcW w:w="523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貯蔵</w:t>
            </w:r>
            <w:r>
              <w:rPr>
                <w:rFonts w:hint="eastAsia" w:ascii="‚l‚r –¾’©" w:hAnsi="‚l‚r –¾’©" w:eastAsia="‚l‚r –¾’©"/>
                <w:spacing w:val="210"/>
                <w:kern w:val="2"/>
                <w:sz w:val="21"/>
              </w:rPr>
              <w:t>室・</w:t>
            </w:r>
            <w:r>
              <w:rPr>
                <w:rFonts w:hint="eastAsia" w:ascii="‚l‚r –¾’©" w:hAnsi="‚l‚r –¾’©" w:eastAsia="‚l‚r –¾’©"/>
                <w:kern w:val="2"/>
                <w:sz w:val="21"/>
              </w:rPr>
              <w:t>貯蔵箱等</w:t>
            </w:r>
          </w:p>
        </w:tc>
      </w:tr>
      <w:tr>
        <w:trPr>
          <w:cantSplit/>
        </w:trPr>
        <w:tc>
          <w:tcPr>
            <w:tcW w:w="4410" w:type="dxa"/>
            <w:gridSpan w:val="4"/>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外部と区画された構造</w:t>
            </w:r>
          </w:p>
        </w:tc>
        <w:tc>
          <w:tcPr>
            <w:tcW w:w="523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trHeight w:val="553" w:hRule="atLeast"/>
        </w:trPr>
        <w:tc>
          <w:tcPr>
            <w:tcW w:w="426" w:type="dxa"/>
            <w:gridSpan w:val="2"/>
            <w:vMerge w:val="restart"/>
            <w:tcBorders>
              <w:top w:val="single" w:color="auto" w:sz="4" w:space="0"/>
              <w:left w:val="single" w:color="auto" w:sz="4" w:space="0"/>
              <w:bottom w:val="nil"/>
              <w:right w:val="single" w:color="auto" w:sz="4" w:space="0"/>
              <w:tl2br w:val="nil"/>
              <w:tr2bl w:val="nil"/>
            </w:tcBorders>
            <w:tcMar>
              <w:top w:w="0" w:type="dxa"/>
              <w:left w:w="99" w:type="dxa"/>
              <w:bottom w:w="0" w:type="dxa"/>
              <w:right w:w="99" w:type="dxa"/>
            </w:tcMar>
            <w:textDirection w:val="tbRlV"/>
            <w:vAlign w:val="center"/>
          </w:tcPr>
          <w:p>
            <w:pPr>
              <w:pStyle w:val="0"/>
              <w:ind w:left="113" w:right="113"/>
              <w:jc w:val="center"/>
              <w:rPr>
                <w:rFonts w:hint="default"/>
              </w:rPr>
            </w:pPr>
            <w:r>
              <w:rPr>
                <w:rFonts w:hint="eastAsia" w:ascii="‚l‚r –¾’©" w:hAnsi="‚l‚r –¾’©" w:eastAsia="‚l‚r –¾’©"/>
                <w:spacing w:val="52"/>
                <w:kern w:val="2"/>
                <w:sz w:val="21"/>
              </w:rPr>
              <w:t>貯蔵室の概</w:t>
            </w:r>
            <w:r>
              <w:rPr>
                <w:rFonts w:hint="eastAsia" w:ascii="‚l‚r –¾’©" w:hAnsi="‚l‚r –¾’©" w:eastAsia="‚l‚r –¾’©"/>
                <w:kern w:val="2"/>
                <w:sz w:val="21"/>
              </w:rPr>
              <w:t>要</w:t>
            </w:r>
          </w:p>
        </w:tc>
        <w:tc>
          <w:tcPr>
            <w:tcW w:w="3984" w:type="dxa"/>
            <w:gridSpan w:val="2"/>
            <w:tcBorders>
              <w:top w:val="single" w:color="auto" w:sz="4" w:space="0"/>
              <w:left w:val="single" w:color="auto" w:sz="4" w:space="0"/>
              <w:bottom w:val="single" w:color="auto" w:sz="4" w:space="0"/>
              <w:right w:val="single" w:color="auto" w:sz="4" w:space="0"/>
              <w:tl2br w:val="single" w:color="auto" w:sz="4" w:space="0"/>
              <w:tr2bl w:val="nil"/>
            </w:tcBorders>
            <w:tcMar>
              <w:top w:w="0" w:type="dxa"/>
              <w:left w:w="99" w:type="dxa"/>
              <w:bottom w:w="0" w:type="dxa"/>
              <w:right w:w="99" w:type="dxa"/>
            </w:tcMar>
            <w:vAlign w:val="top"/>
          </w:tcPr>
          <w:p>
            <w:pPr>
              <w:pStyle w:val="0"/>
              <w:jc w:val="right"/>
              <w:rPr>
                <w:rFonts w:hint="default"/>
              </w:rPr>
            </w:pPr>
            <w:r>
              <w:rPr>
                <w:rFonts w:hint="eastAsia" w:ascii="‚l‚r –¾’©" w:hAnsi="‚l‚r –¾’©" w:eastAsia="‚l‚r –¾’©"/>
                <w:kern w:val="2"/>
                <w:sz w:val="21"/>
              </w:rPr>
              <w:t>遮蔽物</w:t>
            </w:r>
          </w:p>
          <w:p>
            <w:pPr>
              <w:pStyle w:val="0"/>
              <w:jc w:val="both"/>
              <w:rPr>
                <w:rFonts w:hint="default"/>
              </w:rPr>
            </w:pPr>
            <w:r>
              <w:rPr>
                <w:rFonts w:hint="eastAsia" w:ascii="‚l‚r –¾’©" w:hAnsi="‚l‚r –¾’©" w:eastAsia="‚l‚r –¾’©"/>
                <w:kern w:val="2"/>
                <w:sz w:val="21"/>
              </w:rPr>
              <w:t>場所</w:t>
            </w:r>
          </w:p>
        </w:tc>
        <w:tc>
          <w:tcPr>
            <w:tcW w:w="523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構造、材料、厚さ</w:t>
            </w:r>
          </w:p>
        </w:tc>
      </w:tr>
      <w:tr>
        <w:trPr>
          <w:cantSplit/>
        </w:trPr>
        <w:tc>
          <w:tcPr>
            <w:tcW w:w="426" w:type="dxa"/>
            <w:gridSpan w:val="2"/>
            <w:vMerge w:val="continue"/>
            <w:tcBorders>
              <w:top w:val="single" w:color="auto" w:sz="4" w:space="0"/>
              <w:left w:val="single" w:color="auto" w:sz="4" w:space="0"/>
              <w:bottom w:val="nil"/>
              <w:right w:val="single" w:color="auto" w:sz="4" w:space="0"/>
              <w:tl2br w:val="nil"/>
              <w:tr2bl w:val="nil"/>
            </w:tcBorders>
            <w:tcMar>
              <w:top w:w="0" w:type="dxa"/>
              <w:left w:w="99" w:type="dxa"/>
              <w:bottom w:w="0" w:type="dxa"/>
              <w:right w:w="99" w:type="dxa"/>
            </w:tcMar>
            <w:vAlign w:val="top"/>
          </w:tcPr>
          <w:p>
            <w:pPr>
              <w:pStyle w:val="0"/>
              <w:jc w:val="both"/>
              <w:rPr>
                <w:rFonts w:hint="default"/>
              </w:rPr>
            </w:pPr>
          </w:p>
        </w:tc>
        <w:tc>
          <w:tcPr>
            <w:tcW w:w="3984"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420"/>
                <w:kern w:val="2"/>
                <w:sz w:val="21"/>
              </w:rPr>
              <w:t>天</w:t>
            </w:r>
            <w:r>
              <w:rPr>
                <w:rFonts w:hint="eastAsia" w:ascii="‚l‚r –¾’©" w:hAnsi="‚l‚r –¾’©" w:eastAsia="‚l‚r –¾’©"/>
                <w:kern w:val="2"/>
                <w:sz w:val="21"/>
              </w:rPr>
              <w:t>井</w:t>
            </w:r>
          </w:p>
        </w:tc>
        <w:tc>
          <w:tcPr>
            <w:tcW w:w="523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　</w:t>
            </w:r>
          </w:p>
        </w:tc>
      </w:tr>
      <w:tr>
        <w:trPr>
          <w:cantSplit/>
        </w:trPr>
        <w:tc>
          <w:tcPr>
            <w:tcW w:w="426" w:type="dxa"/>
            <w:gridSpan w:val="2"/>
            <w:vMerge w:val="continue"/>
            <w:tcBorders>
              <w:top w:val="nil"/>
              <w:left w:val="single" w:color="auto" w:sz="4" w:space="0"/>
              <w:bottom w:val="nil"/>
              <w:right w:val="single" w:color="auto" w:sz="4" w:space="0"/>
              <w:tl2br w:val="nil"/>
              <w:tr2bl w:val="nil"/>
            </w:tcBorders>
            <w:tcMar>
              <w:top w:w="0" w:type="dxa"/>
              <w:left w:w="99" w:type="dxa"/>
              <w:bottom w:w="0" w:type="dxa"/>
              <w:right w:w="99" w:type="dxa"/>
            </w:tcMar>
            <w:vAlign w:val="top"/>
          </w:tcPr>
          <w:p>
            <w:pPr>
              <w:pStyle w:val="0"/>
              <w:jc w:val="both"/>
              <w:rPr>
                <w:rFonts w:hint="default"/>
              </w:rPr>
            </w:pPr>
          </w:p>
        </w:tc>
        <w:tc>
          <w:tcPr>
            <w:tcW w:w="3984"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床</w:t>
            </w:r>
          </w:p>
        </w:tc>
        <w:tc>
          <w:tcPr>
            <w:tcW w:w="523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　</w:t>
            </w:r>
          </w:p>
        </w:tc>
      </w:tr>
      <w:tr>
        <w:trPr>
          <w:cantSplit/>
        </w:trPr>
        <w:tc>
          <w:tcPr>
            <w:tcW w:w="426" w:type="dxa"/>
            <w:gridSpan w:val="2"/>
            <w:vMerge w:val="continue"/>
            <w:tcBorders>
              <w:top w:val="single" w:color="auto" w:sz="4" w:space="0"/>
              <w:left w:val="single" w:color="auto" w:sz="4" w:space="0"/>
              <w:bottom w:val="nil"/>
              <w:right w:val="single" w:color="auto" w:sz="4" w:space="0"/>
              <w:tl2br w:val="nil"/>
              <w:tr2bl w:val="nil"/>
            </w:tcBorders>
            <w:tcMar>
              <w:top w:w="0" w:type="dxa"/>
              <w:left w:w="99" w:type="dxa"/>
              <w:bottom w:w="0" w:type="dxa"/>
              <w:right w:w="99" w:type="dxa"/>
            </w:tcMar>
            <w:vAlign w:val="top"/>
          </w:tcPr>
          <w:p>
            <w:pPr>
              <w:pStyle w:val="0"/>
              <w:jc w:val="both"/>
              <w:rPr>
                <w:rFonts w:hint="default"/>
              </w:rPr>
            </w:pPr>
          </w:p>
        </w:tc>
        <w:tc>
          <w:tcPr>
            <w:tcW w:w="2126" w:type="dxa"/>
            <w:vMerge w:val="restart"/>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周囲の画壁等</w:t>
            </w:r>
          </w:p>
        </w:tc>
        <w:tc>
          <w:tcPr>
            <w:tcW w:w="1858"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東</w:t>
            </w:r>
          </w:p>
        </w:tc>
        <w:tc>
          <w:tcPr>
            <w:tcW w:w="523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　</w:t>
            </w:r>
          </w:p>
        </w:tc>
      </w:tr>
      <w:tr>
        <w:trPr>
          <w:cantSplit/>
          <w:trHeight w:val="70" w:hRule="atLeast"/>
        </w:trPr>
        <w:tc>
          <w:tcPr>
            <w:tcW w:w="426" w:type="dxa"/>
            <w:gridSpan w:val="2"/>
            <w:vMerge w:val="continue"/>
            <w:tcBorders>
              <w:top w:val="single" w:color="auto" w:sz="4" w:space="0"/>
              <w:left w:val="single" w:color="auto" w:sz="4" w:space="0"/>
              <w:bottom w:val="nil"/>
              <w:right w:val="single" w:color="auto" w:sz="4" w:space="0"/>
              <w:tl2br w:val="nil"/>
              <w:tr2bl w:val="nil"/>
            </w:tcBorders>
            <w:tcMar>
              <w:top w:w="0" w:type="dxa"/>
              <w:left w:w="99" w:type="dxa"/>
              <w:bottom w:w="0" w:type="dxa"/>
              <w:right w:w="99" w:type="dxa"/>
            </w:tcMar>
            <w:vAlign w:val="top"/>
          </w:tcPr>
          <w:p>
            <w:pPr>
              <w:pStyle w:val="0"/>
              <w:jc w:val="both"/>
              <w:rPr>
                <w:rFonts w:hint="default"/>
              </w:rPr>
            </w:pPr>
          </w:p>
        </w:tc>
        <w:tc>
          <w:tcPr>
            <w:tcW w:w="2126"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p>
        </w:tc>
        <w:tc>
          <w:tcPr>
            <w:tcW w:w="1858"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西</w:t>
            </w:r>
          </w:p>
        </w:tc>
        <w:tc>
          <w:tcPr>
            <w:tcW w:w="523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　</w:t>
            </w:r>
          </w:p>
        </w:tc>
      </w:tr>
      <w:tr>
        <w:trPr>
          <w:cantSplit/>
        </w:trPr>
        <w:tc>
          <w:tcPr>
            <w:tcW w:w="426" w:type="dxa"/>
            <w:gridSpan w:val="2"/>
            <w:vMerge w:val="continue"/>
            <w:tcBorders>
              <w:top w:val="single" w:color="auto" w:sz="4" w:space="0"/>
              <w:left w:val="single" w:color="auto" w:sz="4" w:space="0"/>
              <w:bottom w:val="nil"/>
              <w:right w:val="single" w:color="auto" w:sz="4" w:space="0"/>
              <w:tl2br w:val="nil"/>
              <w:tr2bl w:val="nil"/>
            </w:tcBorders>
            <w:tcMar>
              <w:top w:w="0" w:type="dxa"/>
              <w:left w:w="99" w:type="dxa"/>
              <w:bottom w:w="0" w:type="dxa"/>
              <w:right w:w="99" w:type="dxa"/>
            </w:tcMar>
            <w:vAlign w:val="top"/>
          </w:tcPr>
          <w:p>
            <w:pPr>
              <w:pStyle w:val="0"/>
              <w:jc w:val="both"/>
              <w:rPr>
                <w:rFonts w:hint="default"/>
              </w:rPr>
            </w:pPr>
          </w:p>
        </w:tc>
        <w:tc>
          <w:tcPr>
            <w:tcW w:w="2126"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p>
        </w:tc>
        <w:tc>
          <w:tcPr>
            <w:tcW w:w="1858"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南</w:t>
            </w:r>
          </w:p>
        </w:tc>
        <w:tc>
          <w:tcPr>
            <w:tcW w:w="523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　</w:t>
            </w:r>
          </w:p>
        </w:tc>
      </w:tr>
      <w:tr>
        <w:trPr>
          <w:cantSplit/>
        </w:trPr>
        <w:tc>
          <w:tcPr>
            <w:tcW w:w="426" w:type="dxa"/>
            <w:gridSpan w:val="2"/>
            <w:vMerge w:val="continue"/>
            <w:tcBorders>
              <w:top w:val="single" w:color="auto" w:sz="4" w:space="0"/>
              <w:left w:val="single" w:color="auto" w:sz="4" w:space="0"/>
              <w:bottom w:val="nil"/>
              <w:right w:val="single" w:color="auto" w:sz="4" w:space="0"/>
              <w:tl2br w:val="nil"/>
              <w:tr2bl w:val="nil"/>
            </w:tcBorders>
            <w:tcMar>
              <w:top w:w="0" w:type="dxa"/>
              <w:left w:w="99" w:type="dxa"/>
              <w:bottom w:w="0" w:type="dxa"/>
              <w:right w:w="99" w:type="dxa"/>
            </w:tcMar>
            <w:vAlign w:val="top"/>
          </w:tcPr>
          <w:p>
            <w:pPr>
              <w:pStyle w:val="0"/>
              <w:jc w:val="both"/>
              <w:rPr>
                <w:rFonts w:hint="default"/>
              </w:rPr>
            </w:pPr>
          </w:p>
        </w:tc>
        <w:tc>
          <w:tcPr>
            <w:tcW w:w="2126" w:type="dxa"/>
            <w:vMerge w:val="continue"/>
            <w:tcBorders>
              <w:top w:val="single" w:color="auto" w:sz="4" w:space="0"/>
              <w:left w:val="single" w:color="auto" w:sz="4" w:space="0"/>
              <w:bottom w:val="nil"/>
              <w:right w:val="single" w:color="auto" w:sz="4" w:space="0"/>
              <w:tl2br w:val="nil"/>
              <w:tr2bl w:val="nil"/>
            </w:tcBorders>
            <w:tcMar>
              <w:top w:w="0" w:type="dxa"/>
              <w:left w:w="99" w:type="dxa"/>
              <w:bottom w:w="0" w:type="dxa"/>
              <w:right w:w="99" w:type="dxa"/>
            </w:tcMar>
            <w:vAlign w:val="top"/>
          </w:tcPr>
          <w:p>
            <w:pPr>
              <w:pStyle w:val="0"/>
              <w:jc w:val="both"/>
              <w:rPr>
                <w:rFonts w:hint="default"/>
              </w:rPr>
            </w:pPr>
          </w:p>
        </w:tc>
        <w:tc>
          <w:tcPr>
            <w:tcW w:w="1858"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北</w:t>
            </w:r>
          </w:p>
        </w:tc>
        <w:tc>
          <w:tcPr>
            <w:tcW w:w="523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　</w:t>
            </w:r>
          </w:p>
        </w:tc>
      </w:tr>
      <w:tr>
        <w:trPr>
          <w:cantSplit/>
        </w:trPr>
        <w:tc>
          <w:tcPr>
            <w:tcW w:w="426" w:type="dxa"/>
            <w:gridSpan w:val="2"/>
            <w:vMerge w:val="continue"/>
            <w:tcBorders>
              <w:top w:val="single" w:color="auto" w:sz="4" w:space="0"/>
              <w:left w:val="single" w:color="auto" w:sz="4" w:space="0"/>
              <w:bottom w:val="nil"/>
              <w:right w:val="single" w:color="auto" w:sz="4" w:space="0"/>
              <w:tl2br w:val="nil"/>
              <w:tr2bl w:val="nil"/>
            </w:tcBorders>
            <w:tcMar>
              <w:top w:w="0" w:type="dxa"/>
              <w:left w:w="99" w:type="dxa"/>
              <w:bottom w:w="0" w:type="dxa"/>
              <w:right w:w="99" w:type="dxa"/>
            </w:tcMar>
            <w:vAlign w:val="top"/>
          </w:tcPr>
          <w:p>
            <w:pPr>
              <w:pStyle w:val="0"/>
              <w:jc w:val="both"/>
              <w:rPr>
                <w:rFonts w:hint="default"/>
              </w:rPr>
            </w:pPr>
          </w:p>
        </w:tc>
        <w:tc>
          <w:tcPr>
            <w:tcW w:w="3984" w:type="dxa"/>
            <w:gridSpan w:val="2"/>
            <w:tcBorders>
              <w:top w:val="single" w:color="auto" w:sz="4" w:space="0"/>
              <w:left w:val="single" w:color="auto" w:sz="4" w:space="0"/>
              <w:bottom w:val="nil"/>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防火扉</w:t>
            </w:r>
          </w:p>
        </w:tc>
        <w:tc>
          <w:tcPr>
            <w:tcW w:w="523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cantSplit/>
        </w:trPr>
        <w:tc>
          <w:tcPr>
            <w:tcW w:w="426" w:type="dxa"/>
            <w:gridSpan w:val="2"/>
            <w:vMerge w:val="continue"/>
            <w:tcBorders>
              <w:top w:val="single" w:color="auto" w:sz="4" w:space="0"/>
              <w:left w:val="single" w:color="auto" w:sz="4" w:space="0"/>
              <w:bottom w:val="nil"/>
              <w:right w:val="single" w:color="auto" w:sz="4" w:space="0"/>
              <w:tl2br w:val="nil"/>
              <w:tr2bl w:val="nil"/>
            </w:tcBorders>
            <w:tcMar>
              <w:top w:w="0" w:type="dxa"/>
              <w:left w:w="99" w:type="dxa"/>
              <w:bottom w:w="0" w:type="dxa"/>
              <w:right w:w="99" w:type="dxa"/>
            </w:tcMar>
            <w:vAlign w:val="top"/>
          </w:tcPr>
          <w:p>
            <w:pPr>
              <w:pStyle w:val="0"/>
              <w:jc w:val="both"/>
              <w:rPr>
                <w:rFonts w:hint="default"/>
              </w:rPr>
            </w:pPr>
          </w:p>
        </w:tc>
        <w:tc>
          <w:tcPr>
            <w:tcW w:w="3984" w:type="dxa"/>
            <w:gridSpan w:val="2"/>
            <w:tcBorders>
              <w:top w:val="single" w:color="auto" w:sz="4" w:space="0"/>
              <w:left w:val="single" w:color="auto" w:sz="4" w:space="0"/>
              <w:bottom w:val="nil"/>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人が常時出入りする出入口の数</w:t>
            </w:r>
          </w:p>
        </w:tc>
        <w:tc>
          <w:tcPr>
            <w:tcW w:w="523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right"/>
              <w:rPr>
                <w:rFonts w:hint="default"/>
              </w:rPr>
            </w:pPr>
            <w:r>
              <w:rPr>
                <w:rFonts w:hint="eastAsia" w:ascii="‚l‚r –¾’©" w:hAnsi="‚l‚r –¾’©" w:eastAsia="‚l‚r –¾’©"/>
                <w:kern w:val="2"/>
                <w:sz w:val="21"/>
              </w:rPr>
              <w:t>か所　　　　　</w:t>
            </w:r>
          </w:p>
        </w:tc>
      </w:tr>
      <w:tr>
        <w:trPr>
          <w:cantSplit/>
        </w:trPr>
        <w:tc>
          <w:tcPr>
            <w:tcW w:w="426" w:type="dxa"/>
            <w:gridSpan w:val="2"/>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p>
        </w:tc>
        <w:tc>
          <w:tcPr>
            <w:tcW w:w="3984" w:type="dxa"/>
            <w:gridSpan w:val="2"/>
            <w:tcBorders>
              <w:top w:val="single" w:color="auto" w:sz="4" w:space="0"/>
              <w:left w:val="single" w:color="auto" w:sz="4" w:space="0"/>
              <w:bottom w:val="nil"/>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閉鎖設備</w:t>
            </w:r>
          </w:p>
        </w:tc>
        <w:tc>
          <w:tcPr>
            <w:tcW w:w="523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trHeight w:val="557" w:hRule="atLeast"/>
        </w:trPr>
        <w:tc>
          <w:tcPr>
            <w:tcW w:w="426" w:type="dxa"/>
            <w:gridSpan w:val="2"/>
            <w:vMerge w:val="restart"/>
            <w:tcBorders>
              <w:top w:val="nil"/>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ind w:left="113" w:right="113"/>
              <w:jc w:val="center"/>
              <w:rPr>
                <w:rFonts w:hint="default"/>
              </w:rPr>
            </w:pPr>
            <w:r>
              <w:rPr>
                <w:rFonts w:hint="eastAsia" w:ascii="‚l‚r –¾’©" w:hAnsi="‚l‚r –¾’©" w:eastAsia="‚l‚r –¾’©"/>
                <w:spacing w:val="52"/>
                <w:kern w:val="2"/>
                <w:sz w:val="21"/>
              </w:rPr>
              <w:t>貯蔵箱等の概</w:t>
            </w:r>
            <w:r>
              <w:rPr>
                <w:rFonts w:hint="eastAsia" w:ascii="‚l‚r –¾’©" w:hAnsi="‚l‚r –¾’©" w:eastAsia="‚l‚r –¾’©"/>
                <w:kern w:val="2"/>
                <w:sz w:val="21"/>
              </w:rPr>
              <w:t>要</w:t>
            </w:r>
          </w:p>
        </w:tc>
        <w:tc>
          <w:tcPr>
            <w:tcW w:w="3984" w:type="dxa"/>
            <w:gridSpan w:val="2"/>
            <w:tcBorders>
              <w:top w:val="single" w:color="auto" w:sz="4" w:space="0"/>
              <w:left w:val="single" w:color="auto" w:sz="4" w:space="0"/>
              <w:bottom w:val="nil"/>
              <w:right w:val="single" w:color="auto" w:sz="4" w:space="0"/>
              <w:tl2br w:val="single" w:color="auto" w:sz="4" w:space="0"/>
              <w:tr2bl w:val="nil"/>
            </w:tcBorders>
            <w:tcMar>
              <w:top w:w="0" w:type="dxa"/>
              <w:left w:w="99" w:type="dxa"/>
              <w:bottom w:w="0" w:type="dxa"/>
              <w:right w:w="99" w:type="dxa"/>
            </w:tcMar>
            <w:vAlign w:val="top"/>
          </w:tcPr>
          <w:p>
            <w:pPr>
              <w:pStyle w:val="0"/>
              <w:jc w:val="right"/>
              <w:rPr>
                <w:rFonts w:hint="default"/>
              </w:rPr>
            </w:pPr>
            <w:r>
              <w:rPr>
                <w:rFonts w:hint="eastAsia" w:ascii="‚l‚r –¾’©" w:hAnsi="‚l‚r –¾’©" w:eastAsia="‚l‚r –¾’©"/>
                <w:kern w:val="2"/>
                <w:sz w:val="21"/>
              </w:rPr>
              <w:t>遮蔽物</w:t>
            </w:r>
          </w:p>
          <w:p>
            <w:pPr>
              <w:pStyle w:val="0"/>
              <w:jc w:val="both"/>
              <w:rPr>
                <w:rFonts w:hint="default"/>
              </w:rPr>
            </w:pPr>
            <w:r>
              <w:rPr>
                <w:rFonts w:hint="eastAsia" w:ascii="‚l‚r –¾’©" w:hAnsi="‚l‚r –¾’©" w:eastAsia="‚l‚r –¾’©"/>
                <w:kern w:val="2"/>
                <w:sz w:val="21"/>
              </w:rPr>
              <w:t>場所</w:t>
            </w:r>
          </w:p>
        </w:tc>
        <w:tc>
          <w:tcPr>
            <w:tcW w:w="523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構造、材料、厚さ</w:t>
            </w:r>
          </w:p>
        </w:tc>
      </w:tr>
      <w:tr>
        <w:trPr>
          <w:trHeight w:val="70" w:hRule="atLeast"/>
        </w:trPr>
        <w:tc>
          <w:tcPr>
            <w:tcW w:w="426" w:type="dxa"/>
            <w:gridSpan w:val="2"/>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ind w:left="113" w:right="113"/>
              <w:jc w:val="distribute"/>
              <w:rPr>
                <w:rFonts w:hint="default"/>
              </w:rPr>
            </w:pPr>
          </w:p>
        </w:tc>
        <w:tc>
          <w:tcPr>
            <w:tcW w:w="3984"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上</w:t>
            </w:r>
          </w:p>
        </w:tc>
        <w:tc>
          <w:tcPr>
            <w:tcW w:w="523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　</w:t>
            </w:r>
          </w:p>
        </w:tc>
      </w:tr>
      <w:tr>
        <w:trPr>
          <w:trHeight w:val="70" w:hRule="atLeast"/>
        </w:trPr>
        <w:tc>
          <w:tcPr>
            <w:tcW w:w="426" w:type="dxa"/>
            <w:gridSpan w:val="2"/>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ind w:left="113" w:right="113"/>
              <w:jc w:val="distribute"/>
              <w:rPr>
                <w:rFonts w:hint="default"/>
              </w:rPr>
            </w:pPr>
          </w:p>
        </w:tc>
        <w:tc>
          <w:tcPr>
            <w:tcW w:w="3984"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下</w:t>
            </w:r>
          </w:p>
        </w:tc>
        <w:tc>
          <w:tcPr>
            <w:tcW w:w="523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　</w:t>
            </w:r>
          </w:p>
        </w:tc>
      </w:tr>
      <w:tr>
        <w:trPr>
          <w:cantSplit/>
        </w:trPr>
        <w:tc>
          <w:tcPr>
            <w:tcW w:w="426" w:type="dxa"/>
            <w:gridSpan w:val="2"/>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p>
        </w:tc>
        <w:tc>
          <w:tcPr>
            <w:tcW w:w="2122" w:type="dxa"/>
            <w:vMerge w:val="restart"/>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周囲の画壁等</w:t>
            </w:r>
          </w:p>
        </w:tc>
        <w:tc>
          <w:tcPr>
            <w:tcW w:w="1862"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前</w:t>
            </w:r>
          </w:p>
        </w:tc>
        <w:tc>
          <w:tcPr>
            <w:tcW w:w="523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cantSplit/>
        </w:trPr>
        <w:tc>
          <w:tcPr>
            <w:tcW w:w="426" w:type="dxa"/>
            <w:gridSpan w:val="2"/>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p>
        </w:tc>
        <w:tc>
          <w:tcPr>
            <w:tcW w:w="2122"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p>
        </w:tc>
        <w:tc>
          <w:tcPr>
            <w:tcW w:w="1862"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後</w:t>
            </w:r>
          </w:p>
        </w:tc>
        <w:tc>
          <w:tcPr>
            <w:tcW w:w="523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cantSplit/>
        </w:trPr>
        <w:tc>
          <w:tcPr>
            <w:tcW w:w="426" w:type="dxa"/>
            <w:gridSpan w:val="2"/>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p>
        </w:tc>
        <w:tc>
          <w:tcPr>
            <w:tcW w:w="2122"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p>
        </w:tc>
        <w:tc>
          <w:tcPr>
            <w:tcW w:w="1862"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左</w:t>
            </w:r>
          </w:p>
        </w:tc>
        <w:tc>
          <w:tcPr>
            <w:tcW w:w="523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cantSplit/>
        </w:trPr>
        <w:tc>
          <w:tcPr>
            <w:tcW w:w="426" w:type="dxa"/>
            <w:gridSpan w:val="2"/>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p>
        </w:tc>
        <w:tc>
          <w:tcPr>
            <w:tcW w:w="2122"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p>
        </w:tc>
        <w:tc>
          <w:tcPr>
            <w:tcW w:w="1862"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右</w:t>
            </w:r>
          </w:p>
        </w:tc>
        <w:tc>
          <w:tcPr>
            <w:tcW w:w="523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cantSplit/>
        </w:trPr>
        <w:tc>
          <w:tcPr>
            <w:tcW w:w="426" w:type="dxa"/>
            <w:gridSpan w:val="2"/>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p>
        </w:tc>
        <w:tc>
          <w:tcPr>
            <w:tcW w:w="3984"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耐火構造</w:t>
            </w:r>
          </w:p>
        </w:tc>
        <w:tc>
          <w:tcPr>
            <w:tcW w:w="523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cantSplit/>
        </w:trPr>
        <w:tc>
          <w:tcPr>
            <w:tcW w:w="426" w:type="dxa"/>
            <w:gridSpan w:val="2"/>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p>
        </w:tc>
        <w:tc>
          <w:tcPr>
            <w:tcW w:w="3984"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閉鎖設備</w:t>
            </w:r>
          </w:p>
        </w:tc>
        <w:tc>
          <w:tcPr>
            <w:tcW w:w="523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cantSplit/>
          <w:trHeight w:val="623" w:hRule="atLeast"/>
        </w:trPr>
        <w:tc>
          <w:tcPr>
            <w:tcW w:w="4410" w:type="dxa"/>
            <w:gridSpan w:val="4"/>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受皿、吸収材その他汚染のひろがりを防止するための設備又は器具</w:t>
            </w:r>
          </w:p>
        </w:tc>
        <w:tc>
          <w:tcPr>
            <w:tcW w:w="523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trHeight w:val="330" w:hRule="atLeast"/>
        </w:trPr>
        <w:tc>
          <w:tcPr>
            <w:tcW w:w="420" w:type="dxa"/>
            <w:vMerge w:val="restart"/>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ind w:left="113" w:right="113"/>
              <w:jc w:val="center"/>
              <w:rPr>
                <w:rFonts w:hint="default"/>
              </w:rPr>
            </w:pPr>
            <w:r>
              <w:rPr>
                <w:rFonts w:hint="eastAsia" w:ascii="‚l‚r –¾’©" w:hAnsi="‚l‚r –¾’©" w:eastAsia="‚l‚r –¾’©"/>
                <w:spacing w:val="52"/>
                <w:kern w:val="2"/>
                <w:sz w:val="21"/>
              </w:rPr>
              <w:t>貯蔵容</w:t>
            </w:r>
            <w:r>
              <w:rPr>
                <w:rFonts w:hint="eastAsia" w:ascii="‚l‚r –¾’©" w:hAnsi="‚l‚r –¾’©" w:eastAsia="‚l‚r –¾’©"/>
                <w:kern w:val="2"/>
                <w:sz w:val="21"/>
              </w:rPr>
              <w:t>器</w:t>
            </w:r>
          </w:p>
        </w:tc>
        <w:tc>
          <w:tcPr>
            <w:tcW w:w="3990"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容器の有無</w:t>
            </w:r>
          </w:p>
        </w:tc>
        <w:tc>
          <w:tcPr>
            <w:tcW w:w="523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cantSplit/>
          <w:trHeight w:val="315" w:hRule="atLeast"/>
        </w:trPr>
        <w:tc>
          <w:tcPr>
            <w:tcW w:w="42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3990"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100</w:t>
            </w:r>
            <w:r>
              <w:rPr>
                <w:rFonts w:hint="eastAsia" w:ascii="‚l‚r –¾’©" w:hAnsi="‚l‚r –¾’©" w:eastAsia="‚l‚r –¾’©"/>
                <w:kern w:val="2"/>
                <w:sz w:val="21"/>
              </w:rPr>
              <w:t>μ</w:t>
            </w:r>
            <w:r>
              <w:rPr>
                <w:rFonts w:hint="eastAsia" w:ascii="‚l‚r –¾’©" w:hAnsi="‚l‚r –¾’©" w:eastAsia="‚l‚r –¾’©"/>
                <w:kern w:val="2"/>
                <w:sz w:val="21"/>
              </w:rPr>
              <w:t>Sv</w:t>
            </w:r>
            <w:r>
              <w:rPr>
                <w:rFonts w:hint="eastAsia" w:ascii="‚l‚r –¾’©" w:hAnsi="‚l‚r –¾’©" w:eastAsia="‚l‚r –¾’©"/>
                <w:kern w:val="2"/>
                <w:sz w:val="21"/>
              </w:rPr>
              <w:t>／時以下となる構造</w:t>
            </w:r>
          </w:p>
        </w:tc>
        <w:tc>
          <w:tcPr>
            <w:tcW w:w="523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cantSplit/>
          <w:trHeight w:val="316" w:hRule="atLeast"/>
        </w:trPr>
        <w:tc>
          <w:tcPr>
            <w:tcW w:w="42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3990"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気密な構造</w:t>
            </w:r>
          </w:p>
        </w:tc>
        <w:tc>
          <w:tcPr>
            <w:tcW w:w="523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cantSplit/>
          <w:trHeight w:val="343" w:hRule="atLeast"/>
        </w:trPr>
        <w:tc>
          <w:tcPr>
            <w:tcW w:w="42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3990"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こぼれにくい構造かつ耐浸構造</w:t>
            </w:r>
          </w:p>
        </w:tc>
        <w:tc>
          <w:tcPr>
            <w:tcW w:w="523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cantSplit/>
          <w:trHeight w:val="343" w:hRule="atLeast"/>
        </w:trPr>
        <w:tc>
          <w:tcPr>
            <w:tcW w:w="42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3990"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貯蔵容器である旨を示す標識</w:t>
            </w:r>
          </w:p>
        </w:tc>
        <w:tc>
          <w:tcPr>
            <w:tcW w:w="523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cantSplit/>
          <w:trHeight w:val="623" w:hRule="atLeast"/>
        </w:trPr>
        <w:tc>
          <w:tcPr>
            <w:tcW w:w="42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3990"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貯蔵する同位元素の種類及び</w:t>
            </w:r>
            <w:r>
              <w:rPr>
                <w:rFonts w:hint="eastAsia" w:ascii="‚l‚r –¾’©" w:hAnsi="‚l‚r –¾’©" w:eastAsia="‚l‚r –¾’©"/>
                <w:kern w:val="2"/>
                <w:sz w:val="21"/>
              </w:rPr>
              <w:t>Bq</w:t>
            </w:r>
            <w:r>
              <w:rPr>
                <w:rFonts w:hint="eastAsia" w:ascii="‚l‚r –¾’©" w:hAnsi="‚l‚r –¾’©" w:eastAsia="‚l‚r –¾’©"/>
                <w:kern w:val="2"/>
                <w:sz w:val="21"/>
              </w:rPr>
              <w:t>単位で表した数量の表示</w:t>
            </w:r>
          </w:p>
        </w:tc>
        <w:tc>
          <w:tcPr>
            <w:tcW w:w="523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bl>
    <w:p>
      <w:pPr>
        <w:pStyle w:val="0"/>
        <w:jc w:val="both"/>
        <w:rPr>
          <w:rFonts w:hint="default"/>
        </w:rPr>
      </w:pPr>
    </w:p>
    <w:p>
      <w:pPr>
        <w:pStyle w:val="0"/>
        <w:jc w:val="both"/>
        <w:rPr>
          <w:rFonts w:hint="default"/>
        </w:rPr>
      </w:pPr>
      <w:r>
        <w:rPr>
          <w:rFonts w:hint="eastAsia" w:ascii="‚l‚r –¾’©" w:hAnsi="‚l‚r –¾’©" w:eastAsia="‚l‚r –¾’©"/>
          <w:kern w:val="2"/>
          <w:sz w:val="21"/>
        </w:rPr>
        <w:t>4</w:t>
      </w:r>
      <w:r>
        <w:rPr>
          <w:rFonts w:hint="eastAsia" w:ascii="‚l‚r –¾’©" w:hAnsi="‚l‚r –¾’©" w:eastAsia="‚l‚r –¾’©"/>
          <w:kern w:val="2"/>
          <w:sz w:val="21"/>
        </w:rPr>
        <w:t>　運搬容器の概要</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420"/>
        <w:gridCol w:w="3990"/>
        <w:gridCol w:w="5235"/>
      </w:tblGrid>
      <w:tr>
        <w:trPr>
          <w:trHeight w:val="302" w:hRule="atLeast"/>
        </w:trPr>
        <w:tc>
          <w:tcPr>
            <w:tcW w:w="420" w:type="dxa"/>
            <w:vMerge w:val="restart"/>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ind w:left="113" w:right="113"/>
              <w:jc w:val="center"/>
              <w:rPr>
                <w:rFonts w:hint="default"/>
              </w:rPr>
            </w:pPr>
            <w:r>
              <w:rPr>
                <w:rFonts w:hint="eastAsia" w:ascii="‚l‚r –¾’©" w:hAnsi="‚l‚r –¾’©" w:eastAsia="‚l‚r –¾’©"/>
                <w:spacing w:val="52"/>
                <w:kern w:val="2"/>
                <w:sz w:val="21"/>
              </w:rPr>
              <w:t>運搬容</w:t>
            </w:r>
            <w:r>
              <w:rPr>
                <w:rFonts w:hint="eastAsia" w:ascii="‚l‚r –¾’©" w:hAnsi="‚l‚r –¾’©" w:eastAsia="‚l‚r –¾’©"/>
                <w:kern w:val="2"/>
                <w:sz w:val="21"/>
              </w:rPr>
              <w:t>器</w:t>
            </w:r>
          </w:p>
        </w:tc>
        <w:tc>
          <w:tcPr>
            <w:tcW w:w="399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容器の有無</w:t>
            </w:r>
          </w:p>
        </w:tc>
        <w:tc>
          <w:tcPr>
            <w:tcW w:w="523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cantSplit/>
          <w:trHeight w:val="343" w:hRule="atLeast"/>
        </w:trPr>
        <w:tc>
          <w:tcPr>
            <w:tcW w:w="42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399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100</w:t>
            </w:r>
            <w:r>
              <w:rPr>
                <w:rFonts w:hint="eastAsia" w:ascii="‚l‚r –¾’©" w:hAnsi="‚l‚r –¾’©" w:eastAsia="‚l‚r –¾’©"/>
                <w:kern w:val="2"/>
                <w:sz w:val="21"/>
              </w:rPr>
              <w:t>μ</w:t>
            </w:r>
            <w:r>
              <w:rPr>
                <w:rFonts w:hint="eastAsia" w:ascii="‚l‚r –¾’©" w:hAnsi="‚l‚r –¾’©" w:eastAsia="‚l‚r –¾’©"/>
                <w:kern w:val="2"/>
                <w:sz w:val="21"/>
              </w:rPr>
              <w:t>Sv</w:t>
            </w:r>
            <w:r>
              <w:rPr>
                <w:rFonts w:hint="eastAsia" w:ascii="‚l‚r –¾’©" w:hAnsi="‚l‚r –¾’©" w:eastAsia="‚l‚r –¾’©"/>
                <w:kern w:val="2"/>
                <w:sz w:val="21"/>
              </w:rPr>
              <w:t>／時以下となる構造</w:t>
            </w:r>
          </w:p>
        </w:tc>
        <w:tc>
          <w:tcPr>
            <w:tcW w:w="523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cantSplit/>
          <w:trHeight w:val="330" w:hRule="atLeast"/>
        </w:trPr>
        <w:tc>
          <w:tcPr>
            <w:tcW w:w="42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399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気密な構造</w:t>
            </w:r>
          </w:p>
        </w:tc>
        <w:tc>
          <w:tcPr>
            <w:tcW w:w="523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cantSplit/>
          <w:trHeight w:val="315" w:hRule="atLeast"/>
        </w:trPr>
        <w:tc>
          <w:tcPr>
            <w:tcW w:w="42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399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こぼれにくい構造かつ耐浸構造</w:t>
            </w:r>
          </w:p>
        </w:tc>
        <w:tc>
          <w:tcPr>
            <w:tcW w:w="523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cantSplit/>
          <w:trHeight w:val="372" w:hRule="atLeast"/>
        </w:trPr>
        <w:tc>
          <w:tcPr>
            <w:tcW w:w="42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399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運搬容器である旨を示す標識</w:t>
            </w:r>
          </w:p>
        </w:tc>
        <w:tc>
          <w:tcPr>
            <w:tcW w:w="523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cantSplit/>
          <w:trHeight w:val="637" w:hRule="atLeast"/>
        </w:trPr>
        <w:tc>
          <w:tcPr>
            <w:tcW w:w="42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399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運搬する同位元素の種類及び</w:t>
            </w:r>
            <w:r>
              <w:rPr>
                <w:rFonts w:hint="eastAsia" w:ascii="‚l‚r –¾’©" w:hAnsi="‚l‚r –¾’©" w:eastAsia="‚l‚r –¾’©"/>
                <w:kern w:val="2"/>
                <w:sz w:val="21"/>
              </w:rPr>
              <w:t>Bq</w:t>
            </w:r>
            <w:r>
              <w:rPr>
                <w:rFonts w:hint="eastAsia" w:ascii="‚l‚r –¾’©" w:hAnsi="‚l‚r –¾’©" w:eastAsia="‚l‚r –¾’©"/>
                <w:kern w:val="2"/>
                <w:sz w:val="21"/>
              </w:rPr>
              <w:t>単位で表した数量の表示</w:t>
            </w:r>
          </w:p>
        </w:tc>
        <w:tc>
          <w:tcPr>
            <w:tcW w:w="523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bl>
    <w:p>
      <w:pPr>
        <w:pStyle w:val="0"/>
        <w:jc w:val="both"/>
        <w:rPr>
          <w:rFonts w:hint="default"/>
        </w:rPr>
      </w:pPr>
    </w:p>
    <w:p>
      <w:pPr>
        <w:pStyle w:val="0"/>
        <w:jc w:val="both"/>
        <w:rPr>
          <w:rFonts w:hint="default"/>
        </w:rPr>
      </w:pPr>
      <w:r>
        <w:rPr>
          <w:rFonts w:hint="eastAsia" w:ascii="‚l‚r –¾’©" w:hAnsi="‚l‚r –¾’©" w:eastAsia="‚l‚r –¾’©"/>
          <w:kern w:val="2"/>
          <w:sz w:val="21"/>
        </w:rPr>
        <w:t>5</w:t>
      </w:r>
      <w:r>
        <w:rPr>
          <w:rFonts w:hint="eastAsia" w:ascii="‚l‚r –¾’©" w:hAnsi="‚l‚r –¾’©" w:eastAsia="‚l‚r –¾’©"/>
          <w:kern w:val="2"/>
          <w:sz w:val="21"/>
        </w:rPr>
        <w:t>　廃棄施設の概要</w:t>
      </w:r>
    </w:p>
    <w:p>
      <w:pPr>
        <w:pStyle w:val="0"/>
        <w:jc w:val="both"/>
        <w:rPr>
          <w:rFonts w:hint="default"/>
        </w:rPr>
      </w:pPr>
      <w:r>
        <w:rPr>
          <w:rFonts w:hint="eastAsia" w:ascii="‚l‚r –¾’©" w:hAnsi="‚l‚r –¾’©" w:eastAsia="‚l‚r –¾’©"/>
          <w:kern w:val="2"/>
          <w:sz w:val="21"/>
        </w:rPr>
        <w:t>5</w:t>
      </w:r>
      <w:r>
        <w:rPr>
          <w:rFonts w:hint="eastAsia" w:ascii="‚l‚r –¾’©" w:hAnsi="‚l‚r –¾’©" w:eastAsia="‚l‚r –¾’©"/>
          <w:kern w:val="2"/>
          <w:sz w:val="21"/>
        </w:rPr>
        <w:t>―</w:t>
      </w:r>
      <w:r>
        <w:rPr>
          <w:rFonts w:hint="eastAsia" w:ascii="‚l‚r –¾’©" w:hAnsi="‚l‚r –¾’©" w:eastAsia="‚l‚r –¾’©"/>
          <w:kern w:val="2"/>
          <w:sz w:val="21"/>
        </w:rPr>
        <w:t>1</w:t>
      </w:r>
      <w:r>
        <w:rPr>
          <w:rFonts w:hint="eastAsia" w:ascii="‚l‚r –¾’©" w:hAnsi="‚l‚r –¾’©" w:eastAsia="‚l‚r –¾’©"/>
          <w:kern w:val="2"/>
          <w:sz w:val="21"/>
        </w:rPr>
        <w:t>　排水設備</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420"/>
        <w:gridCol w:w="420"/>
        <w:gridCol w:w="3570"/>
        <w:gridCol w:w="1745"/>
        <w:gridCol w:w="1745"/>
        <w:gridCol w:w="1745"/>
      </w:tblGrid>
      <w:tr>
        <w:trPr>
          <w:cantSplit/>
          <w:trHeight w:val="550" w:hRule="atLeast"/>
        </w:trPr>
        <w:tc>
          <w:tcPr>
            <w:tcW w:w="4410"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画壁外側の実効線量が</w:t>
            </w:r>
            <w:r>
              <w:rPr>
                <w:rFonts w:hint="eastAsia" w:ascii="‚l‚r –¾’©" w:hAnsi="‚l‚r –¾’©" w:eastAsia="‚l‚r –¾’©"/>
                <w:kern w:val="2"/>
                <w:sz w:val="21"/>
              </w:rPr>
              <w:t>1mSv</w:t>
            </w:r>
            <w:r>
              <w:rPr>
                <w:rFonts w:hint="eastAsia" w:ascii="‚l‚r –¾’©" w:hAnsi="‚l‚r –¾’©" w:eastAsia="‚l‚r –¾’©"/>
                <w:kern w:val="2"/>
                <w:sz w:val="21"/>
              </w:rPr>
              <w:t>／週以下となる措置</w:t>
            </w:r>
          </w:p>
        </w:tc>
        <w:tc>
          <w:tcPr>
            <w:tcW w:w="5235"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trHeight w:val="2026" w:hRule="atLeast"/>
        </w:trPr>
        <w:tc>
          <w:tcPr>
            <w:tcW w:w="420" w:type="dxa"/>
            <w:vMerge w:val="restart"/>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ind w:left="113" w:right="113"/>
              <w:jc w:val="center"/>
              <w:rPr>
                <w:rFonts w:hint="default"/>
              </w:rPr>
            </w:pPr>
            <w:r>
              <w:rPr>
                <w:rFonts w:hint="eastAsia" w:ascii="‚l‚r –¾’©" w:hAnsi="‚l‚r –¾’©" w:eastAsia="‚l‚r –¾’©"/>
                <w:spacing w:val="210"/>
                <w:kern w:val="2"/>
                <w:sz w:val="21"/>
              </w:rPr>
              <w:t>排水設</w:t>
            </w:r>
            <w:r>
              <w:rPr>
                <w:rFonts w:hint="eastAsia" w:ascii="‚l‚r –¾’©" w:hAnsi="‚l‚r –¾’©" w:eastAsia="‚l‚r –¾’©"/>
                <w:kern w:val="2"/>
                <w:sz w:val="21"/>
              </w:rPr>
              <w:t>備</w:t>
            </w:r>
          </w:p>
        </w:tc>
        <w:tc>
          <w:tcPr>
            <w:tcW w:w="399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排水口における排液中の放射性同位元素の濃度を省令第</w:t>
            </w:r>
            <w:r>
              <w:rPr>
                <w:rFonts w:hint="eastAsia" w:ascii="‚l‚r –¾’©" w:hAnsi="‚l‚r –¾’©" w:eastAsia="‚l‚r –¾’©"/>
                <w:kern w:val="2"/>
                <w:sz w:val="21"/>
              </w:rPr>
              <w:t>30</w:t>
            </w:r>
            <w:r>
              <w:rPr>
                <w:rFonts w:hint="eastAsia" w:ascii="‚l‚r –¾’©" w:hAnsi="‚l‚r –¾’©" w:eastAsia="‚l‚r –¾’©"/>
                <w:kern w:val="2"/>
                <w:sz w:val="21"/>
              </w:rPr>
              <w:t>条の</w:t>
            </w:r>
            <w:r>
              <w:rPr>
                <w:rFonts w:hint="eastAsia" w:ascii="‚l‚r –¾’©" w:hAnsi="‚l‚r –¾’©" w:eastAsia="‚l‚r –¾’©"/>
                <w:kern w:val="2"/>
                <w:sz w:val="21"/>
              </w:rPr>
              <w:t>26</w:t>
            </w:r>
            <w:r>
              <w:rPr>
                <w:rFonts w:hint="eastAsia" w:ascii="‚l‚r –¾’©" w:hAnsi="‚l‚r –¾’©" w:eastAsia="‚l‚r –¾’©"/>
                <w:kern w:val="2"/>
                <w:sz w:val="21"/>
              </w:rPr>
              <w:t>第</w:t>
            </w:r>
            <w:r>
              <w:rPr>
                <w:rFonts w:hint="eastAsia" w:ascii="‚l‚r –¾’©" w:hAnsi="‚l‚r –¾’©" w:eastAsia="‚l‚r –¾’©"/>
                <w:kern w:val="2"/>
                <w:sz w:val="21"/>
              </w:rPr>
              <w:t>1</w:t>
            </w:r>
            <w:r>
              <w:rPr>
                <w:rFonts w:hint="eastAsia" w:ascii="‚l‚r –¾’©" w:hAnsi="‚l‚r –¾’©" w:eastAsia="‚l‚r –¾’©"/>
                <w:kern w:val="2"/>
                <w:sz w:val="21"/>
              </w:rPr>
              <w:t>項に定める濃度限度以下とする能力又は排水中の放射性同位元素の濃度を監視することにより境界における排水中の放射性同位元素の濃度を同項に定める濃度限度以下とする能力</w:t>
            </w:r>
          </w:p>
        </w:tc>
        <w:tc>
          <w:tcPr>
            <w:tcW w:w="5235"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cantSplit/>
          <w:trHeight w:val="329" w:hRule="atLeast"/>
        </w:trPr>
        <w:tc>
          <w:tcPr>
            <w:tcW w:w="42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p>
        </w:tc>
        <w:tc>
          <w:tcPr>
            <w:tcW w:w="3990" w:type="dxa"/>
            <w:gridSpan w:val="2"/>
            <w:vMerge w:val="restart"/>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構造</w:t>
            </w:r>
          </w:p>
        </w:tc>
        <w:tc>
          <w:tcPr>
            <w:tcW w:w="174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耐漏洩性</w:t>
            </w:r>
          </w:p>
        </w:tc>
        <w:tc>
          <w:tcPr>
            <w:tcW w:w="174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耐浸性</w:t>
            </w:r>
          </w:p>
        </w:tc>
        <w:tc>
          <w:tcPr>
            <w:tcW w:w="174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耐腐食性</w:t>
            </w:r>
          </w:p>
        </w:tc>
      </w:tr>
      <w:tr>
        <w:trPr>
          <w:cantSplit/>
          <w:trHeight w:val="330" w:hRule="atLeast"/>
        </w:trPr>
        <w:tc>
          <w:tcPr>
            <w:tcW w:w="42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p>
        </w:tc>
        <w:tc>
          <w:tcPr>
            <w:tcW w:w="3990" w:type="dxa"/>
            <w:gridSpan w:val="2"/>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p>
        </w:tc>
        <w:tc>
          <w:tcPr>
            <w:tcW w:w="174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105"/>
                <w:kern w:val="2"/>
                <w:sz w:val="21"/>
              </w:rPr>
              <w:t>有・</w:t>
            </w:r>
            <w:r>
              <w:rPr>
                <w:rFonts w:hint="eastAsia" w:ascii="‚l‚r –¾’©" w:hAnsi="‚l‚r –¾’©" w:eastAsia="‚l‚r –¾’©"/>
                <w:kern w:val="2"/>
                <w:sz w:val="21"/>
              </w:rPr>
              <w:t>無</w:t>
            </w:r>
          </w:p>
        </w:tc>
        <w:tc>
          <w:tcPr>
            <w:tcW w:w="174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105"/>
                <w:kern w:val="2"/>
                <w:sz w:val="21"/>
              </w:rPr>
              <w:t>有・</w:t>
            </w:r>
            <w:r>
              <w:rPr>
                <w:rFonts w:hint="eastAsia" w:ascii="‚l‚r –¾’©" w:hAnsi="‚l‚r –¾’©" w:eastAsia="‚l‚r –¾’©"/>
                <w:kern w:val="2"/>
                <w:sz w:val="21"/>
              </w:rPr>
              <w:t>無</w:t>
            </w:r>
          </w:p>
        </w:tc>
        <w:tc>
          <w:tcPr>
            <w:tcW w:w="174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105"/>
                <w:kern w:val="2"/>
                <w:sz w:val="21"/>
              </w:rPr>
              <w:t>有・</w:t>
            </w:r>
            <w:r>
              <w:rPr>
                <w:rFonts w:hint="eastAsia" w:ascii="‚l‚r –¾’©" w:hAnsi="‚l‚r –¾’©" w:eastAsia="‚l‚r –¾’©"/>
                <w:kern w:val="2"/>
                <w:sz w:val="21"/>
              </w:rPr>
              <w:t>無</w:t>
            </w:r>
          </w:p>
        </w:tc>
      </w:tr>
      <w:tr>
        <w:trPr>
          <w:cantSplit/>
          <w:trHeight w:val="329" w:hRule="atLeast"/>
        </w:trPr>
        <w:tc>
          <w:tcPr>
            <w:tcW w:w="42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p>
        </w:tc>
        <w:tc>
          <w:tcPr>
            <w:tcW w:w="399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排水管に排水設備である旨を示す標識</w:t>
            </w:r>
          </w:p>
        </w:tc>
        <w:tc>
          <w:tcPr>
            <w:tcW w:w="5235"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trHeight w:val="903" w:hRule="atLeast"/>
        </w:trPr>
        <w:tc>
          <w:tcPr>
            <w:tcW w:w="42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420" w:type="dxa"/>
            <w:vMerge w:val="restart"/>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ind w:left="113" w:right="113"/>
              <w:jc w:val="center"/>
              <w:rPr>
                <w:rFonts w:hint="default"/>
              </w:rPr>
            </w:pPr>
            <w:r>
              <w:rPr>
                <w:rFonts w:hint="eastAsia" w:ascii="‚l‚r –¾’©" w:hAnsi="‚l‚r –¾’©" w:eastAsia="‚l‚r –¾’©"/>
                <w:spacing w:val="52"/>
                <w:kern w:val="2"/>
                <w:sz w:val="21"/>
              </w:rPr>
              <w:t>排水処理</w:t>
            </w:r>
            <w:r>
              <w:rPr>
                <w:rFonts w:hint="eastAsia" w:ascii="‚l‚r –¾’©" w:hAnsi="‚l‚r –¾’©" w:eastAsia="‚l‚r –¾’©"/>
                <w:kern w:val="2"/>
                <w:sz w:val="21"/>
              </w:rPr>
              <w:t>槽</w:t>
            </w:r>
          </w:p>
        </w:tc>
        <w:tc>
          <w:tcPr>
            <w:tcW w:w="357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排液を採取することができる構造又は排液中における放射性同位元素の濃度が測定できる構造</w:t>
            </w:r>
          </w:p>
        </w:tc>
        <w:tc>
          <w:tcPr>
            <w:tcW w:w="5235"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cantSplit/>
          <w:trHeight w:val="357" w:hRule="atLeast"/>
        </w:trPr>
        <w:tc>
          <w:tcPr>
            <w:tcW w:w="42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42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357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排液の流出を調整する装置</w:t>
            </w:r>
          </w:p>
        </w:tc>
        <w:tc>
          <w:tcPr>
            <w:tcW w:w="5235"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cantSplit/>
          <w:trHeight w:val="916" w:hRule="atLeast"/>
        </w:trPr>
        <w:tc>
          <w:tcPr>
            <w:tcW w:w="42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42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357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上部の開口部に蓋のできる構造又はさくその他の周囲に人がみだりに立ち入らないようにするための設備</w:t>
            </w:r>
          </w:p>
        </w:tc>
        <w:tc>
          <w:tcPr>
            <w:tcW w:w="5235"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cantSplit/>
          <w:trHeight w:val="343" w:hRule="atLeast"/>
        </w:trPr>
        <w:tc>
          <w:tcPr>
            <w:tcW w:w="42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42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357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排水設備である旨を示す標識</w:t>
            </w:r>
          </w:p>
        </w:tc>
        <w:tc>
          <w:tcPr>
            <w:tcW w:w="5235"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bl>
    <w:p>
      <w:pPr>
        <w:pStyle w:val="0"/>
        <w:jc w:val="both"/>
        <w:rPr>
          <w:rFonts w:hint="default"/>
        </w:rPr>
      </w:pPr>
    </w:p>
    <w:p>
      <w:pPr>
        <w:pStyle w:val="0"/>
        <w:jc w:val="both"/>
        <w:rPr>
          <w:rFonts w:hint="default"/>
        </w:rPr>
      </w:pPr>
      <w:r>
        <w:rPr>
          <w:rFonts w:hint="eastAsia" w:ascii="‚l‚r –¾’©" w:hAnsi="‚l‚r –¾’©" w:eastAsia="‚l‚r –¾’©"/>
          <w:kern w:val="2"/>
          <w:sz w:val="21"/>
        </w:rPr>
        <w:t>5</w:t>
      </w:r>
      <w:r>
        <w:rPr>
          <w:rFonts w:hint="eastAsia" w:ascii="‚l‚r –¾’©" w:hAnsi="‚l‚r –¾’©" w:eastAsia="‚l‚r –¾’©"/>
          <w:kern w:val="2"/>
          <w:sz w:val="21"/>
        </w:rPr>
        <w:t>―</w:t>
      </w:r>
      <w:r>
        <w:rPr>
          <w:rFonts w:hint="eastAsia" w:ascii="‚l‚r –¾’©" w:hAnsi="‚l‚r –¾’©" w:eastAsia="‚l‚r –¾’©"/>
          <w:kern w:val="2"/>
          <w:sz w:val="21"/>
        </w:rPr>
        <w:t>2</w:t>
      </w:r>
      <w:r>
        <w:rPr>
          <w:rFonts w:hint="eastAsia" w:ascii="‚l‚r –¾’©" w:hAnsi="‚l‚r –¾’©" w:eastAsia="‚l‚r –¾’©"/>
          <w:kern w:val="2"/>
          <w:sz w:val="21"/>
        </w:rPr>
        <w:t>　排気設備</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5264"/>
        <w:gridCol w:w="4375"/>
      </w:tblGrid>
      <w:tr>
        <w:trPr>
          <w:cantSplit/>
          <w:trHeight w:val="343" w:hRule="atLeast"/>
        </w:trPr>
        <w:tc>
          <w:tcPr>
            <w:tcW w:w="5264"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排気設備の有無</w:t>
            </w:r>
          </w:p>
        </w:tc>
        <w:tc>
          <w:tcPr>
            <w:tcW w:w="437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cantSplit/>
          <w:trHeight w:val="707" w:hRule="atLeast"/>
        </w:trPr>
        <w:tc>
          <w:tcPr>
            <w:tcW w:w="5264"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left"/>
              <w:rPr>
                <w:rFonts w:hint="default"/>
              </w:rPr>
            </w:pPr>
            <w:r>
              <w:rPr>
                <w:rFonts w:hint="eastAsia" w:ascii="‚l‚r –¾’©" w:hAnsi="‚l‚r –¾’©" w:eastAsia="‚l‚r –¾’©"/>
                <w:kern w:val="2"/>
                <w:sz w:val="21"/>
              </w:rPr>
              <w:t>気体状の放射性同位元素の発生又は放射性同位元素による空気の汚染のおそれ</w:t>
            </w:r>
          </w:p>
        </w:tc>
        <w:tc>
          <w:tcPr>
            <w:tcW w:w="437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cantSplit/>
          <w:trHeight w:val="1769" w:hRule="atLeast"/>
        </w:trPr>
        <w:tc>
          <w:tcPr>
            <w:tcW w:w="5264"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left"/>
              <w:rPr>
                <w:rFonts w:hint="default"/>
              </w:rPr>
            </w:pPr>
            <w:r>
              <w:rPr>
                <w:rFonts w:hint="eastAsia" w:ascii="‚l‚r –¾’©" w:hAnsi="‚l‚r –¾’©" w:eastAsia="‚l‚r –¾’©"/>
                <w:kern w:val="2"/>
                <w:sz w:val="21"/>
              </w:rPr>
              <w:t>排気口における排気中の放射性同位元素の濃度を省令第</w:t>
            </w:r>
            <w:r>
              <w:rPr>
                <w:rFonts w:hint="eastAsia" w:ascii="‚l‚r –¾’©" w:hAnsi="‚l‚r –¾’©" w:eastAsia="‚l‚r –¾’©"/>
                <w:kern w:val="2"/>
                <w:sz w:val="21"/>
              </w:rPr>
              <w:t>30</w:t>
            </w:r>
            <w:r>
              <w:rPr>
                <w:rFonts w:hint="eastAsia" w:ascii="‚l‚r –¾’©" w:hAnsi="‚l‚r –¾’©" w:eastAsia="‚l‚r –¾’©"/>
                <w:kern w:val="2"/>
                <w:sz w:val="21"/>
              </w:rPr>
              <w:t>条の</w:t>
            </w:r>
            <w:r>
              <w:rPr>
                <w:rFonts w:hint="eastAsia" w:ascii="‚l‚r –¾’©" w:hAnsi="‚l‚r –¾’©" w:eastAsia="‚l‚r –¾’©"/>
                <w:kern w:val="2"/>
                <w:sz w:val="21"/>
              </w:rPr>
              <w:t>26</w:t>
            </w:r>
            <w:r>
              <w:rPr>
                <w:rFonts w:hint="eastAsia" w:ascii="‚l‚r –¾’©" w:hAnsi="‚l‚r –¾’©" w:eastAsia="‚l‚r –¾’©"/>
                <w:kern w:val="2"/>
                <w:sz w:val="21"/>
              </w:rPr>
              <w:t>第</w:t>
            </w:r>
            <w:r>
              <w:rPr>
                <w:rFonts w:hint="eastAsia" w:ascii="‚l‚r –¾’©" w:hAnsi="‚l‚r –¾’©" w:eastAsia="‚l‚r –¾’©"/>
                <w:kern w:val="2"/>
                <w:sz w:val="21"/>
              </w:rPr>
              <w:t>1</w:t>
            </w:r>
            <w:r>
              <w:rPr>
                <w:rFonts w:hint="eastAsia" w:ascii="‚l‚r –¾’©" w:hAnsi="‚l‚r –¾’©" w:eastAsia="‚l‚r –¾’©"/>
                <w:kern w:val="2"/>
                <w:sz w:val="21"/>
              </w:rPr>
              <w:t>項に定める濃度限度以下とする能力又は排気監視設備を設けて排気中の放射性同位元素の濃度を監視することにより、病院又は診療所の境界の外の空気中の放射性同位元素の濃度を同項に定める濃度限度以下とする能力</w:t>
            </w:r>
          </w:p>
        </w:tc>
        <w:tc>
          <w:tcPr>
            <w:tcW w:w="437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cantSplit/>
          <w:trHeight w:val="902" w:hRule="atLeast"/>
        </w:trPr>
        <w:tc>
          <w:tcPr>
            <w:tcW w:w="5264"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left"/>
              <w:rPr>
                <w:rFonts w:hint="default"/>
              </w:rPr>
            </w:pPr>
            <w:r>
              <w:rPr>
                <w:rFonts w:hint="eastAsia" w:ascii="‚l‚r –¾’©" w:hAnsi="‚l‚r –¾’©" w:eastAsia="‚l‚r –¾’©"/>
                <w:kern w:val="2"/>
                <w:sz w:val="21"/>
              </w:rPr>
              <w:t>人が常時立ち入る場所における空気中の放射性同位元素の濃度を省令第</w:t>
            </w:r>
            <w:r>
              <w:rPr>
                <w:rFonts w:hint="eastAsia" w:ascii="‚l‚r –¾’©" w:hAnsi="‚l‚r –¾’©" w:eastAsia="‚l‚r –¾’©"/>
                <w:kern w:val="2"/>
                <w:sz w:val="21"/>
              </w:rPr>
              <w:t>30</w:t>
            </w:r>
            <w:r>
              <w:rPr>
                <w:rFonts w:hint="eastAsia" w:ascii="‚l‚r –¾’©" w:hAnsi="‚l‚r –¾’©" w:eastAsia="‚l‚r –¾’©"/>
                <w:kern w:val="2"/>
                <w:sz w:val="21"/>
              </w:rPr>
              <w:t>条の</w:t>
            </w:r>
            <w:r>
              <w:rPr>
                <w:rFonts w:hint="eastAsia" w:ascii="‚l‚r –¾’©" w:hAnsi="‚l‚r –¾’©" w:eastAsia="‚l‚r –¾’©"/>
                <w:kern w:val="2"/>
                <w:sz w:val="21"/>
              </w:rPr>
              <w:t>26</w:t>
            </w:r>
            <w:r>
              <w:rPr>
                <w:rFonts w:hint="eastAsia" w:ascii="‚l‚r –¾’©" w:hAnsi="‚l‚r –¾’©" w:eastAsia="‚l‚r –¾’©"/>
                <w:kern w:val="2"/>
                <w:sz w:val="21"/>
              </w:rPr>
              <w:t>第</w:t>
            </w:r>
            <w:r>
              <w:rPr>
                <w:rFonts w:hint="eastAsia" w:ascii="‚l‚r –¾’©" w:hAnsi="‚l‚r –¾’©" w:eastAsia="‚l‚r –¾’©"/>
                <w:kern w:val="2"/>
                <w:sz w:val="21"/>
              </w:rPr>
              <w:t>2</w:t>
            </w:r>
            <w:r>
              <w:rPr>
                <w:rFonts w:hint="eastAsia" w:ascii="‚l‚r –¾’©" w:hAnsi="‚l‚r –¾’©" w:eastAsia="‚l‚r –¾’©"/>
                <w:kern w:val="2"/>
                <w:sz w:val="21"/>
              </w:rPr>
              <w:t>項に定める濃度限度以下とする能力</w:t>
            </w:r>
          </w:p>
        </w:tc>
        <w:tc>
          <w:tcPr>
            <w:tcW w:w="437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cantSplit/>
          <w:trHeight w:val="344" w:hRule="atLeast"/>
        </w:trPr>
        <w:tc>
          <w:tcPr>
            <w:tcW w:w="5264"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気体の漏れにくい構造</w:t>
            </w:r>
          </w:p>
        </w:tc>
        <w:tc>
          <w:tcPr>
            <w:tcW w:w="437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cantSplit/>
          <w:trHeight w:val="343" w:hRule="atLeast"/>
        </w:trPr>
        <w:tc>
          <w:tcPr>
            <w:tcW w:w="5264"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耐腐食性</w:t>
            </w:r>
          </w:p>
        </w:tc>
        <w:tc>
          <w:tcPr>
            <w:tcW w:w="437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cantSplit/>
          <w:trHeight w:val="623" w:hRule="atLeast"/>
        </w:trPr>
        <w:tc>
          <w:tcPr>
            <w:tcW w:w="5264"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故障時に汚染された物の広がりを急速に防止することができる装置</w:t>
            </w:r>
          </w:p>
        </w:tc>
        <w:tc>
          <w:tcPr>
            <w:tcW w:w="437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cantSplit/>
          <w:trHeight w:val="343" w:hRule="atLeast"/>
        </w:trPr>
        <w:tc>
          <w:tcPr>
            <w:tcW w:w="5264" w:type="dxa"/>
            <w:tcBorders>
              <w:top w:val="single" w:color="auto" w:sz="4" w:space="0"/>
              <w:left w:val="single" w:color="auto" w:sz="4" w:space="0"/>
              <w:bottom w:val="nil"/>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排気浄化装置に排気設備である旨を示す標識</w:t>
            </w:r>
          </w:p>
        </w:tc>
        <w:tc>
          <w:tcPr>
            <w:tcW w:w="4375" w:type="dxa"/>
            <w:tcBorders>
              <w:top w:val="single" w:color="auto" w:sz="4" w:space="0"/>
              <w:left w:val="single" w:color="auto" w:sz="4" w:space="0"/>
              <w:bottom w:val="nil"/>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cantSplit/>
          <w:trHeight w:val="344" w:hRule="atLeast"/>
        </w:trPr>
        <w:tc>
          <w:tcPr>
            <w:tcW w:w="5264"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排気口に排気設備である旨を示す標識</w:t>
            </w:r>
          </w:p>
        </w:tc>
        <w:tc>
          <w:tcPr>
            <w:tcW w:w="437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cantSplit/>
          <w:trHeight w:val="343" w:hRule="atLeast"/>
        </w:trPr>
        <w:tc>
          <w:tcPr>
            <w:tcW w:w="5264" w:type="dxa"/>
            <w:tcBorders>
              <w:top w:val="nil"/>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排気管に排気設備である旨を示す標識</w:t>
            </w:r>
          </w:p>
        </w:tc>
        <w:tc>
          <w:tcPr>
            <w:tcW w:w="4375" w:type="dxa"/>
            <w:tcBorders>
              <w:top w:val="nil"/>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bl>
    <w:p>
      <w:pPr>
        <w:pStyle w:val="0"/>
        <w:jc w:val="both"/>
        <w:rPr>
          <w:rFonts w:hint="default"/>
        </w:rPr>
      </w:pPr>
    </w:p>
    <w:p>
      <w:pPr>
        <w:pStyle w:val="0"/>
        <w:jc w:val="both"/>
        <w:rPr>
          <w:rFonts w:hint="default"/>
        </w:rPr>
      </w:pPr>
      <w:r>
        <w:rPr>
          <w:rFonts w:hint="eastAsia" w:ascii="‚l‚r –¾’©" w:hAnsi="‚l‚r –¾’©" w:eastAsia="‚l‚r –¾’©"/>
          <w:kern w:val="2"/>
          <w:sz w:val="21"/>
        </w:rPr>
        <w:t>5</w:t>
      </w:r>
      <w:r>
        <w:rPr>
          <w:rFonts w:hint="eastAsia" w:ascii="‚l‚r –¾’©" w:hAnsi="‚l‚r –¾’©" w:eastAsia="‚l‚r –¾’©"/>
          <w:kern w:val="2"/>
          <w:sz w:val="21"/>
        </w:rPr>
        <w:t>―</w:t>
      </w:r>
      <w:r>
        <w:rPr>
          <w:rFonts w:hint="eastAsia" w:ascii="‚l‚r –¾’©" w:hAnsi="‚l‚r –¾’©" w:eastAsia="‚l‚r –¾’©"/>
          <w:kern w:val="2"/>
          <w:sz w:val="21"/>
        </w:rPr>
        <w:t>3</w:t>
      </w:r>
      <w:r>
        <w:rPr>
          <w:rFonts w:hint="eastAsia" w:ascii="‚l‚r –¾’©" w:hAnsi="‚l‚r –¾’©" w:eastAsia="‚l‚r –¾’©"/>
          <w:kern w:val="2"/>
          <w:sz w:val="21"/>
        </w:rPr>
        <w:t>　焼却設備</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420"/>
        <w:gridCol w:w="6"/>
        <w:gridCol w:w="400"/>
        <w:gridCol w:w="1584"/>
        <w:gridCol w:w="1266"/>
        <w:gridCol w:w="1266"/>
        <w:gridCol w:w="728"/>
        <w:gridCol w:w="284"/>
        <w:gridCol w:w="1512"/>
        <w:gridCol w:w="1092"/>
        <w:gridCol w:w="1092"/>
      </w:tblGrid>
      <w:tr>
        <w:trPr>
          <w:cantSplit/>
          <w:trHeight w:val="316" w:hRule="atLeast"/>
        </w:trPr>
        <w:tc>
          <w:tcPr>
            <w:tcW w:w="5669" w:type="dxa"/>
            <w:gridSpan w:val="7"/>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焼却設備</w:t>
            </w:r>
          </w:p>
        </w:tc>
        <w:tc>
          <w:tcPr>
            <w:tcW w:w="3976" w:type="dxa"/>
            <w:gridSpan w:val="4"/>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trHeight w:val="330" w:hRule="atLeast"/>
        </w:trPr>
        <w:tc>
          <w:tcPr>
            <w:tcW w:w="420" w:type="dxa"/>
            <w:vMerge w:val="restart"/>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ind w:left="113" w:right="113"/>
              <w:jc w:val="center"/>
              <w:rPr>
                <w:rFonts w:hint="default"/>
              </w:rPr>
            </w:pPr>
            <w:r>
              <w:rPr>
                <w:rFonts w:hint="eastAsia" w:ascii="‚l‚r –¾’©" w:hAnsi="‚l‚r –¾’©" w:eastAsia="‚l‚r –¾’©"/>
                <w:kern w:val="2"/>
                <w:sz w:val="21"/>
              </w:rPr>
              <w:t>焼却炉</w:t>
            </w:r>
          </w:p>
        </w:tc>
        <w:tc>
          <w:tcPr>
            <w:tcW w:w="5249" w:type="dxa"/>
            <w:gridSpan w:val="6"/>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気体が漏れにくく、かつ、灰が飛散しにくい構造</w:t>
            </w:r>
          </w:p>
        </w:tc>
        <w:tc>
          <w:tcPr>
            <w:tcW w:w="3976" w:type="dxa"/>
            <w:gridSpan w:val="4"/>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cantSplit/>
          <w:trHeight w:val="303" w:hRule="atLeast"/>
        </w:trPr>
        <w:tc>
          <w:tcPr>
            <w:tcW w:w="42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p>
        </w:tc>
        <w:tc>
          <w:tcPr>
            <w:tcW w:w="5249" w:type="dxa"/>
            <w:gridSpan w:val="6"/>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排気設備への連結</w:t>
            </w:r>
          </w:p>
        </w:tc>
        <w:tc>
          <w:tcPr>
            <w:tcW w:w="3976" w:type="dxa"/>
            <w:gridSpan w:val="4"/>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cantSplit/>
          <w:trHeight w:val="330" w:hRule="atLeast"/>
        </w:trPr>
        <w:tc>
          <w:tcPr>
            <w:tcW w:w="42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p>
        </w:tc>
        <w:tc>
          <w:tcPr>
            <w:tcW w:w="5249" w:type="dxa"/>
            <w:gridSpan w:val="6"/>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焼却残さの搬出口の廃棄作業室への連結</w:t>
            </w:r>
          </w:p>
        </w:tc>
        <w:tc>
          <w:tcPr>
            <w:tcW w:w="3976" w:type="dxa"/>
            <w:gridSpan w:val="4"/>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trHeight w:val="529" w:hRule="atLeast"/>
        </w:trPr>
        <w:tc>
          <w:tcPr>
            <w:tcW w:w="426" w:type="dxa"/>
            <w:gridSpan w:val="2"/>
            <w:vMerge w:val="restart"/>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ind w:left="113" w:right="113"/>
              <w:jc w:val="center"/>
              <w:rPr>
                <w:rFonts w:hint="default"/>
              </w:rPr>
            </w:pPr>
            <w:r>
              <w:rPr>
                <w:rFonts w:hint="eastAsia" w:ascii="‚l‚r –¾’©" w:hAnsi="‚l‚r –¾’©" w:eastAsia="‚l‚r –¾’©"/>
                <w:spacing w:val="52"/>
                <w:kern w:val="2"/>
                <w:sz w:val="21"/>
              </w:rPr>
              <w:t>廃棄作業</w:t>
            </w:r>
            <w:r>
              <w:rPr>
                <w:rFonts w:hint="eastAsia" w:ascii="‚l‚r –¾’©" w:hAnsi="‚l‚r –¾’©" w:eastAsia="‚l‚r –¾’©"/>
                <w:kern w:val="2"/>
                <w:sz w:val="21"/>
              </w:rPr>
              <w:t>室</w:t>
            </w:r>
          </w:p>
        </w:tc>
        <w:tc>
          <w:tcPr>
            <w:tcW w:w="400" w:type="dxa"/>
            <w:vMerge w:val="restart"/>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ind w:left="113" w:right="113"/>
              <w:jc w:val="center"/>
              <w:rPr>
                <w:rFonts w:hint="default"/>
              </w:rPr>
            </w:pPr>
            <w:r>
              <w:rPr>
                <w:rFonts w:hint="eastAsia" w:ascii="‚l‚r –¾’©" w:hAnsi="‚l‚r –¾’©" w:eastAsia="‚l‚r –¾’©"/>
                <w:spacing w:val="52"/>
                <w:kern w:val="2"/>
                <w:sz w:val="21"/>
              </w:rPr>
              <w:t>内装状</w:t>
            </w:r>
            <w:r>
              <w:rPr>
                <w:rFonts w:hint="eastAsia" w:ascii="‚l‚r –¾’©" w:hAnsi="‚l‚r –¾’©" w:eastAsia="‚l‚r –¾’©"/>
                <w:kern w:val="2"/>
                <w:sz w:val="21"/>
              </w:rPr>
              <w:t>況</w:t>
            </w:r>
          </w:p>
        </w:tc>
        <w:tc>
          <w:tcPr>
            <w:tcW w:w="1584" w:type="dxa"/>
            <w:tcBorders>
              <w:top w:val="single" w:color="auto" w:sz="4" w:space="0"/>
              <w:left w:val="single" w:color="auto" w:sz="4" w:space="0"/>
              <w:bottom w:val="single" w:color="auto" w:sz="4" w:space="0"/>
              <w:right w:val="single" w:color="auto" w:sz="4" w:space="0"/>
              <w:tl2br w:val="single" w:color="auto" w:sz="4" w:space="0"/>
              <w:tr2bl w:val="nil"/>
            </w:tcBorders>
            <w:tcMar>
              <w:top w:w="0" w:type="dxa"/>
              <w:left w:w="99" w:type="dxa"/>
              <w:bottom w:w="0" w:type="dxa"/>
              <w:right w:w="99" w:type="dxa"/>
            </w:tcMar>
            <w:vAlign w:val="top"/>
          </w:tcPr>
          <w:p>
            <w:pPr>
              <w:pStyle w:val="0"/>
              <w:jc w:val="right"/>
              <w:rPr>
                <w:rFonts w:hint="default"/>
              </w:rPr>
            </w:pPr>
            <w:r>
              <w:rPr>
                <w:rFonts w:hint="eastAsia" w:ascii="‚l‚r –¾’©" w:hAnsi="‚l‚r –¾’©" w:eastAsia="‚l‚r –¾’©"/>
                <w:kern w:val="2"/>
                <w:sz w:val="21"/>
              </w:rPr>
              <w:t>条件</w:t>
            </w:r>
          </w:p>
          <w:p>
            <w:pPr>
              <w:pStyle w:val="0"/>
              <w:jc w:val="both"/>
              <w:rPr>
                <w:rFonts w:hint="default"/>
              </w:rPr>
            </w:pPr>
            <w:r>
              <w:rPr>
                <w:rFonts w:hint="eastAsia" w:ascii="‚l‚r –¾’©" w:hAnsi="‚l‚r –¾’©" w:eastAsia="‚l‚r –¾’©"/>
                <w:kern w:val="2"/>
                <w:sz w:val="21"/>
              </w:rPr>
              <w:t>場所</w:t>
            </w:r>
          </w:p>
        </w:tc>
        <w:tc>
          <w:tcPr>
            <w:tcW w:w="1266"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center"/>
              <w:rPr>
                <w:rFonts w:hint="default"/>
              </w:rPr>
            </w:pPr>
            <w:r>
              <w:rPr>
                <w:rFonts w:hint="eastAsia" w:ascii="‚l‚r –¾’©" w:hAnsi="‚l‚r –¾’©" w:eastAsia="‚l‚r –¾’©"/>
                <w:kern w:val="2"/>
                <w:sz w:val="21"/>
              </w:rPr>
              <w:t>突起物</w:t>
            </w:r>
          </w:p>
        </w:tc>
        <w:tc>
          <w:tcPr>
            <w:tcW w:w="1266"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center"/>
              <w:rPr>
                <w:rFonts w:hint="default"/>
              </w:rPr>
            </w:pPr>
            <w:r>
              <w:rPr>
                <w:rFonts w:hint="eastAsia" w:ascii="‚l‚r –¾’©" w:hAnsi="‚l‚r –¾’©" w:eastAsia="‚l‚r –¾’©"/>
                <w:kern w:val="2"/>
                <w:sz w:val="21"/>
              </w:rPr>
              <w:t>くぼみ</w:t>
            </w:r>
          </w:p>
        </w:tc>
        <w:tc>
          <w:tcPr>
            <w:tcW w:w="1012"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center"/>
              <w:rPr>
                <w:rFonts w:hint="default"/>
              </w:rPr>
            </w:pPr>
            <w:r>
              <w:rPr>
                <w:rFonts w:hint="eastAsia" w:ascii="‚l‚r –¾’©" w:hAnsi="‚l‚r –¾’©" w:eastAsia="‚l‚r –¾’©"/>
                <w:kern w:val="2"/>
                <w:sz w:val="21"/>
              </w:rPr>
              <w:t>目地のすきま</w:t>
            </w:r>
          </w:p>
        </w:tc>
        <w:tc>
          <w:tcPr>
            <w:tcW w:w="1507"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表面の平滑性</w:t>
            </w:r>
          </w:p>
        </w:tc>
        <w:tc>
          <w:tcPr>
            <w:tcW w:w="1092"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center"/>
              <w:rPr>
                <w:rFonts w:hint="default"/>
              </w:rPr>
            </w:pPr>
            <w:r>
              <w:rPr>
                <w:rFonts w:hint="eastAsia" w:ascii="‚l‚r –¾’©" w:hAnsi="‚l‚r –¾’©" w:eastAsia="‚l‚r –¾’©"/>
                <w:kern w:val="2"/>
                <w:sz w:val="21"/>
              </w:rPr>
              <w:t>耐浸性</w:t>
            </w:r>
          </w:p>
        </w:tc>
        <w:tc>
          <w:tcPr>
            <w:tcW w:w="1092"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center"/>
              <w:rPr>
                <w:rFonts w:hint="default"/>
              </w:rPr>
            </w:pPr>
            <w:r>
              <w:rPr>
                <w:rFonts w:hint="eastAsia" w:ascii="‚l‚r –¾’©" w:hAnsi="‚l‚r –¾’©" w:eastAsia="‚l‚r –¾’©"/>
                <w:kern w:val="2"/>
                <w:sz w:val="21"/>
              </w:rPr>
              <w:t>耐腐食性</w:t>
            </w:r>
          </w:p>
        </w:tc>
      </w:tr>
      <w:tr>
        <w:trPr>
          <w:trHeight w:val="330" w:hRule="atLeast"/>
        </w:trPr>
        <w:tc>
          <w:tcPr>
            <w:tcW w:w="426" w:type="dxa"/>
            <w:gridSpan w:val="2"/>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ind w:left="113" w:right="113"/>
              <w:jc w:val="distribute"/>
              <w:rPr>
                <w:rFonts w:hint="default"/>
              </w:rPr>
            </w:pPr>
          </w:p>
        </w:tc>
        <w:tc>
          <w:tcPr>
            <w:tcW w:w="40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p>
        </w:tc>
        <w:tc>
          <w:tcPr>
            <w:tcW w:w="1584"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210"/>
                <w:kern w:val="2"/>
                <w:sz w:val="21"/>
              </w:rPr>
              <w:t>天</w:t>
            </w:r>
            <w:r>
              <w:rPr>
                <w:rFonts w:hint="eastAsia" w:ascii="‚l‚r –¾’©" w:hAnsi="‚l‚r –¾’©" w:eastAsia="‚l‚r –¾’©"/>
                <w:kern w:val="2"/>
                <w:sz w:val="21"/>
              </w:rPr>
              <w:t>井</w:t>
            </w:r>
          </w:p>
        </w:tc>
        <w:tc>
          <w:tcPr>
            <w:tcW w:w="1266"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266"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012"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507"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092"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092"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r>
      <w:tr>
        <w:trPr>
          <w:trHeight w:val="329" w:hRule="atLeast"/>
        </w:trPr>
        <w:tc>
          <w:tcPr>
            <w:tcW w:w="426" w:type="dxa"/>
            <w:gridSpan w:val="2"/>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ind w:left="113" w:right="113"/>
              <w:jc w:val="distribute"/>
              <w:rPr>
                <w:rFonts w:hint="default"/>
              </w:rPr>
            </w:pPr>
          </w:p>
        </w:tc>
        <w:tc>
          <w:tcPr>
            <w:tcW w:w="40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p>
        </w:tc>
        <w:tc>
          <w:tcPr>
            <w:tcW w:w="1584"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床</w:t>
            </w:r>
          </w:p>
        </w:tc>
        <w:tc>
          <w:tcPr>
            <w:tcW w:w="1266"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266"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012"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507"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092"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092"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r>
      <w:tr>
        <w:trPr>
          <w:trHeight w:val="329" w:hRule="atLeast"/>
        </w:trPr>
        <w:tc>
          <w:tcPr>
            <w:tcW w:w="426" w:type="dxa"/>
            <w:gridSpan w:val="2"/>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ind w:left="113" w:right="113"/>
              <w:jc w:val="distribute"/>
              <w:rPr>
                <w:rFonts w:hint="default"/>
              </w:rPr>
            </w:pPr>
          </w:p>
        </w:tc>
        <w:tc>
          <w:tcPr>
            <w:tcW w:w="40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p>
        </w:tc>
        <w:tc>
          <w:tcPr>
            <w:tcW w:w="1584"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壁</w:t>
            </w:r>
          </w:p>
        </w:tc>
        <w:tc>
          <w:tcPr>
            <w:tcW w:w="1266"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266"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012"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507"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092"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092"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r>
      <w:tr>
        <w:trPr>
          <w:trHeight w:val="330" w:hRule="atLeast"/>
        </w:trPr>
        <w:tc>
          <w:tcPr>
            <w:tcW w:w="426" w:type="dxa"/>
            <w:gridSpan w:val="2"/>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ind w:left="113" w:right="113"/>
              <w:jc w:val="distribute"/>
              <w:rPr>
                <w:rFonts w:hint="default"/>
              </w:rPr>
            </w:pPr>
          </w:p>
        </w:tc>
        <w:tc>
          <w:tcPr>
            <w:tcW w:w="40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p>
        </w:tc>
        <w:tc>
          <w:tcPr>
            <w:tcW w:w="1584"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52"/>
                <w:kern w:val="2"/>
                <w:sz w:val="21"/>
              </w:rPr>
              <w:t>その</w:t>
            </w:r>
            <w:r>
              <w:rPr>
                <w:rFonts w:hint="eastAsia" w:ascii="‚l‚r –¾’©" w:hAnsi="‚l‚r –¾’©" w:eastAsia="‚l‚r –¾’©"/>
                <w:kern w:val="2"/>
                <w:sz w:val="21"/>
              </w:rPr>
              <w:t>他</w:t>
            </w:r>
          </w:p>
        </w:tc>
        <w:tc>
          <w:tcPr>
            <w:tcW w:w="1266"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266"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012"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507"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092"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092"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r>
      <w:tr>
        <w:trPr>
          <w:cantSplit/>
          <w:trHeight w:val="330" w:hRule="atLeast"/>
        </w:trPr>
        <w:tc>
          <w:tcPr>
            <w:tcW w:w="426" w:type="dxa"/>
            <w:gridSpan w:val="2"/>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p>
        </w:tc>
        <w:tc>
          <w:tcPr>
            <w:tcW w:w="5244"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フード・グローブボックス等</w:t>
            </w:r>
          </w:p>
        </w:tc>
        <w:tc>
          <w:tcPr>
            <w:tcW w:w="3975" w:type="dxa"/>
            <w:gridSpan w:val="4"/>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cantSplit/>
          <w:trHeight w:val="315" w:hRule="atLeast"/>
        </w:trPr>
        <w:tc>
          <w:tcPr>
            <w:tcW w:w="426" w:type="dxa"/>
            <w:gridSpan w:val="2"/>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p>
        </w:tc>
        <w:tc>
          <w:tcPr>
            <w:tcW w:w="5244"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フード・グローブボックス等の排気設備への連結</w:t>
            </w:r>
          </w:p>
        </w:tc>
        <w:tc>
          <w:tcPr>
            <w:tcW w:w="3975" w:type="dxa"/>
            <w:gridSpan w:val="4"/>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cantSplit/>
          <w:trHeight w:val="315" w:hRule="atLeast"/>
        </w:trPr>
        <w:tc>
          <w:tcPr>
            <w:tcW w:w="426" w:type="dxa"/>
            <w:gridSpan w:val="2"/>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p>
        </w:tc>
        <w:tc>
          <w:tcPr>
            <w:tcW w:w="5244"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廃棄作業室である旨を示す標識</w:t>
            </w:r>
          </w:p>
        </w:tc>
        <w:tc>
          <w:tcPr>
            <w:tcW w:w="3975" w:type="dxa"/>
            <w:gridSpan w:val="4"/>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trHeight w:val="986" w:hRule="atLeast"/>
        </w:trPr>
        <w:tc>
          <w:tcPr>
            <w:tcW w:w="426" w:type="dxa"/>
            <w:gridSpan w:val="2"/>
            <w:vMerge w:val="restart"/>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ind w:left="113" w:right="113"/>
              <w:jc w:val="center"/>
              <w:rPr>
                <w:rFonts w:hint="default"/>
              </w:rPr>
            </w:pPr>
            <w:r>
              <w:rPr>
                <w:rFonts w:hint="eastAsia" w:ascii="‚l‚r –¾’©" w:hAnsi="‚l‚r –¾’©" w:eastAsia="‚l‚r –¾’©"/>
                <w:spacing w:val="210"/>
                <w:kern w:val="2"/>
                <w:sz w:val="21"/>
              </w:rPr>
              <w:t>汚染検査</w:t>
            </w:r>
            <w:r>
              <w:rPr>
                <w:rFonts w:hint="eastAsia" w:ascii="‚l‚r –¾’©" w:hAnsi="‚l‚r –¾’©" w:eastAsia="‚l‚r –¾’©"/>
                <w:kern w:val="2"/>
                <w:sz w:val="21"/>
              </w:rPr>
              <w:t>室</w:t>
            </w:r>
          </w:p>
        </w:tc>
        <w:tc>
          <w:tcPr>
            <w:tcW w:w="5244"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人が通常出入りする廃棄施設の出入口の付近等放射性同位元素による汚染の検査を行うのに最も適した場所への設置</w:t>
            </w:r>
          </w:p>
        </w:tc>
        <w:tc>
          <w:tcPr>
            <w:tcW w:w="3975" w:type="dxa"/>
            <w:gridSpan w:val="4"/>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trHeight w:val="557" w:hRule="atLeast"/>
        </w:trPr>
        <w:tc>
          <w:tcPr>
            <w:tcW w:w="426" w:type="dxa"/>
            <w:gridSpan w:val="2"/>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ind w:left="113" w:right="113"/>
              <w:jc w:val="distribute"/>
              <w:rPr>
                <w:rFonts w:hint="default"/>
              </w:rPr>
            </w:pPr>
          </w:p>
        </w:tc>
        <w:tc>
          <w:tcPr>
            <w:tcW w:w="400" w:type="dxa"/>
            <w:vMerge w:val="restart"/>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ind w:left="113" w:right="113"/>
              <w:jc w:val="distribute"/>
              <w:rPr>
                <w:rFonts w:hint="default"/>
              </w:rPr>
            </w:pPr>
            <w:r>
              <w:rPr>
                <w:rFonts w:hint="eastAsia" w:ascii="‚l‚r –¾’©" w:hAnsi="‚l‚r –¾’©" w:eastAsia="‚l‚r –¾’©"/>
                <w:kern w:val="2"/>
                <w:sz w:val="21"/>
              </w:rPr>
              <w:t>内装状況</w:t>
            </w:r>
          </w:p>
        </w:tc>
        <w:tc>
          <w:tcPr>
            <w:tcW w:w="1584" w:type="dxa"/>
            <w:tcBorders>
              <w:top w:val="single" w:color="auto" w:sz="4" w:space="0"/>
              <w:left w:val="single" w:color="auto" w:sz="4" w:space="0"/>
              <w:bottom w:val="single" w:color="auto" w:sz="4" w:space="0"/>
              <w:right w:val="single" w:color="auto" w:sz="4" w:space="0"/>
              <w:tl2br w:val="single" w:color="auto" w:sz="4" w:space="0"/>
              <w:tr2bl w:val="nil"/>
            </w:tcBorders>
            <w:tcMar>
              <w:top w:w="0" w:type="dxa"/>
              <w:left w:w="99" w:type="dxa"/>
              <w:bottom w:w="0" w:type="dxa"/>
              <w:right w:w="99" w:type="dxa"/>
            </w:tcMar>
            <w:vAlign w:val="top"/>
          </w:tcPr>
          <w:p>
            <w:pPr>
              <w:pStyle w:val="0"/>
              <w:jc w:val="right"/>
              <w:rPr>
                <w:rFonts w:hint="default"/>
              </w:rPr>
            </w:pPr>
            <w:r>
              <w:rPr>
                <w:rFonts w:hint="eastAsia" w:ascii="‚l‚r –¾’©" w:hAnsi="‚l‚r –¾’©" w:eastAsia="‚l‚r –¾’©"/>
                <w:kern w:val="2"/>
                <w:sz w:val="21"/>
              </w:rPr>
              <w:t>条件</w:t>
            </w:r>
          </w:p>
          <w:p>
            <w:pPr>
              <w:pStyle w:val="0"/>
              <w:jc w:val="both"/>
              <w:rPr>
                <w:rFonts w:hint="default"/>
              </w:rPr>
            </w:pPr>
            <w:r>
              <w:rPr>
                <w:rFonts w:hint="eastAsia" w:ascii="‚l‚r –¾’©" w:hAnsi="‚l‚r –¾’©" w:eastAsia="‚l‚r –¾’©"/>
                <w:kern w:val="2"/>
                <w:sz w:val="21"/>
              </w:rPr>
              <w:t>場所</w:t>
            </w:r>
          </w:p>
        </w:tc>
        <w:tc>
          <w:tcPr>
            <w:tcW w:w="1266"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center"/>
              <w:rPr>
                <w:rFonts w:hint="default"/>
              </w:rPr>
            </w:pPr>
            <w:r>
              <w:rPr>
                <w:rFonts w:hint="eastAsia" w:ascii="‚l‚r –¾’©" w:hAnsi="‚l‚r –¾’©" w:eastAsia="‚l‚r –¾’©"/>
                <w:kern w:val="2"/>
                <w:sz w:val="21"/>
              </w:rPr>
              <w:t>突起物</w:t>
            </w:r>
          </w:p>
        </w:tc>
        <w:tc>
          <w:tcPr>
            <w:tcW w:w="1266"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center"/>
              <w:rPr>
                <w:rFonts w:hint="default"/>
              </w:rPr>
            </w:pPr>
            <w:r>
              <w:rPr>
                <w:rFonts w:hint="eastAsia" w:ascii="‚l‚r –¾’©" w:hAnsi="‚l‚r –¾’©" w:eastAsia="‚l‚r –¾’©"/>
                <w:kern w:val="2"/>
                <w:sz w:val="21"/>
              </w:rPr>
              <w:t>くぼみ</w:t>
            </w:r>
          </w:p>
        </w:tc>
        <w:tc>
          <w:tcPr>
            <w:tcW w:w="1007"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center"/>
              <w:rPr>
                <w:rFonts w:hint="default"/>
              </w:rPr>
            </w:pPr>
            <w:r>
              <w:rPr>
                <w:rFonts w:hint="eastAsia" w:ascii="‚l‚r –¾’©" w:hAnsi="‚l‚r –¾’©" w:eastAsia="‚l‚r –¾’©"/>
                <w:kern w:val="2"/>
                <w:sz w:val="21"/>
              </w:rPr>
              <w:t>目地のすきま</w:t>
            </w:r>
          </w:p>
        </w:tc>
        <w:tc>
          <w:tcPr>
            <w:tcW w:w="1512"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表面の平滑性</w:t>
            </w:r>
          </w:p>
        </w:tc>
        <w:tc>
          <w:tcPr>
            <w:tcW w:w="1092"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center"/>
              <w:rPr>
                <w:rFonts w:hint="default"/>
              </w:rPr>
            </w:pPr>
            <w:r>
              <w:rPr>
                <w:rFonts w:hint="eastAsia" w:ascii="‚l‚r –¾’©" w:hAnsi="‚l‚r –¾’©" w:eastAsia="‚l‚r –¾’©"/>
                <w:kern w:val="2"/>
                <w:sz w:val="21"/>
              </w:rPr>
              <w:t>耐浸性</w:t>
            </w:r>
          </w:p>
        </w:tc>
        <w:tc>
          <w:tcPr>
            <w:tcW w:w="1092"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center"/>
              <w:rPr>
                <w:rFonts w:hint="default"/>
              </w:rPr>
            </w:pPr>
            <w:r>
              <w:rPr>
                <w:rFonts w:hint="eastAsia" w:ascii="‚l‚r –¾’©" w:hAnsi="‚l‚r –¾’©" w:eastAsia="‚l‚r –¾’©"/>
                <w:kern w:val="2"/>
                <w:sz w:val="21"/>
              </w:rPr>
              <w:t>耐腐食性</w:t>
            </w:r>
          </w:p>
        </w:tc>
      </w:tr>
      <w:tr>
        <w:trPr>
          <w:cantSplit/>
          <w:trHeight w:val="344" w:hRule="atLeast"/>
        </w:trPr>
        <w:tc>
          <w:tcPr>
            <w:tcW w:w="426" w:type="dxa"/>
            <w:gridSpan w:val="2"/>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p>
        </w:tc>
        <w:tc>
          <w:tcPr>
            <w:tcW w:w="40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p>
        </w:tc>
        <w:tc>
          <w:tcPr>
            <w:tcW w:w="1584"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210"/>
                <w:kern w:val="2"/>
                <w:sz w:val="21"/>
              </w:rPr>
              <w:t>天</w:t>
            </w:r>
            <w:r>
              <w:rPr>
                <w:rFonts w:hint="eastAsia" w:ascii="‚l‚r –¾’©" w:hAnsi="‚l‚r –¾’©" w:eastAsia="‚l‚r –¾’©"/>
                <w:kern w:val="2"/>
                <w:sz w:val="21"/>
              </w:rPr>
              <w:t>井</w:t>
            </w:r>
          </w:p>
        </w:tc>
        <w:tc>
          <w:tcPr>
            <w:tcW w:w="1266"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266"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007"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512"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092"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092"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r>
      <w:tr>
        <w:trPr>
          <w:cantSplit/>
          <w:trHeight w:val="315" w:hRule="atLeast"/>
        </w:trPr>
        <w:tc>
          <w:tcPr>
            <w:tcW w:w="426" w:type="dxa"/>
            <w:gridSpan w:val="2"/>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p>
        </w:tc>
        <w:tc>
          <w:tcPr>
            <w:tcW w:w="40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p>
        </w:tc>
        <w:tc>
          <w:tcPr>
            <w:tcW w:w="1584"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床</w:t>
            </w:r>
          </w:p>
        </w:tc>
        <w:tc>
          <w:tcPr>
            <w:tcW w:w="1266"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266"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007"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512"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092"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092"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r>
      <w:tr>
        <w:trPr>
          <w:cantSplit/>
          <w:trHeight w:val="357" w:hRule="atLeast"/>
        </w:trPr>
        <w:tc>
          <w:tcPr>
            <w:tcW w:w="426" w:type="dxa"/>
            <w:gridSpan w:val="2"/>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p>
        </w:tc>
        <w:tc>
          <w:tcPr>
            <w:tcW w:w="40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p>
        </w:tc>
        <w:tc>
          <w:tcPr>
            <w:tcW w:w="1584"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壁</w:t>
            </w:r>
          </w:p>
        </w:tc>
        <w:tc>
          <w:tcPr>
            <w:tcW w:w="1266"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266"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007"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512"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092"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092"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r>
      <w:tr>
        <w:trPr>
          <w:cantSplit/>
          <w:trHeight w:val="315" w:hRule="atLeast"/>
        </w:trPr>
        <w:tc>
          <w:tcPr>
            <w:tcW w:w="426" w:type="dxa"/>
            <w:gridSpan w:val="2"/>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p>
        </w:tc>
        <w:tc>
          <w:tcPr>
            <w:tcW w:w="40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p>
        </w:tc>
        <w:tc>
          <w:tcPr>
            <w:tcW w:w="1584"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52"/>
                <w:kern w:val="2"/>
                <w:sz w:val="21"/>
              </w:rPr>
              <w:t>その</w:t>
            </w:r>
            <w:r>
              <w:rPr>
                <w:rFonts w:hint="eastAsia" w:ascii="‚l‚r –¾’©" w:hAnsi="‚l‚r –¾’©" w:eastAsia="‚l‚r –¾’©"/>
                <w:kern w:val="2"/>
                <w:sz w:val="21"/>
              </w:rPr>
              <w:t>他</w:t>
            </w:r>
          </w:p>
        </w:tc>
        <w:tc>
          <w:tcPr>
            <w:tcW w:w="1266"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266"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007"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512"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092"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092"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r>
      <w:tr>
        <w:trPr>
          <w:cantSplit/>
          <w:trHeight w:val="300" w:hRule="atLeast"/>
        </w:trPr>
        <w:tc>
          <w:tcPr>
            <w:tcW w:w="426" w:type="dxa"/>
            <w:gridSpan w:val="2"/>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p>
        </w:tc>
        <w:tc>
          <w:tcPr>
            <w:tcW w:w="5243"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洗浄設備</w:t>
            </w:r>
          </w:p>
        </w:tc>
        <w:tc>
          <w:tcPr>
            <w:tcW w:w="3976" w:type="dxa"/>
            <w:gridSpan w:val="4"/>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cantSplit/>
          <w:trHeight w:val="300" w:hRule="atLeast"/>
        </w:trPr>
        <w:tc>
          <w:tcPr>
            <w:tcW w:w="426" w:type="dxa"/>
            <w:gridSpan w:val="2"/>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p>
        </w:tc>
        <w:tc>
          <w:tcPr>
            <w:tcW w:w="5243"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汚染検査に必要な測定器</w:t>
            </w:r>
          </w:p>
        </w:tc>
        <w:tc>
          <w:tcPr>
            <w:tcW w:w="3976" w:type="dxa"/>
            <w:gridSpan w:val="4"/>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cantSplit/>
          <w:trHeight w:val="300" w:hRule="atLeast"/>
        </w:trPr>
        <w:tc>
          <w:tcPr>
            <w:tcW w:w="426" w:type="dxa"/>
            <w:gridSpan w:val="2"/>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p>
        </w:tc>
        <w:tc>
          <w:tcPr>
            <w:tcW w:w="5243"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汚染の除去に必要な機材</w:t>
            </w:r>
          </w:p>
        </w:tc>
        <w:tc>
          <w:tcPr>
            <w:tcW w:w="3976" w:type="dxa"/>
            <w:gridSpan w:val="4"/>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cantSplit/>
          <w:trHeight w:val="300" w:hRule="atLeast"/>
        </w:trPr>
        <w:tc>
          <w:tcPr>
            <w:tcW w:w="426" w:type="dxa"/>
            <w:gridSpan w:val="2"/>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p>
        </w:tc>
        <w:tc>
          <w:tcPr>
            <w:tcW w:w="5243"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洗浄設備の排水設備への連結</w:t>
            </w:r>
          </w:p>
        </w:tc>
        <w:tc>
          <w:tcPr>
            <w:tcW w:w="3976" w:type="dxa"/>
            <w:gridSpan w:val="4"/>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cantSplit/>
          <w:trHeight w:val="300" w:hRule="atLeast"/>
        </w:trPr>
        <w:tc>
          <w:tcPr>
            <w:tcW w:w="426" w:type="dxa"/>
            <w:gridSpan w:val="2"/>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p>
        </w:tc>
        <w:tc>
          <w:tcPr>
            <w:tcW w:w="5243"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汚染検査室である旨の表示</w:t>
            </w:r>
          </w:p>
        </w:tc>
        <w:tc>
          <w:tcPr>
            <w:tcW w:w="3976" w:type="dxa"/>
            <w:gridSpan w:val="4"/>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cantSplit/>
          <w:trHeight w:val="583" w:hRule="atLeast"/>
        </w:trPr>
        <w:tc>
          <w:tcPr>
            <w:tcW w:w="426" w:type="dxa"/>
            <w:gridSpan w:val="2"/>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p>
        </w:tc>
        <w:tc>
          <w:tcPr>
            <w:tcW w:w="5243"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更衣設備</w:t>
            </w:r>
          </w:p>
        </w:tc>
        <w:tc>
          <w:tcPr>
            <w:tcW w:w="3976" w:type="dxa"/>
            <w:gridSpan w:val="4"/>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bl>
    <w:p>
      <w:pPr>
        <w:pStyle w:val="0"/>
        <w:jc w:val="both"/>
        <w:rPr>
          <w:rFonts w:hint="default"/>
        </w:rPr>
      </w:pPr>
    </w:p>
    <w:p>
      <w:pPr>
        <w:pStyle w:val="0"/>
        <w:jc w:val="both"/>
        <w:rPr>
          <w:rFonts w:hint="default"/>
        </w:rPr>
      </w:pPr>
      <w:r>
        <w:rPr>
          <w:rFonts w:hint="eastAsia" w:ascii="‚l‚r –¾’©" w:hAnsi="‚l‚r –¾’©" w:eastAsia="‚l‚r –¾’©"/>
          <w:kern w:val="2"/>
          <w:sz w:val="21"/>
        </w:rPr>
        <w:t>5</w:t>
      </w:r>
      <w:r>
        <w:rPr>
          <w:rFonts w:hint="eastAsia" w:ascii="‚l‚r –¾’©" w:hAnsi="‚l‚r –¾’©" w:eastAsia="‚l‚r –¾’©"/>
          <w:kern w:val="2"/>
          <w:sz w:val="21"/>
        </w:rPr>
        <w:t>―</w:t>
      </w:r>
      <w:r>
        <w:rPr>
          <w:rFonts w:hint="eastAsia" w:ascii="‚l‚r –¾’©" w:hAnsi="‚l‚r –¾’©" w:eastAsia="‚l‚r –¾’©"/>
          <w:kern w:val="2"/>
          <w:sz w:val="21"/>
        </w:rPr>
        <w:t>4</w:t>
      </w:r>
      <w:r>
        <w:rPr>
          <w:rFonts w:hint="eastAsia" w:ascii="‚l‚r –¾’©" w:hAnsi="‚l‚r –¾’©" w:eastAsia="‚l‚r –¾’©"/>
          <w:kern w:val="2"/>
          <w:sz w:val="21"/>
        </w:rPr>
        <w:t>　保管廃棄設備</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918"/>
        <w:gridCol w:w="3751"/>
        <w:gridCol w:w="3976"/>
      </w:tblGrid>
      <w:tr>
        <w:trPr>
          <w:cantSplit/>
          <w:trHeight w:val="330" w:hRule="atLeast"/>
        </w:trPr>
        <w:tc>
          <w:tcPr>
            <w:tcW w:w="1918" w:type="dxa"/>
            <w:vMerge w:val="restart"/>
            <w:tcBorders>
              <w:top w:val="single" w:color="auto" w:sz="4" w:space="0"/>
              <w:left w:val="single" w:color="auto" w:sz="4" w:space="0"/>
              <w:bottom w:val="nil"/>
              <w:right w:val="single" w:color="auto" w:sz="4" w:space="0"/>
              <w:tl2br w:val="nil"/>
              <w:tr2bl w:val="nil"/>
            </w:tcBorders>
            <w:tcMar>
              <w:top w:w="0" w:type="dxa"/>
              <w:left w:w="99" w:type="dxa"/>
              <w:bottom w:w="0" w:type="dxa"/>
              <w:right w:w="99" w:type="dxa"/>
            </w:tcMar>
            <w:vAlign w:val="bottom"/>
          </w:tcPr>
          <w:p>
            <w:pPr>
              <w:pStyle w:val="0"/>
              <w:jc w:val="both"/>
              <w:rPr>
                <w:rFonts w:hint="default"/>
              </w:rPr>
            </w:pPr>
            <w:r>
              <w:rPr>
                <w:rFonts w:hint="eastAsia" w:ascii="‚l‚r –¾’©" w:hAnsi="‚l‚r –¾’©" w:eastAsia="‚l‚r –¾’©"/>
                <w:kern w:val="2"/>
                <w:sz w:val="21"/>
              </w:rPr>
              <w:t>1</w:t>
            </w:r>
            <w:r>
              <w:rPr>
                <w:rFonts w:hint="eastAsia" w:ascii="‚l‚r –¾’©" w:hAnsi="‚l‚r –¾’©" w:eastAsia="‚l‚r –¾’©"/>
                <w:kern w:val="2"/>
                <w:sz w:val="21"/>
              </w:rPr>
              <w:t>日最大使用予定数量が</w:t>
            </w:r>
            <w:r>
              <w:rPr>
                <w:rFonts w:hint="eastAsia" w:ascii="‚l‚r –¾’©" w:hAnsi="‚l‚r –¾’©" w:eastAsia="‚l‚r –¾’©"/>
                <w:kern w:val="2"/>
                <w:sz w:val="21"/>
              </w:rPr>
              <w:t>1TBq(</w:t>
            </w:r>
            <w:r>
              <w:rPr>
                <w:rFonts w:hint="eastAsia" w:ascii="‚l‚r –¾’©" w:hAnsi="‚l‚r –¾’©" w:eastAsia="‚l‚r –¾’©"/>
                <w:kern w:val="2"/>
                <w:sz w:val="21"/>
              </w:rPr>
              <w:t>ふっ素については</w:t>
            </w:r>
            <w:r>
              <w:rPr>
                <w:rFonts w:hint="eastAsia" w:ascii="‚l‚r –¾’©" w:hAnsi="‚l‚r –¾’©" w:eastAsia="‚l‚r –¾’©"/>
                <w:kern w:val="2"/>
                <w:sz w:val="21"/>
              </w:rPr>
              <w:t>5TBq)</w:t>
            </w:r>
            <w:r>
              <w:rPr>
                <w:rFonts w:hint="eastAsia" w:ascii="‚l‚r –¾’©" w:hAnsi="‚l‚r –¾’©" w:eastAsia="‚l‚r –¾’©"/>
                <w:kern w:val="2"/>
                <w:sz w:val="21"/>
              </w:rPr>
              <w:t>を超える陽電子断層撮影診療用放射性同位元素及び当該陽電子断層撮</w:t>
            </w:r>
          </w:p>
        </w:tc>
        <w:tc>
          <w:tcPr>
            <w:tcW w:w="375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保管廃棄</w:t>
            </w:r>
          </w:p>
        </w:tc>
        <w:tc>
          <w:tcPr>
            <w:tcW w:w="3976"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cantSplit/>
          <w:trHeight w:val="301" w:hRule="atLeast"/>
        </w:trPr>
        <w:tc>
          <w:tcPr>
            <w:tcW w:w="1918" w:type="dxa"/>
            <w:vMerge w:val="continue"/>
            <w:tcBorders>
              <w:top w:val="single" w:color="auto" w:sz="4" w:space="0"/>
              <w:left w:val="single" w:color="auto" w:sz="4" w:space="0"/>
              <w:bottom w:val="nil"/>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p>
        </w:tc>
        <w:tc>
          <w:tcPr>
            <w:tcW w:w="375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保管廃棄設備</w:t>
            </w:r>
          </w:p>
        </w:tc>
        <w:tc>
          <w:tcPr>
            <w:tcW w:w="3976"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cantSplit/>
          <w:trHeight w:val="316" w:hRule="atLeast"/>
        </w:trPr>
        <w:tc>
          <w:tcPr>
            <w:tcW w:w="1918" w:type="dxa"/>
            <w:vMerge w:val="continue"/>
            <w:tcBorders>
              <w:top w:val="single" w:color="auto" w:sz="4" w:space="0"/>
              <w:left w:val="single" w:color="auto" w:sz="4" w:space="0"/>
              <w:bottom w:val="nil"/>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p>
        </w:tc>
        <w:tc>
          <w:tcPr>
            <w:tcW w:w="3751" w:type="dxa"/>
            <w:tcBorders>
              <w:top w:val="single" w:color="auto" w:sz="4" w:space="0"/>
              <w:left w:val="single" w:color="auto" w:sz="4" w:space="0"/>
              <w:bottom w:val="nil"/>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外部と区画された構造</w:t>
            </w:r>
          </w:p>
        </w:tc>
        <w:tc>
          <w:tcPr>
            <w:tcW w:w="3976" w:type="dxa"/>
            <w:tcBorders>
              <w:top w:val="single" w:color="auto" w:sz="4" w:space="0"/>
              <w:left w:val="single" w:color="auto" w:sz="4" w:space="0"/>
              <w:bottom w:val="nil"/>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cantSplit/>
          <w:trHeight w:val="1240" w:hRule="atLeast"/>
        </w:trPr>
        <w:tc>
          <w:tcPr>
            <w:tcW w:w="1918" w:type="dxa"/>
            <w:vMerge w:val="continue"/>
            <w:tcBorders>
              <w:top w:val="single" w:color="auto" w:sz="4" w:space="0"/>
              <w:left w:val="single" w:color="auto" w:sz="4" w:space="0"/>
              <w:bottom w:val="nil"/>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p>
        </w:tc>
        <w:tc>
          <w:tcPr>
            <w:tcW w:w="375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保管廃棄設備の扉、ふた等外部に通ずる部分の鍵その他閉鎖のための設備又は器具</w:t>
            </w:r>
          </w:p>
        </w:tc>
        <w:tc>
          <w:tcPr>
            <w:tcW w:w="3976"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cantSplit/>
          <w:trHeight w:val="315" w:hRule="atLeast"/>
        </w:trPr>
        <w:tc>
          <w:tcPr>
            <w:tcW w:w="1918" w:type="dxa"/>
            <w:vMerge w:val="restart"/>
            <w:tcBorders>
              <w:top w:val="nil"/>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影診療用放射性同位元素で汚染された物を保管廃棄する場合</w:t>
            </w:r>
          </w:p>
        </w:tc>
        <w:tc>
          <w:tcPr>
            <w:tcW w:w="3751" w:type="dxa"/>
            <w:tcBorders>
              <w:top w:val="nil"/>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耐火構造の容器</w:t>
            </w:r>
          </w:p>
        </w:tc>
        <w:tc>
          <w:tcPr>
            <w:tcW w:w="3976" w:type="dxa"/>
            <w:tcBorders>
              <w:top w:val="nil"/>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cantSplit/>
          <w:trHeight w:val="609" w:hRule="atLeast"/>
        </w:trPr>
        <w:tc>
          <w:tcPr>
            <w:tcW w:w="1918"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375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容器表面の保管廃棄容器である旨の標識</w:t>
            </w:r>
          </w:p>
        </w:tc>
        <w:tc>
          <w:tcPr>
            <w:tcW w:w="3976"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cantSplit/>
          <w:trHeight w:val="372" w:hRule="atLeast"/>
        </w:trPr>
        <w:tc>
          <w:tcPr>
            <w:tcW w:w="1918"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p>
        </w:tc>
        <w:tc>
          <w:tcPr>
            <w:tcW w:w="375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保管廃棄設備である旨を示す標識</w:t>
            </w:r>
          </w:p>
        </w:tc>
        <w:tc>
          <w:tcPr>
            <w:tcW w:w="3976"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cantSplit/>
          <w:trHeight w:val="330" w:hRule="atLeast"/>
        </w:trPr>
        <w:tc>
          <w:tcPr>
            <w:tcW w:w="1918" w:type="dxa"/>
            <w:vMerge w:val="restart"/>
            <w:tcBorders>
              <w:top w:val="nil"/>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1</w:t>
            </w:r>
            <w:r>
              <w:rPr>
                <w:rFonts w:hint="eastAsia" w:ascii="‚l‚r –¾’©" w:hAnsi="‚l‚r –¾’©" w:eastAsia="‚l‚r –¾’©"/>
                <w:kern w:val="2"/>
                <w:sz w:val="21"/>
              </w:rPr>
              <w:t>日最大使用予定数量が</w:t>
            </w:r>
            <w:r>
              <w:rPr>
                <w:rFonts w:hint="eastAsia" w:ascii="‚l‚r –¾’©" w:hAnsi="‚l‚r –¾’©" w:eastAsia="‚l‚r –¾’©"/>
                <w:kern w:val="2"/>
                <w:sz w:val="21"/>
              </w:rPr>
              <w:t>1TBq(</w:t>
            </w:r>
            <w:r>
              <w:rPr>
                <w:rFonts w:hint="eastAsia" w:ascii="‚l‚r –¾’©" w:hAnsi="‚l‚r –¾’©" w:eastAsia="‚l‚r –¾’©"/>
                <w:kern w:val="2"/>
                <w:sz w:val="21"/>
              </w:rPr>
              <w:t>ふっ素については</w:t>
            </w:r>
            <w:r>
              <w:rPr>
                <w:rFonts w:hint="eastAsia" w:ascii="‚l‚r –¾’©" w:hAnsi="‚l‚r –¾’©" w:eastAsia="‚l‚r –¾’©"/>
                <w:kern w:val="2"/>
                <w:sz w:val="21"/>
              </w:rPr>
              <w:t>5TBq)</w:t>
            </w:r>
            <w:r>
              <w:rPr>
                <w:rFonts w:hint="eastAsia" w:ascii="‚l‚r –¾’©" w:hAnsi="‚l‚r –¾’©" w:eastAsia="‚l‚r –¾’©"/>
                <w:kern w:val="2"/>
                <w:sz w:val="21"/>
              </w:rPr>
              <w:t>を超えない陽電子断層撮影診療用放射性同位元素及び当該陽電子断層撮影診療用放射性同位元素で汚染された物を保管廃棄する場合</w:t>
            </w:r>
          </w:p>
        </w:tc>
        <w:tc>
          <w:tcPr>
            <w:tcW w:w="375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保管廃棄</w:t>
            </w:r>
          </w:p>
        </w:tc>
        <w:tc>
          <w:tcPr>
            <w:tcW w:w="3976"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spacing w:val="315"/>
              </w:rPr>
            </w:pPr>
            <w:r>
              <w:rPr>
                <w:rFonts w:hint="eastAsia" w:ascii="‚l‚r –¾’©" w:hAnsi="‚l‚r –¾’©" w:eastAsia="‚l‚r –¾’©"/>
                <w:spacing w:val="315"/>
                <w:kern w:val="2"/>
                <w:sz w:val="21"/>
              </w:rPr>
              <w:t>有・</w:t>
            </w:r>
            <w:r>
              <w:rPr>
                <w:rFonts w:hint="eastAsia" w:ascii="‚l‚r –¾’©" w:hAnsi="‚l‚r –¾’©" w:eastAsia="‚l‚r –¾’©"/>
                <w:kern w:val="2"/>
                <w:sz w:val="21"/>
              </w:rPr>
              <w:t>無</w:t>
            </w:r>
          </w:p>
        </w:tc>
      </w:tr>
      <w:tr>
        <w:trPr>
          <w:cantSplit/>
          <w:trHeight w:val="596" w:hRule="atLeast"/>
        </w:trPr>
        <w:tc>
          <w:tcPr>
            <w:tcW w:w="1918"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p>
        </w:tc>
        <w:tc>
          <w:tcPr>
            <w:tcW w:w="375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廃棄物が他の物と混入、付着を防ぐ措置及び表示</w:t>
            </w:r>
          </w:p>
        </w:tc>
        <w:tc>
          <w:tcPr>
            <w:tcW w:w="3976"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spacing w:val="315"/>
              </w:rPr>
            </w:pPr>
            <w:r>
              <w:rPr>
                <w:rFonts w:hint="eastAsia" w:ascii="‚l‚r –¾’©" w:hAnsi="‚l‚r –¾’©" w:eastAsia="‚l‚r –¾’©"/>
                <w:spacing w:val="315"/>
                <w:kern w:val="2"/>
                <w:sz w:val="21"/>
              </w:rPr>
              <w:t>有・</w:t>
            </w:r>
            <w:r>
              <w:rPr>
                <w:rFonts w:hint="eastAsia" w:ascii="‚l‚r –¾’©" w:hAnsi="‚l‚r –¾’©" w:eastAsia="‚l‚r –¾’©"/>
                <w:kern w:val="2"/>
                <w:sz w:val="21"/>
              </w:rPr>
              <w:t>無</w:t>
            </w:r>
          </w:p>
        </w:tc>
      </w:tr>
      <w:tr>
        <w:trPr>
          <w:cantSplit/>
          <w:trHeight w:val="300" w:hRule="atLeast"/>
        </w:trPr>
        <w:tc>
          <w:tcPr>
            <w:tcW w:w="1918"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p>
        </w:tc>
        <w:tc>
          <w:tcPr>
            <w:tcW w:w="375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廃棄施設内での保管期間</w:t>
            </w:r>
          </w:p>
        </w:tc>
        <w:tc>
          <w:tcPr>
            <w:tcW w:w="3976"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封をした日から起算して</w:t>
            </w:r>
          </w:p>
          <w:p>
            <w:pPr>
              <w:pStyle w:val="0"/>
              <w:jc w:val="both"/>
              <w:rPr>
                <w:rFonts w:hint="default"/>
              </w:rPr>
            </w:pPr>
          </w:p>
          <w:p>
            <w:pPr>
              <w:pStyle w:val="0"/>
              <w:jc w:val="both"/>
              <w:rPr>
                <w:rFonts w:hint="default"/>
              </w:rPr>
            </w:pPr>
          </w:p>
          <w:p>
            <w:pPr>
              <w:pStyle w:val="0"/>
              <w:jc w:val="both"/>
              <w:rPr>
                <w:rFonts w:hint="default"/>
              </w:rPr>
            </w:pPr>
          </w:p>
          <w:p>
            <w:pPr>
              <w:pStyle w:val="0"/>
              <w:jc w:val="right"/>
              <w:rPr>
                <w:rFonts w:hint="default"/>
              </w:rPr>
            </w:pPr>
            <w:r>
              <w:rPr>
                <w:rFonts w:hint="eastAsia" w:ascii="‚l‚r –¾’©" w:hAnsi="‚l‚r –¾’©" w:eastAsia="‚l‚r –¾’©"/>
                <w:kern w:val="2"/>
                <w:sz w:val="21"/>
              </w:rPr>
              <w:t>日　　　</w:t>
            </w: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tc>
      </w:tr>
    </w:tbl>
    <w:p>
      <w:pPr>
        <w:pStyle w:val="0"/>
        <w:ind w:left="252" w:hanging="252"/>
        <w:jc w:val="both"/>
        <w:rPr>
          <w:rFonts w:hint="default"/>
        </w:rPr>
      </w:pPr>
      <w:r>
        <w:rPr>
          <w:rFonts w:hint="eastAsia" w:ascii="‚l‚r –¾’©" w:hAnsi="‚l‚r –¾’©" w:eastAsia="‚l‚r –¾’©"/>
          <w:kern w:val="2"/>
          <w:sz w:val="21"/>
        </w:rPr>
        <w:t>※　サイクロトロン装置を設置した医療機関については、当該廃棄方法に係る放射性同位元素等による放射線障害の防止に関する法律上の申請書及び許可証の写しを添付すること。</w:t>
      </w:r>
    </w:p>
    <w:p>
      <w:pPr>
        <w:pStyle w:val="0"/>
        <w:ind w:left="252" w:hanging="252"/>
        <w:jc w:val="both"/>
        <w:rPr>
          <w:rFonts w:hint="default"/>
        </w:rPr>
      </w:pPr>
    </w:p>
    <w:p>
      <w:pPr>
        <w:pStyle w:val="0"/>
        <w:jc w:val="both"/>
        <w:rPr>
          <w:rFonts w:hint="default"/>
        </w:rPr>
      </w:pPr>
      <w:r>
        <w:rPr>
          <w:rFonts w:hint="eastAsia" w:ascii="‚l‚r –¾’©" w:hAnsi="‚l‚r –¾’©" w:eastAsia="‚l‚r –¾’©"/>
          <w:kern w:val="2"/>
          <w:sz w:val="21"/>
        </w:rPr>
        <w:t>6</w:t>
      </w:r>
      <w:r>
        <w:rPr>
          <w:rFonts w:hint="eastAsia" w:ascii="‚l‚r –¾’©" w:hAnsi="‚l‚r –¾’©" w:eastAsia="‚l‚r –¾’©"/>
          <w:kern w:val="2"/>
          <w:sz w:val="21"/>
        </w:rPr>
        <w:t>　放射線治療病室の概要</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426"/>
        <w:gridCol w:w="2066"/>
        <w:gridCol w:w="1106"/>
        <w:gridCol w:w="1106"/>
        <w:gridCol w:w="364"/>
        <w:gridCol w:w="14"/>
        <w:gridCol w:w="1091"/>
        <w:gridCol w:w="1302"/>
        <w:gridCol w:w="1085"/>
        <w:gridCol w:w="1085"/>
      </w:tblGrid>
      <w:tr>
        <w:trPr>
          <w:cantSplit/>
          <w:trHeight w:val="357" w:hRule="atLeast"/>
        </w:trPr>
        <w:tc>
          <w:tcPr>
            <w:tcW w:w="5068"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画壁外側の実効線量が</w:t>
            </w:r>
            <w:r>
              <w:rPr>
                <w:rFonts w:hint="eastAsia" w:ascii="‚l‚r –¾’©" w:hAnsi="‚l‚r –¾’©" w:eastAsia="‚l‚r –¾’©"/>
                <w:kern w:val="2"/>
                <w:sz w:val="21"/>
              </w:rPr>
              <w:t>1mSv</w:t>
            </w:r>
            <w:r>
              <w:rPr>
                <w:rFonts w:hint="eastAsia" w:ascii="‚l‚r –¾’©" w:hAnsi="‚l‚r –¾’©" w:eastAsia="‚l‚r –¾’©"/>
                <w:kern w:val="2"/>
                <w:sz w:val="21"/>
              </w:rPr>
              <w:t>／週以下となる措置</w:t>
            </w:r>
          </w:p>
        </w:tc>
        <w:tc>
          <w:tcPr>
            <w:tcW w:w="4577"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trHeight w:val="553" w:hRule="atLeast"/>
        </w:trPr>
        <w:tc>
          <w:tcPr>
            <w:tcW w:w="426" w:type="dxa"/>
            <w:vMerge w:val="restart"/>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ind w:left="113" w:right="113"/>
              <w:jc w:val="center"/>
              <w:rPr>
                <w:rFonts w:hint="default"/>
              </w:rPr>
            </w:pPr>
            <w:r>
              <w:rPr>
                <w:rFonts w:hint="eastAsia" w:ascii="‚l‚r –¾’©" w:hAnsi="‚l‚r –¾’©" w:eastAsia="‚l‚r –¾’©"/>
                <w:spacing w:val="52"/>
                <w:kern w:val="2"/>
                <w:sz w:val="21"/>
              </w:rPr>
              <w:t>防護の概</w:t>
            </w:r>
            <w:r>
              <w:rPr>
                <w:rFonts w:hint="eastAsia" w:ascii="‚l‚r –¾’©" w:hAnsi="‚l‚r –¾’©" w:eastAsia="‚l‚r –¾’©"/>
                <w:kern w:val="2"/>
                <w:sz w:val="21"/>
              </w:rPr>
              <w:t>要</w:t>
            </w:r>
          </w:p>
        </w:tc>
        <w:tc>
          <w:tcPr>
            <w:tcW w:w="4642" w:type="dxa"/>
            <w:gridSpan w:val="4"/>
            <w:tcBorders>
              <w:top w:val="single" w:color="auto" w:sz="4" w:space="0"/>
              <w:left w:val="single" w:color="auto" w:sz="4" w:space="0"/>
              <w:bottom w:val="single" w:color="auto" w:sz="4" w:space="0"/>
              <w:right w:val="single" w:color="auto" w:sz="4" w:space="0"/>
              <w:tl2br w:val="single" w:color="auto" w:sz="4" w:space="0"/>
              <w:tr2bl w:val="nil"/>
            </w:tcBorders>
            <w:tcMar>
              <w:top w:w="0" w:type="dxa"/>
              <w:left w:w="99" w:type="dxa"/>
              <w:bottom w:w="0" w:type="dxa"/>
              <w:right w:w="99" w:type="dxa"/>
            </w:tcMar>
            <w:vAlign w:val="top"/>
          </w:tcPr>
          <w:p>
            <w:pPr>
              <w:pStyle w:val="0"/>
              <w:jc w:val="right"/>
              <w:rPr>
                <w:rFonts w:hint="default"/>
              </w:rPr>
            </w:pPr>
            <w:r>
              <w:rPr>
                <w:rFonts w:hint="eastAsia" w:ascii="‚l‚r –¾’©" w:hAnsi="‚l‚r –¾’©" w:eastAsia="‚l‚r –¾’©"/>
                <w:kern w:val="2"/>
                <w:sz w:val="21"/>
              </w:rPr>
              <w:t>遮蔽物</w:t>
            </w:r>
          </w:p>
          <w:p>
            <w:pPr>
              <w:pStyle w:val="0"/>
              <w:jc w:val="both"/>
              <w:rPr>
                <w:rFonts w:hint="default"/>
              </w:rPr>
            </w:pPr>
            <w:r>
              <w:rPr>
                <w:rFonts w:hint="eastAsia" w:ascii="‚l‚r –¾’©" w:hAnsi="‚l‚r –¾’©" w:eastAsia="‚l‚r –¾’©"/>
                <w:kern w:val="2"/>
                <w:sz w:val="21"/>
              </w:rPr>
              <w:t>場所</w:t>
            </w:r>
          </w:p>
        </w:tc>
        <w:tc>
          <w:tcPr>
            <w:tcW w:w="4577"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構造、材料、厚さ</w:t>
            </w:r>
          </w:p>
        </w:tc>
      </w:tr>
      <w:tr>
        <w:trPr>
          <w:cantSplit/>
          <w:trHeight w:val="316" w:hRule="atLeast"/>
        </w:trPr>
        <w:tc>
          <w:tcPr>
            <w:tcW w:w="426"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p>
        </w:tc>
        <w:tc>
          <w:tcPr>
            <w:tcW w:w="4642" w:type="dxa"/>
            <w:gridSpan w:val="4"/>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420"/>
                <w:kern w:val="2"/>
                <w:sz w:val="21"/>
              </w:rPr>
              <w:t>天</w:t>
            </w:r>
            <w:r>
              <w:rPr>
                <w:rFonts w:hint="eastAsia" w:ascii="‚l‚r –¾’©" w:hAnsi="‚l‚r –¾’©" w:eastAsia="‚l‚r –¾’©"/>
                <w:kern w:val="2"/>
                <w:sz w:val="21"/>
              </w:rPr>
              <w:t>井</w:t>
            </w:r>
          </w:p>
        </w:tc>
        <w:tc>
          <w:tcPr>
            <w:tcW w:w="4577"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　</w:t>
            </w:r>
          </w:p>
        </w:tc>
      </w:tr>
      <w:tr>
        <w:trPr>
          <w:cantSplit/>
          <w:trHeight w:val="330" w:hRule="atLeast"/>
        </w:trPr>
        <w:tc>
          <w:tcPr>
            <w:tcW w:w="426"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p>
        </w:tc>
        <w:tc>
          <w:tcPr>
            <w:tcW w:w="4642" w:type="dxa"/>
            <w:gridSpan w:val="4"/>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床</w:t>
            </w:r>
          </w:p>
        </w:tc>
        <w:tc>
          <w:tcPr>
            <w:tcW w:w="4577"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　</w:t>
            </w:r>
          </w:p>
        </w:tc>
      </w:tr>
      <w:tr>
        <w:trPr>
          <w:cantSplit/>
          <w:trHeight w:val="329" w:hRule="atLeast"/>
        </w:trPr>
        <w:tc>
          <w:tcPr>
            <w:tcW w:w="426"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p>
        </w:tc>
        <w:tc>
          <w:tcPr>
            <w:tcW w:w="2066" w:type="dxa"/>
            <w:vMerge w:val="restart"/>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周囲の画壁等</w:t>
            </w:r>
          </w:p>
        </w:tc>
        <w:tc>
          <w:tcPr>
            <w:tcW w:w="2576"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東</w:t>
            </w:r>
          </w:p>
        </w:tc>
        <w:tc>
          <w:tcPr>
            <w:tcW w:w="4577"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　</w:t>
            </w:r>
          </w:p>
        </w:tc>
      </w:tr>
      <w:tr>
        <w:trPr>
          <w:cantSplit/>
          <w:trHeight w:val="316" w:hRule="atLeast"/>
        </w:trPr>
        <w:tc>
          <w:tcPr>
            <w:tcW w:w="426"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p>
        </w:tc>
        <w:tc>
          <w:tcPr>
            <w:tcW w:w="2066"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p>
        </w:tc>
        <w:tc>
          <w:tcPr>
            <w:tcW w:w="2576"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西</w:t>
            </w:r>
          </w:p>
        </w:tc>
        <w:tc>
          <w:tcPr>
            <w:tcW w:w="4577"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　</w:t>
            </w:r>
          </w:p>
        </w:tc>
      </w:tr>
      <w:tr>
        <w:trPr>
          <w:cantSplit/>
          <w:trHeight w:val="315" w:hRule="atLeast"/>
        </w:trPr>
        <w:tc>
          <w:tcPr>
            <w:tcW w:w="426"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p>
        </w:tc>
        <w:tc>
          <w:tcPr>
            <w:tcW w:w="2066"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p>
        </w:tc>
        <w:tc>
          <w:tcPr>
            <w:tcW w:w="2576"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南</w:t>
            </w:r>
          </w:p>
        </w:tc>
        <w:tc>
          <w:tcPr>
            <w:tcW w:w="4577"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　</w:t>
            </w:r>
          </w:p>
        </w:tc>
      </w:tr>
      <w:tr>
        <w:trPr>
          <w:cantSplit/>
          <w:trHeight w:val="315" w:hRule="atLeast"/>
        </w:trPr>
        <w:tc>
          <w:tcPr>
            <w:tcW w:w="426"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p>
        </w:tc>
        <w:tc>
          <w:tcPr>
            <w:tcW w:w="2066" w:type="dxa"/>
            <w:vMerge w:val="continue"/>
            <w:tcBorders>
              <w:top w:val="single" w:color="auto" w:sz="4" w:space="0"/>
              <w:left w:val="single" w:color="auto" w:sz="4" w:space="0"/>
              <w:bottom w:val="nil"/>
              <w:right w:val="single" w:color="auto" w:sz="4" w:space="0"/>
              <w:tl2br w:val="nil"/>
              <w:tr2bl w:val="nil"/>
            </w:tcBorders>
            <w:tcMar>
              <w:top w:w="0" w:type="dxa"/>
              <w:left w:w="99" w:type="dxa"/>
              <w:bottom w:w="0" w:type="dxa"/>
              <w:right w:w="99" w:type="dxa"/>
            </w:tcMar>
            <w:vAlign w:val="top"/>
          </w:tcPr>
          <w:p>
            <w:pPr>
              <w:pStyle w:val="0"/>
              <w:jc w:val="both"/>
              <w:rPr>
                <w:rFonts w:hint="default"/>
              </w:rPr>
            </w:pPr>
          </w:p>
        </w:tc>
        <w:tc>
          <w:tcPr>
            <w:tcW w:w="2576"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北</w:t>
            </w:r>
          </w:p>
        </w:tc>
        <w:tc>
          <w:tcPr>
            <w:tcW w:w="4577"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　</w:t>
            </w:r>
          </w:p>
        </w:tc>
      </w:tr>
      <w:tr>
        <w:trPr>
          <w:trHeight w:val="557" w:hRule="atLeast"/>
        </w:trPr>
        <w:tc>
          <w:tcPr>
            <w:tcW w:w="426" w:type="dxa"/>
            <w:vMerge w:val="restart"/>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ind w:left="113" w:right="113"/>
              <w:jc w:val="center"/>
              <w:rPr>
                <w:rFonts w:hint="default"/>
              </w:rPr>
            </w:pPr>
            <w:r>
              <w:rPr>
                <w:rFonts w:hint="eastAsia" w:ascii="‚l‚r –¾’©" w:hAnsi="‚l‚r –¾’©" w:eastAsia="‚l‚r –¾’©"/>
                <w:spacing w:val="52"/>
                <w:kern w:val="2"/>
                <w:sz w:val="21"/>
              </w:rPr>
              <w:t>内装の状</w:t>
            </w:r>
            <w:r>
              <w:rPr>
                <w:rFonts w:hint="eastAsia" w:ascii="‚l‚r –¾’©" w:hAnsi="‚l‚r –¾’©" w:eastAsia="‚l‚r –¾’©"/>
                <w:kern w:val="2"/>
                <w:sz w:val="21"/>
              </w:rPr>
              <w:t>況</w:t>
            </w:r>
          </w:p>
        </w:tc>
        <w:tc>
          <w:tcPr>
            <w:tcW w:w="2066" w:type="dxa"/>
            <w:tcBorders>
              <w:top w:val="single" w:color="auto" w:sz="4" w:space="0"/>
              <w:left w:val="single" w:color="auto" w:sz="4" w:space="0"/>
              <w:bottom w:val="single" w:color="auto" w:sz="4" w:space="0"/>
              <w:right w:val="single" w:color="auto" w:sz="4" w:space="0"/>
              <w:tl2br w:val="single" w:color="auto" w:sz="4" w:space="0"/>
              <w:tr2bl w:val="nil"/>
            </w:tcBorders>
            <w:tcMar>
              <w:top w:w="0" w:type="dxa"/>
              <w:left w:w="99" w:type="dxa"/>
              <w:bottom w:w="0" w:type="dxa"/>
              <w:right w:w="99" w:type="dxa"/>
            </w:tcMar>
            <w:vAlign w:val="top"/>
          </w:tcPr>
          <w:p>
            <w:pPr>
              <w:pStyle w:val="0"/>
              <w:jc w:val="right"/>
              <w:rPr>
                <w:rFonts w:hint="default"/>
              </w:rPr>
            </w:pPr>
            <w:r>
              <w:rPr>
                <w:rFonts w:hint="eastAsia" w:ascii="‚l‚r –¾’©" w:hAnsi="‚l‚r –¾’©" w:eastAsia="‚l‚r –¾’©"/>
                <w:kern w:val="2"/>
                <w:sz w:val="21"/>
              </w:rPr>
              <w:t>条件</w:t>
            </w:r>
          </w:p>
          <w:p>
            <w:pPr>
              <w:pStyle w:val="0"/>
              <w:jc w:val="both"/>
              <w:rPr>
                <w:rFonts w:hint="default"/>
              </w:rPr>
            </w:pPr>
            <w:r>
              <w:rPr>
                <w:rFonts w:hint="eastAsia" w:ascii="‚l‚r –¾’©" w:hAnsi="‚l‚r –¾’©" w:eastAsia="‚l‚r –¾’©"/>
                <w:kern w:val="2"/>
                <w:sz w:val="21"/>
              </w:rPr>
              <w:t>場所</w:t>
            </w:r>
          </w:p>
        </w:tc>
        <w:tc>
          <w:tcPr>
            <w:tcW w:w="1106"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center"/>
              <w:rPr>
                <w:rFonts w:hint="default"/>
              </w:rPr>
            </w:pPr>
            <w:r>
              <w:rPr>
                <w:rFonts w:hint="eastAsia" w:ascii="‚l‚r –¾’©" w:hAnsi="‚l‚r –¾’©" w:eastAsia="‚l‚r –¾’©"/>
                <w:kern w:val="2"/>
                <w:sz w:val="21"/>
              </w:rPr>
              <w:t>突起物</w:t>
            </w:r>
          </w:p>
        </w:tc>
        <w:tc>
          <w:tcPr>
            <w:tcW w:w="1106"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center"/>
              <w:rPr>
                <w:rFonts w:hint="default"/>
              </w:rPr>
            </w:pPr>
            <w:r>
              <w:rPr>
                <w:rFonts w:hint="eastAsia" w:ascii="‚l‚r –¾’©" w:hAnsi="‚l‚r –¾’©" w:eastAsia="‚l‚r –¾’©"/>
                <w:kern w:val="2"/>
                <w:sz w:val="21"/>
              </w:rPr>
              <w:t>くぼみ</w:t>
            </w:r>
          </w:p>
        </w:tc>
        <w:tc>
          <w:tcPr>
            <w:tcW w:w="1469"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目地のすきま</w:t>
            </w:r>
          </w:p>
        </w:tc>
        <w:tc>
          <w:tcPr>
            <w:tcW w:w="1302"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表面の平滑性</w:t>
            </w:r>
          </w:p>
        </w:tc>
        <w:tc>
          <w:tcPr>
            <w:tcW w:w="108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center"/>
              <w:rPr>
                <w:rFonts w:hint="default"/>
              </w:rPr>
            </w:pPr>
            <w:r>
              <w:rPr>
                <w:rFonts w:hint="eastAsia" w:ascii="‚l‚r –¾’©" w:hAnsi="‚l‚r –¾’©" w:eastAsia="‚l‚r –¾’©"/>
                <w:kern w:val="2"/>
                <w:sz w:val="21"/>
              </w:rPr>
              <w:t>耐浸性</w:t>
            </w:r>
          </w:p>
        </w:tc>
        <w:tc>
          <w:tcPr>
            <w:tcW w:w="108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center"/>
              <w:rPr>
                <w:rFonts w:hint="default"/>
              </w:rPr>
            </w:pPr>
            <w:r>
              <w:rPr>
                <w:rFonts w:hint="eastAsia" w:ascii="‚l‚r –¾’©" w:hAnsi="‚l‚r –¾’©" w:eastAsia="‚l‚r –¾’©"/>
                <w:kern w:val="2"/>
                <w:sz w:val="21"/>
              </w:rPr>
              <w:t>耐腐食性</w:t>
            </w:r>
          </w:p>
        </w:tc>
      </w:tr>
      <w:tr>
        <w:trPr>
          <w:cantSplit/>
          <w:trHeight w:val="357" w:hRule="atLeast"/>
        </w:trPr>
        <w:tc>
          <w:tcPr>
            <w:tcW w:w="426"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p>
        </w:tc>
        <w:tc>
          <w:tcPr>
            <w:tcW w:w="2066"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210"/>
                <w:kern w:val="2"/>
                <w:sz w:val="21"/>
              </w:rPr>
              <w:t>天</w:t>
            </w:r>
            <w:r>
              <w:rPr>
                <w:rFonts w:hint="eastAsia" w:ascii="‚l‚r –¾’©" w:hAnsi="‚l‚r –¾’©" w:eastAsia="‚l‚r –¾’©"/>
                <w:kern w:val="2"/>
                <w:sz w:val="21"/>
              </w:rPr>
              <w:t>井</w:t>
            </w:r>
          </w:p>
        </w:tc>
        <w:tc>
          <w:tcPr>
            <w:tcW w:w="1106"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106"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469"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302"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08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08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r>
      <w:tr>
        <w:trPr>
          <w:cantSplit/>
          <w:trHeight w:val="316" w:hRule="atLeast"/>
        </w:trPr>
        <w:tc>
          <w:tcPr>
            <w:tcW w:w="426"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p>
        </w:tc>
        <w:tc>
          <w:tcPr>
            <w:tcW w:w="2066"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床</w:t>
            </w:r>
          </w:p>
        </w:tc>
        <w:tc>
          <w:tcPr>
            <w:tcW w:w="1106"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106"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469"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302"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08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08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r>
      <w:tr>
        <w:trPr>
          <w:cantSplit/>
          <w:trHeight w:val="329" w:hRule="atLeast"/>
        </w:trPr>
        <w:tc>
          <w:tcPr>
            <w:tcW w:w="426"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p>
        </w:tc>
        <w:tc>
          <w:tcPr>
            <w:tcW w:w="2066"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壁</w:t>
            </w:r>
          </w:p>
        </w:tc>
        <w:tc>
          <w:tcPr>
            <w:tcW w:w="1106"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106"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469"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302"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08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08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r>
      <w:tr>
        <w:trPr>
          <w:cantSplit/>
          <w:trHeight w:val="302" w:hRule="atLeast"/>
        </w:trPr>
        <w:tc>
          <w:tcPr>
            <w:tcW w:w="426"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p>
        </w:tc>
        <w:tc>
          <w:tcPr>
            <w:tcW w:w="2066"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52"/>
                <w:kern w:val="2"/>
                <w:sz w:val="21"/>
              </w:rPr>
              <w:t>その</w:t>
            </w:r>
            <w:r>
              <w:rPr>
                <w:rFonts w:hint="eastAsia" w:ascii="‚l‚r –¾’©" w:hAnsi="‚l‚r –¾’©" w:eastAsia="‚l‚r –¾’©"/>
                <w:kern w:val="2"/>
                <w:sz w:val="21"/>
              </w:rPr>
              <w:t>他</w:t>
            </w:r>
          </w:p>
        </w:tc>
        <w:tc>
          <w:tcPr>
            <w:tcW w:w="1106"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106"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469"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302"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08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08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r>
      <w:tr>
        <w:trPr>
          <w:cantSplit/>
          <w:trHeight w:val="329" w:hRule="atLeast"/>
        </w:trPr>
        <w:tc>
          <w:tcPr>
            <w:tcW w:w="5082" w:type="dxa"/>
            <w:gridSpan w:val="6"/>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spacing w:val="105"/>
                <w:kern w:val="2"/>
                <w:sz w:val="21"/>
              </w:rPr>
              <w:t>汚染検査に必要な測定器</w:t>
            </w:r>
          </w:p>
        </w:tc>
        <w:tc>
          <w:tcPr>
            <w:tcW w:w="4563" w:type="dxa"/>
            <w:gridSpan w:val="4"/>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cantSplit/>
          <w:trHeight w:val="327" w:hRule="atLeast"/>
        </w:trPr>
        <w:tc>
          <w:tcPr>
            <w:tcW w:w="5082" w:type="dxa"/>
            <w:gridSpan w:val="6"/>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出入口付近の汚染除去に必要な機材及び洗浄設備</w:t>
            </w:r>
          </w:p>
        </w:tc>
        <w:tc>
          <w:tcPr>
            <w:tcW w:w="4563" w:type="dxa"/>
            <w:gridSpan w:val="4"/>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cantSplit/>
          <w:trHeight w:val="300" w:hRule="atLeast"/>
        </w:trPr>
        <w:tc>
          <w:tcPr>
            <w:tcW w:w="5082" w:type="dxa"/>
            <w:gridSpan w:val="6"/>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spacing w:val="472"/>
                <w:kern w:val="2"/>
                <w:sz w:val="21"/>
              </w:rPr>
              <w:t>更衣設備</w:t>
            </w:r>
          </w:p>
        </w:tc>
        <w:tc>
          <w:tcPr>
            <w:tcW w:w="4563" w:type="dxa"/>
            <w:gridSpan w:val="4"/>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cantSplit/>
          <w:trHeight w:val="697" w:hRule="atLeast"/>
        </w:trPr>
        <w:tc>
          <w:tcPr>
            <w:tcW w:w="5082" w:type="dxa"/>
            <w:gridSpan w:val="6"/>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放射線治療病室である旨を示す標識</w:t>
            </w:r>
          </w:p>
        </w:tc>
        <w:tc>
          <w:tcPr>
            <w:tcW w:w="4563" w:type="dxa"/>
            <w:gridSpan w:val="4"/>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bl>
    <w:p>
      <w:pPr>
        <w:pStyle w:val="0"/>
        <w:jc w:val="both"/>
        <w:rPr>
          <w:rFonts w:hint="default"/>
        </w:rPr>
      </w:pPr>
    </w:p>
    <w:p>
      <w:pPr>
        <w:pStyle w:val="0"/>
        <w:jc w:val="both"/>
        <w:rPr>
          <w:rFonts w:hint="default"/>
        </w:rPr>
      </w:pPr>
    </w:p>
    <w:p>
      <w:pPr>
        <w:pStyle w:val="0"/>
        <w:jc w:val="both"/>
        <w:rPr>
          <w:rFonts w:hint="default"/>
          <w:color w:val="000000"/>
        </w:rPr>
      </w:pPr>
      <w:r>
        <w:rPr>
          <w:rFonts w:hint="eastAsia" w:ascii="‚l‚r –¾’©" w:hAnsi="‚l‚r –¾’©" w:eastAsia="‚l‚r –¾’©"/>
          <w:color w:val="000000"/>
          <w:kern w:val="2"/>
          <w:sz w:val="21"/>
        </w:rPr>
        <w:t>7</w:t>
      </w:r>
      <w:r>
        <w:rPr>
          <w:rFonts w:hint="eastAsia" w:ascii="‚l‚r –¾’©" w:hAnsi="‚l‚r –¾’©" w:eastAsia="‚l‚r –¾’©"/>
          <w:color w:val="000000"/>
          <w:kern w:val="2"/>
          <w:sz w:val="21"/>
        </w:rPr>
        <w:t>　特別措置病室の概要</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426"/>
        <w:gridCol w:w="2066"/>
        <w:gridCol w:w="2753"/>
        <w:gridCol w:w="4400"/>
      </w:tblGrid>
      <w:tr>
        <w:trPr>
          <w:cantSplit/>
          <w:trHeight w:val="365" w:hRule="atLeast"/>
        </w:trPr>
        <w:tc>
          <w:tcPr>
            <w:tcW w:w="5245"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color w:val="000000"/>
              </w:rPr>
            </w:pPr>
            <w:r>
              <w:rPr>
                <w:rFonts w:hint="eastAsia" w:ascii="‚l‚r –¾’©" w:hAnsi="‚l‚r –¾’©" w:eastAsia="‚l‚r –¾’©"/>
                <w:color w:val="000000"/>
                <w:kern w:val="0"/>
                <w:sz w:val="21"/>
              </w:rPr>
              <w:t>室　　　　　　　　名</w:t>
            </w:r>
          </w:p>
        </w:tc>
        <w:tc>
          <w:tcPr>
            <w:tcW w:w="440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color w:val="000000"/>
              </w:rPr>
            </w:pPr>
          </w:p>
        </w:tc>
      </w:tr>
      <w:tr>
        <w:trPr>
          <w:cantSplit/>
          <w:trHeight w:val="603" w:hRule="atLeast"/>
        </w:trPr>
        <w:tc>
          <w:tcPr>
            <w:tcW w:w="5245"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color w:val="000000"/>
              </w:rPr>
            </w:pPr>
            <w:r>
              <w:rPr>
                <w:rFonts w:hint="eastAsia" w:ascii="‚l‚r –¾’©" w:hAnsi="‚l‚r –¾’©" w:eastAsia="‚l‚r –¾’©"/>
                <w:color w:val="000000"/>
                <w:kern w:val="0"/>
                <w:sz w:val="21"/>
              </w:rPr>
              <w:t>特別の理由により放射線治療病室以外の病室に治療患者</w:t>
            </w:r>
            <w:r>
              <w:rPr>
                <w:rFonts w:hint="eastAsia" w:ascii="‚l‚r –¾’©" w:hAnsi="‚l‚r –¾’©" w:eastAsia="‚l‚r –¾’©"/>
                <w:color w:val="000000"/>
                <w:kern w:val="2"/>
                <w:sz w:val="21"/>
              </w:rPr>
              <w:t>を入院させる場合の理由</w:t>
            </w:r>
          </w:p>
        </w:tc>
        <w:tc>
          <w:tcPr>
            <w:tcW w:w="440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color w:val="000000"/>
              </w:rPr>
            </w:pPr>
          </w:p>
        </w:tc>
      </w:tr>
      <w:tr>
        <w:trPr>
          <w:cantSplit/>
          <w:trHeight w:val="638" w:hRule="atLeast"/>
        </w:trPr>
        <w:tc>
          <w:tcPr>
            <w:tcW w:w="5245"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color w:val="000000"/>
              </w:rPr>
            </w:pPr>
            <w:r>
              <w:rPr>
                <w:rFonts w:hint="eastAsia" w:ascii="‚l‚r –¾’©" w:hAnsi="‚l‚r –¾’©" w:eastAsia="‚l‚r –¾’©"/>
                <w:color w:val="000000"/>
                <w:kern w:val="2"/>
                <w:sz w:val="21"/>
              </w:rPr>
              <w:t>画壁外側の実効線量が１</w:t>
            </w:r>
            <w:r>
              <w:rPr>
                <w:rFonts w:hint="eastAsia" w:ascii="‚l‚r –¾’©" w:hAnsi="‚l‚r –¾’©" w:eastAsia="‚l‚r –¾’©"/>
                <w:color w:val="000000"/>
                <w:kern w:val="2"/>
                <w:sz w:val="21"/>
              </w:rPr>
              <w:t>mSv</w:t>
            </w:r>
            <w:r>
              <w:rPr>
                <w:rFonts w:hint="eastAsia" w:ascii="‚l‚r –¾’©" w:hAnsi="‚l‚r –¾’©" w:eastAsia="‚l‚r –¾’©"/>
                <w:color w:val="000000"/>
                <w:kern w:val="2"/>
                <w:sz w:val="21"/>
              </w:rPr>
              <w:t>／週以下となる措置</w:t>
            </w:r>
          </w:p>
        </w:tc>
        <w:tc>
          <w:tcPr>
            <w:tcW w:w="440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color w:val="000000"/>
              </w:rPr>
            </w:pPr>
            <w:r>
              <w:rPr>
                <w:rFonts w:hint="eastAsia" w:ascii="‚l‚r –¾’©" w:hAnsi="‚l‚r –¾’©" w:eastAsia="‚l‚r –¾’©"/>
                <w:color w:val="000000"/>
                <w:spacing w:val="315"/>
                <w:kern w:val="2"/>
                <w:sz w:val="21"/>
              </w:rPr>
              <w:t>有・</w:t>
            </w:r>
            <w:r>
              <w:rPr>
                <w:rFonts w:hint="eastAsia" w:ascii="‚l‚r –¾’©" w:hAnsi="‚l‚r –¾’©" w:eastAsia="‚l‚r –¾’©"/>
                <w:color w:val="000000"/>
                <w:kern w:val="2"/>
                <w:sz w:val="21"/>
              </w:rPr>
              <w:t>無</w:t>
            </w:r>
          </w:p>
        </w:tc>
      </w:tr>
      <w:tr>
        <w:trPr>
          <w:trHeight w:val="553" w:hRule="atLeast"/>
        </w:trPr>
        <w:tc>
          <w:tcPr>
            <w:tcW w:w="426" w:type="dxa"/>
            <w:vMerge w:val="restart"/>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ind w:left="113" w:right="113"/>
              <w:jc w:val="center"/>
              <w:rPr>
                <w:rFonts w:hint="default"/>
                <w:color w:val="000000"/>
              </w:rPr>
            </w:pPr>
            <w:r>
              <w:rPr>
                <w:rFonts w:hint="eastAsia" w:ascii="‚l‚r –¾’©" w:hAnsi="‚l‚r –¾’©" w:eastAsia="‚l‚r –¾’©"/>
                <w:color w:val="000000"/>
                <w:spacing w:val="52"/>
                <w:kern w:val="2"/>
                <w:sz w:val="21"/>
              </w:rPr>
              <w:t>防護の概</w:t>
            </w:r>
            <w:r>
              <w:rPr>
                <w:rFonts w:hint="eastAsia" w:ascii="‚l‚r –¾’©" w:hAnsi="‚l‚r –¾’©" w:eastAsia="‚l‚r –¾’©"/>
                <w:color w:val="000000"/>
                <w:kern w:val="2"/>
                <w:sz w:val="21"/>
              </w:rPr>
              <w:t>要</w:t>
            </w:r>
          </w:p>
        </w:tc>
        <w:tc>
          <w:tcPr>
            <w:tcW w:w="4819" w:type="dxa"/>
            <w:gridSpan w:val="2"/>
            <w:tcBorders>
              <w:top w:val="single" w:color="auto" w:sz="4" w:space="0"/>
              <w:left w:val="single" w:color="auto" w:sz="4" w:space="0"/>
              <w:bottom w:val="single" w:color="auto" w:sz="4" w:space="0"/>
              <w:right w:val="single" w:color="auto" w:sz="4" w:space="0"/>
              <w:tl2br w:val="single" w:color="auto" w:sz="4" w:space="0"/>
              <w:tr2bl w:val="nil"/>
            </w:tcBorders>
            <w:tcMar>
              <w:top w:w="0" w:type="dxa"/>
              <w:left w:w="99" w:type="dxa"/>
              <w:bottom w:w="0" w:type="dxa"/>
              <w:right w:w="99" w:type="dxa"/>
            </w:tcMar>
            <w:vAlign w:val="top"/>
          </w:tcPr>
          <w:p>
            <w:pPr>
              <w:pStyle w:val="0"/>
              <w:jc w:val="right"/>
              <w:rPr>
                <w:rFonts w:hint="default"/>
                <w:color w:val="000000"/>
              </w:rPr>
            </w:pPr>
            <w:r>
              <w:rPr>
                <w:rFonts w:hint="eastAsia" w:ascii="‚l‚r –¾’©" w:hAnsi="‚l‚r –¾’©" w:eastAsia="‚l‚r –¾’©"/>
                <w:color w:val="000000"/>
                <w:kern w:val="2"/>
                <w:sz w:val="21"/>
              </w:rPr>
              <w:t>遮蔽物</w:t>
            </w:r>
          </w:p>
          <w:p>
            <w:pPr>
              <w:pStyle w:val="0"/>
              <w:jc w:val="both"/>
              <w:rPr>
                <w:rFonts w:hint="default"/>
                <w:color w:val="000000"/>
              </w:rPr>
            </w:pPr>
            <w:r>
              <w:rPr>
                <w:rFonts w:hint="eastAsia" w:ascii="‚l‚r –¾’©" w:hAnsi="‚l‚r –¾’©" w:eastAsia="‚l‚r –¾’©"/>
                <w:color w:val="000000"/>
                <w:kern w:val="2"/>
                <w:sz w:val="21"/>
              </w:rPr>
              <w:t>場所</w:t>
            </w:r>
          </w:p>
        </w:tc>
        <w:tc>
          <w:tcPr>
            <w:tcW w:w="440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color w:val="000000"/>
              </w:rPr>
            </w:pPr>
            <w:r>
              <w:rPr>
                <w:rFonts w:hint="eastAsia" w:ascii="‚l‚r –¾’©" w:hAnsi="‚l‚r –¾’©" w:eastAsia="‚l‚r –¾’©"/>
                <w:color w:val="000000"/>
                <w:kern w:val="2"/>
                <w:sz w:val="21"/>
              </w:rPr>
              <w:t>構造、材料、厚さ</w:t>
            </w:r>
          </w:p>
        </w:tc>
      </w:tr>
      <w:tr>
        <w:trPr>
          <w:cantSplit/>
          <w:trHeight w:val="316" w:hRule="atLeast"/>
        </w:trPr>
        <w:tc>
          <w:tcPr>
            <w:tcW w:w="426"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center"/>
              <w:rPr>
                <w:rFonts w:hint="default"/>
                <w:color w:val="000000"/>
              </w:rPr>
            </w:pPr>
          </w:p>
        </w:tc>
        <w:tc>
          <w:tcPr>
            <w:tcW w:w="4819"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color w:val="000000"/>
              </w:rPr>
            </w:pPr>
            <w:r>
              <w:rPr>
                <w:rFonts w:hint="eastAsia" w:ascii="‚l‚r –¾’©" w:hAnsi="‚l‚r –¾’©" w:eastAsia="‚l‚r –¾’©"/>
                <w:color w:val="000000"/>
                <w:spacing w:val="420"/>
                <w:kern w:val="2"/>
                <w:sz w:val="21"/>
              </w:rPr>
              <w:t>天</w:t>
            </w:r>
            <w:r>
              <w:rPr>
                <w:rFonts w:hint="eastAsia" w:ascii="‚l‚r –¾’©" w:hAnsi="‚l‚r –¾’©" w:eastAsia="‚l‚r –¾’©"/>
                <w:color w:val="000000"/>
                <w:kern w:val="2"/>
                <w:sz w:val="21"/>
              </w:rPr>
              <w:t>井</w:t>
            </w:r>
          </w:p>
        </w:tc>
        <w:tc>
          <w:tcPr>
            <w:tcW w:w="440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color w:val="000000"/>
              </w:rPr>
            </w:pPr>
          </w:p>
        </w:tc>
      </w:tr>
      <w:tr>
        <w:trPr>
          <w:cantSplit/>
          <w:trHeight w:val="330" w:hRule="atLeast"/>
        </w:trPr>
        <w:tc>
          <w:tcPr>
            <w:tcW w:w="426"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center"/>
              <w:rPr>
                <w:rFonts w:hint="default"/>
                <w:color w:val="000000"/>
              </w:rPr>
            </w:pPr>
          </w:p>
        </w:tc>
        <w:tc>
          <w:tcPr>
            <w:tcW w:w="4819"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color w:val="000000"/>
              </w:rPr>
            </w:pPr>
            <w:r>
              <w:rPr>
                <w:rFonts w:hint="eastAsia" w:ascii="‚l‚r –¾’©" w:hAnsi="‚l‚r –¾’©" w:eastAsia="‚l‚r –¾’©"/>
                <w:color w:val="000000"/>
                <w:kern w:val="2"/>
                <w:sz w:val="21"/>
              </w:rPr>
              <w:t>床</w:t>
            </w:r>
          </w:p>
        </w:tc>
        <w:tc>
          <w:tcPr>
            <w:tcW w:w="440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color w:val="000000"/>
              </w:rPr>
            </w:pPr>
          </w:p>
        </w:tc>
      </w:tr>
      <w:tr>
        <w:trPr>
          <w:cantSplit/>
          <w:trHeight w:val="329" w:hRule="atLeast"/>
        </w:trPr>
        <w:tc>
          <w:tcPr>
            <w:tcW w:w="426"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center"/>
              <w:rPr>
                <w:rFonts w:hint="default"/>
                <w:color w:val="000000"/>
              </w:rPr>
            </w:pPr>
          </w:p>
        </w:tc>
        <w:tc>
          <w:tcPr>
            <w:tcW w:w="2066" w:type="dxa"/>
            <w:vMerge w:val="restart"/>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color w:val="000000"/>
              </w:rPr>
            </w:pPr>
            <w:r>
              <w:rPr>
                <w:rFonts w:hint="eastAsia" w:ascii="‚l‚r –¾’©" w:hAnsi="‚l‚r –¾’©" w:eastAsia="‚l‚r –¾’©"/>
                <w:color w:val="000000"/>
                <w:kern w:val="2"/>
                <w:sz w:val="21"/>
              </w:rPr>
              <w:t>周囲の画壁等</w:t>
            </w:r>
          </w:p>
        </w:tc>
        <w:tc>
          <w:tcPr>
            <w:tcW w:w="275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color w:val="000000"/>
              </w:rPr>
            </w:pPr>
            <w:r>
              <w:rPr>
                <w:rFonts w:hint="eastAsia" w:ascii="‚l‚r –¾’©" w:hAnsi="‚l‚r –¾’©" w:eastAsia="‚l‚r –¾’©"/>
                <w:color w:val="000000"/>
                <w:kern w:val="2"/>
                <w:sz w:val="21"/>
              </w:rPr>
              <w:t>東</w:t>
            </w:r>
          </w:p>
        </w:tc>
        <w:tc>
          <w:tcPr>
            <w:tcW w:w="440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color w:val="000000"/>
              </w:rPr>
            </w:pPr>
          </w:p>
        </w:tc>
      </w:tr>
      <w:tr>
        <w:trPr>
          <w:cantSplit/>
          <w:trHeight w:val="316" w:hRule="atLeast"/>
        </w:trPr>
        <w:tc>
          <w:tcPr>
            <w:tcW w:w="426"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center"/>
              <w:rPr>
                <w:rFonts w:hint="default"/>
                <w:color w:val="000000"/>
              </w:rPr>
            </w:pPr>
          </w:p>
        </w:tc>
        <w:tc>
          <w:tcPr>
            <w:tcW w:w="2066"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color w:val="000000"/>
              </w:rPr>
            </w:pPr>
          </w:p>
        </w:tc>
        <w:tc>
          <w:tcPr>
            <w:tcW w:w="275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color w:val="000000"/>
              </w:rPr>
            </w:pPr>
            <w:r>
              <w:rPr>
                <w:rFonts w:hint="eastAsia" w:ascii="‚l‚r –¾’©" w:hAnsi="‚l‚r –¾’©" w:eastAsia="‚l‚r –¾’©"/>
                <w:color w:val="000000"/>
                <w:kern w:val="2"/>
                <w:sz w:val="21"/>
              </w:rPr>
              <w:t>西</w:t>
            </w:r>
          </w:p>
        </w:tc>
        <w:tc>
          <w:tcPr>
            <w:tcW w:w="440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color w:val="000000"/>
              </w:rPr>
            </w:pPr>
          </w:p>
        </w:tc>
      </w:tr>
      <w:tr>
        <w:trPr>
          <w:cantSplit/>
          <w:trHeight w:val="315" w:hRule="atLeast"/>
        </w:trPr>
        <w:tc>
          <w:tcPr>
            <w:tcW w:w="426"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center"/>
              <w:rPr>
                <w:rFonts w:hint="default"/>
                <w:color w:val="000000"/>
              </w:rPr>
            </w:pPr>
          </w:p>
        </w:tc>
        <w:tc>
          <w:tcPr>
            <w:tcW w:w="2066"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color w:val="000000"/>
              </w:rPr>
            </w:pPr>
          </w:p>
        </w:tc>
        <w:tc>
          <w:tcPr>
            <w:tcW w:w="275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color w:val="000000"/>
              </w:rPr>
            </w:pPr>
            <w:r>
              <w:rPr>
                <w:rFonts w:hint="eastAsia" w:ascii="‚l‚r –¾’©" w:hAnsi="‚l‚r –¾’©" w:eastAsia="‚l‚r –¾’©"/>
                <w:color w:val="000000"/>
                <w:kern w:val="2"/>
                <w:sz w:val="21"/>
              </w:rPr>
              <w:t>南</w:t>
            </w:r>
          </w:p>
        </w:tc>
        <w:tc>
          <w:tcPr>
            <w:tcW w:w="440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color w:val="000000"/>
              </w:rPr>
            </w:pPr>
          </w:p>
        </w:tc>
      </w:tr>
      <w:tr>
        <w:trPr>
          <w:cantSplit/>
          <w:trHeight w:val="315" w:hRule="atLeast"/>
        </w:trPr>
        <w:tc>
          <w:tcPr>
            <w:tcW w:w="426"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center"/>
              <w:rPr>
                <w:rFonts w:hint="default"/>
                <w:color w:val="000000"/>
              </w:rPr>
            </w:pPr>
          </w:p>
        </w:tc>
        <w:tc>
          <w:tcPr>
            <w:tcW w:w="2066" w:type="dxa"/>
            <w:vMerge w:val="continue"/>
            <w:tcBorders>
              <w:top w:val="single" w:color="auto" w:sz="4" w:space="0"/>
              <w:left w:val="single" w:color="auto" w:sz="4" w:space="0"/>
              <w:bottom w:val="nil"/>
              <w:right w:val="single" w:color="auto" w:sz="4" w:space="0"/>
              <w:tl2br w:val="nil"/>
              <w:tr2bl w:val="nil"/>
            </w:tcBorders>
            <w:tcMar>
              <w:top w:w="0" w:type="dxa"/>
              <w:left w:w="99" w:type="dxa"/>
              <w:bottom w:w="0" w:type="dxa"/>
              <w:right w:w="99" w:type="dxa"/>
            </w:tcMar>
            <w:vAlign w:val="top"/>
          </w:tcPr>
          <w:p>
            <w:pPr>
              <w:pStyle w:val="0"/>
              <w:jc w:val="both"/>
              <w:rPr>
                <w:rFonts w:hint="default"/>
                <w:color w:val="000000"/>
              </w:rPr>
            </w:pPr>
          </w:p>
        </w:tc>
        <w:tc>
          <w:tcPr>
            <w:tcW w:w="275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color w:val="000000"/>
              </w:rPr>
            </w:pPr>
            <w:r>
              <w:rPr>
                <w:rFonts w:hint="eastAsia" w:ascii="‚l‚r –¾’©" w:hAnsi="‚l‚r –¾’©" w:eastAsia="‚l‚r –¾’©"/>
                <w:color w:val="000000"/>
                <w:kern w:val="2"/>
                <w:sz w:val="21"/>
              </w:rPr>
              <w:t>北</w:t>
            </w:r>
          </w:p>
        </w:tc>
        <w:tc>
          <w:tcPr>
            <w:tcW w:w="440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color w:val="000000"/>
              </w:rPr>
            </w:pPr>
          </w:p>
        </w:tc>
      </w:tr>
      <w:tr>
        <w:trPr>
          <w:cantSplit/>
          <w:trHeight w:val="329" w:hRule="atLeast"/>
        </w:trPr>
        <w:tc>
          <w:tcPr>
            <w:tcW w:w="5245"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left"/>
              <w:rPr>
                <w:rFonts w:hint="default"/>
                <w:color w:val="000000"/>
              </w:rPr>
            </w:pPr>
            <w:r>
              <w:rPr>
                <w:rFonts w:hint="eastAsia" w:ascii="‚l‚r –¾’©" w:hAnsi="‚l‚r –¾’©" w:eastAsia="‚l‚r –¾’©"/>
                <w:color w:val="000000"/>
                <w:kern w:val="0"/>
                <w:sz w:val="21"/>
              </w:rPr>
              <w:t>出入口の付近にみだりに立ち入らないようにするため</w:t>
            </w:r>
            <w:r>
              <w:rPr>
                <w:rFonts w:hint="eastAsia" w:ascii="‚l‚r –¾’©" w:hAnsi="‚l‚r –¾’©" w:eastAsia="‚l‚r –¾’©"/>
                <w:color w:val="000000"/>
                <w:kern w:val="2"/>
                <w:sz w:val="21"/>
              </w:rPr>
              <w:t>の注意事項の掲示</w:t>
            </w:r>
          </w:p>
        </w:tc>
        <w:tc>
          <w:tcPr>
            <w:tcW w:w="440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color w:val="000000"/>
                <w:spacing w:val="315"/>
              </w:rPr>
            </w:pPr>
            <w:r>
              <w:rPr>
                <w:rFonts w:hint="eastAsia" w:ascii="‚l‚r –¾’©" w:hAnsi="‚l‚r –¾’©" w:eastAsia="‚l‚r –¾’©"/>
                <w:color w:val="000000"/>
                <w:spacing w:val="315"/>
                <w:kern w:val="2"/>
                <w:sz w:val="21"/>
              </w:rPr>
              <w:t>有・</w:t>
            </w:r>
            <w:r>
              <w:rPr>
                <w:rFonts w:hint="eastAsia" w:ascii="‚l‚r –¾’©" w:hAnsi="‚l‚r –¾’©" w:eastAsia="‚l‚r –¾’©"/>
                <w:color w:val="000000"/>
                <w:kern w:val="2"/>
                <w:sz w:val="21"/>
              </w:rPr>
              <w:t>無</w:t>
            </w:r>
          </w:p>
        </w:tc>
      </w:tr>
      <w:tr>
        <w:trPr>
          <w:cantSplit/>
          <w:trHeight w:val="329" w:hRule="atLeast"/>
        </w:trPr>
        <w:tc>
          <w:tcPr>
            <w:tcW w:w="5245"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left"/>
              <w:rPr>
                <w:rFonts w:hint="default"/>
                <w:color w:val="000000"/>
              </w:rPr>
            </w:pPr>
            <w:r>
              <w:rPr>
                <w:rFonts w:hint="eastAsia" w:ascii="‚l‚r –¾’©" w:hAnsi="‚l‚r –¾’©" w:eastAsia="‚l‚r –¾’©"/>
                <w:color w:val="000000"/>
                <w:kern w:val="0"/>
                <w:sz w:val="21"/>
              </w:rPr>
              <w:t>内部の壁、床その他放射性同位元素によって汚染されるおそれのある部分の表面を放射性同位元素による汚</w:t>
            </w:r>
            <w:r>
              <w:rPr>
                <w:rFonts w:hint="eastAsia" w:ascii="‚l‚r –¾’©" w:hAnsi="‚l‚r –¾’©" w:eastAsia="‚l‚r –¾’©"/>
                <w:color w:val="000000"/>
                <w:kern w:val="2"/>
                <w:sz w:val="21"/>
              </w:rPr>
              <w:t>染を除去しやすいもので覆う措置</w:t>
            </w:r>
          </w:p>
        </w:tc>
        <w:tc>
          <w:tcPr>
            <w:tcW w:w="440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color w:val="000000"/>
                <w:spacing w:val="315"/>
              </w:rPr>
            </w:pPr>
            <w:r>
              <w:rPr>
                <w:rFonts w:hint="eastAsia" w:ascii="‚l‚r –¾’©" w:hAnsi="‚l‚r –¾’©" w:eastAsia="‚l‚r –¾’©"/>
                <w:color w:val="000000"/>
                <w:spacing w:val="315"/>
                <w:kern w:val="2"/>
                <w:sz w:val="21"/>
              </w:rPr>
              <w:t>有・</w:t>
            </w:r>
            <w:r>
              <w:rPr>
                <w:rFonts w:hint="eastAsia" w:ascii="‚l‚r –¾’©" w:hAnsi="‚l‚r –¾’©" w:eastAsia="‚l‚r –¾’©"/>
                <w:color w:val="000000"/>
                <w:kern w:val="2"/>
                <w:sz w:val="21"/>
              </w:rPr>
              <w:t>無</w:t>
            </w:r>
          </w:p>
        </w:tc>
      </w:tr>
      <w:tr>
        <w:trPr>
          <w:cantSplit/>
          <w:trHeight w:val="329" w:hRule="atLeast"/>
        </w:trPr>
        <w:tc>
          <w:tcPr>
            <w:tcW w:w="5245"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left"/>
              <w:rPr>
                <w:rFonts w:hint="default"/>
                <w:color w:val="000000"/>
              </w:rPr>
            </w:pPr>
            <w:r>
              <w:rPr>
                <w:rFonts w:hint="eastAsia" w:ascii="‚l‚r –¾’©" w:hAnsi="‚l‚r –¾’©" w:eastAsia="‚l‚r –¾’©"/>
                <w:color w:val="000000"/>
                <w:kern w:val="2"/>
                <w:sz w:val="21"/>
              </w:rPr>
              <w:t>出入口付近に汚染検査に必要な測定器の設置</w:t>
            </w:r>
          </w:p>
        </w:tc>
        <w:tc>
          <w:tcPr>
            <w:tcW w:w="440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color w:val="000000"/>
                <w:spacing w:val="315"/>
              </w:rPr>
            </w:pPr>
            <w:r>
              <w:rPr>
                <w:rFonts w:hint="eastAsia" w:ascii="‚l‚r –¾’©" w:hAnsi="‚l‚r –¾’©" w:eastAsia="‚l‚r –¾’©"/>
                <w:color w:val="000000"/>
                <w:spacing w:val="315"/>
                <w:kern w:val="2"/>
                <w:sz w:val="21"/>
              </w:rPr>
              <w:t>有・</w:t>
            </w:r>
            <w:r>
              <w:rPr>
                <w:rFonts w:hint="eastAsia" w:ascii="‚l‚r –¾’©" w:hAnsi="‚l‚r –¾’©" w:eastAsia="‚l‚r –¾’©"/>
                <w:color w:val="000000"/>
                <w:kern w:val="2"/>
                <w:sz w:val="21"/>
              </w:rPr>
              <w:t>無</w:t>
            </w:r>
          </w:p>
        </w:tc>
      </w:tr>
      <w:tr>
        <w:trPr>
          <w:cantSplit/>
          <w:trHeight w:val="329" w:hRule="atLeast"/>
        </w:trPr>
        <w:tc>
          <w:tcPr>
            <w:tcW w:w="5245"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left"/>
              <w:rPr>
                <w:rFonts w:hint="default"/>
                <w:color w:val="000000"/>
              </w:rPr>
            </w:pPr>
            <w:r>
              <w:rPr>
                <w:rFonts w:hint="eastAsia" w:ascii="‚l‚r –¾’©" w:hAnsi="‚l‚r –¾’©" w:eastAsia="‚l‚r –¾’©"/>
                <w:color w:val="000000"/>
                <w:kern w:val="0"/>
                <w:sz w:val="21"/>
              </w:rPr>
              <w:t>出入口付近に汚染除去に必要な器材及び作業衣の設置</w:t>
            </w:r>
          </w:p>
        </w:tc>
        <w:tc>
          <w:tcPr>
            <w:tcW w:w="440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color w:val="000000"/>
                <w:spacing w:val="315"/>
              </w:rPr>
            </w:pPr>
            <w:r>
              <w:rPr>
                <w:rFonts w:hint="eastAsia" w:ascii="‚l‚r –¾’©" w:hAnsi="‚l‚r –¾’©" w:eastAsia="‚l‚r –¾’©"/>
                <w:color w:val="000000"/>
                <w:spacing w:val="315"/>
                <w:kern w:val="2"/>
                <w:sz w:val="21"/>
              </w:rPr>
              <w:t>有・</w:t>
            </w:r>
            <w:r>
              <w:rPr>
                <w:rFonts w:hint="eastAsia" w:ascii="‚l‚r –¾’©" w:hAnsi="‚l‚r –¾’©" w:eastAsia="‚l‚r –¾’©"/>
                <w:color w:val="000000"/>
                <w:kern w:val="2"/>
                <w:sz w:val="21"/>
              </w:rPr>
              <w:t>無</w:t>
            </w:r>
          </w:p>
        </w:tc>
      </w:tr>
    </w:tbl>
    <w:p>
      <w:pPr>
        <w:pStyle w:val="0"/>
        <w:jc w:val="both"/>
        <w:rPr>
          <w:rFonts w:hint="default"/>
        </w:rPr>
      </w:pPr>
    </w:p>
    <w:p>
      <w:pPr>
        <w:pStyle w:val="0"/>
        <w:jc w:val="both"/>
        <w:rPr>
          <w:rFonts w:hint="default"/>
        </w:rPr>
      </w:pPr>
      <w:r>
        <w:rPr>
          <w:rFonts w:hint="eastAsia" w:ascii="‚l‚r –¾’©" w:hAnsi="‚l‚r –¾’©" w:eastAsia="‚l‚r –¾’©"/>
          <w:kern w:val="2"/>
          <w:sz w:val="21"/>
        </w:rPr>
        <w:t>8</w:t>
      </w:r>
      <w:r>
        <w:rPr>
          <w:rFonts w:hint="eastAsia" w:ascii="‚l‚r –¾’©" w:hAnsi="‚l‚r –¾’©" w:eastAsia="‚l‚r –¾’©"/>
          <w:kern w:val="2"/>
          <w:sz w:val="21"/>
        </w:rPr>
        <w:t>　放射線障害の防止に関する予防措置の概要</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420"/>
        <w:gridCol w:w="2699"/>
        <w:gridCol w:w="2159"/>
        <w:gridCol w:w="676"/>
        <w:gridCol w:w="485"/>
        <w:gridCol w:w="1288"/>
        <w:gridCol w:w="490"/>
        <w:gridCol w:w="1428"/>
      </w:tblGrid>
      <w:tr>
        <w:trPr>
          <w:cantSplit/>
          <w:trHeight w:val="315" w:hRule="atLeast"/>
        </w:trPr>
        <w:tc>
          <w:tcPr>
            <w:tcW w:w="3119" w:type="dxa"/>
            <w:gridSpan w:val="2"/>
            <w:vMerge w:val="restart"/>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放射線障害の防止に必要な注意事項の掲示</w:t>
            </w:r>
          </w:p>
        </w:tc>
        <w:tc>
          <w:tcPr>
            <w:tcW w:w="2159"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患者宛て</w:t>
            </w:r>
          </w:p>
        </w:tc>
        <w:tc>
          <w:tcPr>
            <w:tcW w:w="4367"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cantSplit/>
          <w:trHeight w:val="315" w:hRule="atLeast"/>
        </w:trPr>
        <w:tc>
          <w:tcPr>
            <w:tcW w:w="3119" w:type="dxa"/>
            <w:gridSpan w:val="2"/>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2159"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従事者宛て</w:t>
            </w:r>
          </w:p>
        </w:tc>
        <w:tc>
          <w:tcPr>
            <w:tcW w:w="4367"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cantSplit/>
          <w:trHeight w:val="315" w:hRule="atLeast"/>
        </w:trPr>
        <w:tc>
          <w:tcPr>
            <w:tcW w:w="3119" w:type="dxa"/>
            <w:gridSpan w:val="2"/>
            <w:vMerge w:val="restart"/>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安全管理体制の確立を目的とした委員会の設置</w:t>
            </w:r>
          </w:p>
        </w:tc>
        <w:tc>
          <w:tcPr>
            <w:tcW w:w="2159"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設置</w:t>
            </w:r>
          </w:p>
        </w:tc>
        <w:tc>
          <w:tcPr>
            <w:tcW w:w="4367"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cantSplit/>
          <w:trHeight w:val="315" w:hRule="atLeast"/>
        </w:trPr>
        <w:tc>
          <w:tcPr>
            <w:tcW w:w="3119" w:type="dxa"/>
            <w:gridSpan w:val="2"/>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2159"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名称</w:t>
            </w:r>
          </w:p>
        </w:tc>
        <w:tc>
          <w:tcPr>
            <w:tcW w:w="4367"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　</w:t>
            </w:r>
          </w:p>
        </w:tc>
      </w:tr>
      <w:tr>
        <w:trPr>
          <w:cantSplit/>
          <w:trHeight w:val="315" w:hRule="atLeast"/>
        </w:trPr>
        <w:tc>
          <w:tcPr>
            <w:tcW w:w="5278"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医師又は歯科医師と薬剤師の連携体制</w:t>
            </w:r>
          </w:p>
        </w:tc>
        <w:tc>
          <w:tcPr>
            <w:tcW w:w="4367"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trHeight w:val="315" w:hRule="atLeast"/>
        </w:trPr>
        <w:tc>
          <w:tcPr>
            <w:tcW w:w="420" w:type="dxa"/>
            <w:vMerge w:val="restart"/>
            <w:tcBorders>
              <w:top w:val="single" w:color="auto" w:sz="4" w:space="0"/>
              <w:left w:val="single" w:color="auto" w:sz="4" w:space="0"/>
              <w:bottom w:val="nil"/>
              <w:right w:val="single" w:color="auto" w:sz="4" w:space="0"/>
              <w:tl2br w:val="nil"/>
              <w:tr2bl w:val="nil"/>
            </w:tcBorders>
            <w:tcMar>
              <w:top w:w="0" w:type="dxa"/>
              <w:left w:w="99" w:type="dxa"/>
              <w:bottom w:w="0" w:type="dxa"/>
              <w:right w:w="99" w:type="dxa"/>
            </w:tcMar>
            <w:textDirection w:val="tbRlV"/>
            <w:vAlign w:val="center"/>
          </w:tcPr>
          <w:p>
            <w:pPr>
              <w:pStyle w:val="0"/>
              <w:ind w:left="113" w:right="113"/>
              <w:jc w:val="center"/>
              <w:rPr>
                <w:rFonts w:hint="default"/>
              </w:rPr>
            </w:pPr>
            <w:r>
              <w:rPr>
                <w:rFonts w:hint="eastAsia" w:ascii="‚l‚r –¾’©" w:hAnsi="‚l‚r –¾’©" w:eastAsia="‚l‚r –¾’©"/>
                <w:spacing w:val="52"/>
                <w:kern w:val="2"/>
                <w:sz w:val="21"/>
              </w:rPr>
              <w:t>管理区</w:t>
            </w:r>
            <w:r>
              <w:rPr>
                <w:rFonts w:hint="eastAsia" w:ascii="‚l‚r –¾’©" w:hAnsi="‚l‚r –¾’©" w:eastAsia="‚l‚r –¾’©"/>
                <w:kern w:val="2"/>
                <w:sz w:val="21"/>
              </w:rPr>
              <w:t>域</w:t>
            </w:r>
          </w:p>
        </w:tc>
        <w:tc>
          <w:tcPr>
            <w:tcW w:w="4858"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管理区域を設ける場所</w:t>
            </w:r>
          </w:p>
        </w:tc>
        <w:tc>
          <w:tcPr>
            <w:tcW w:w="4367"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添付図面のとおり　</w:t>
            </w:r>
            <w:r>
              <w:rPr>
                <w:rFonts w:hint="eastAsia" w:ascii="‚l‚r –¾’©" w:hAnsi="‚l‚r –¾’©" w:eastAsia="‚l‚r –¾’©"/>
                <w:kern w:val="2"/>
                <w:sz w:val="21"/>
              </w:rPr>
              <w:t>1</w:t>
            </w:r>
            <w:r>
              <w:rPr>
                <w:rFonts w:hint="eastAsia" w:ascii="‚l‚r –¾’©" w:hAnsi="‚l‚r –¾’©" w:eastAsia="‚l‚r –¾’©"/>
                <w:kern w:val="2"/>
                <w:sz w:val="21"/>
              </w:rPr>
              <w:t>／</w:t>
            </w:r>
            <w:r>
              <w:rPr>
                <w:rFonts w:hint="eastAsia" w:ascii="‚l‚r –¾’©" w:hAnsi="‚l‚r –¾’©" w:eastAsia="‚l‚r –¾’©"/>
                <w:kern w:val="2"/>
                <w:sz w:val="21"/>
              </w:rPr>
              <w:t>50</w:t>
            </w:r>
            <w:r>
              <w:rPr>
                <w:rFonts w:hint="eastAsia" w:ascii="‚l‚r –¾’©" w:hAnsi="‚l‚r –¾’©" w:eastAsia="‚l‚r –¾’©"/>
                <w:kern w:val="2"/>
                <w:sz w:val="21"/>
              </w:rPr>
              <w:t>又は</w:t>
            </w:r>
            <w:r>
              <w:rPr>
                <w:rFonts w:hint="eastAsia" w:ascii="‚l‚r –¾’©" w:hAnsi="‚l‚r –¾’©" w:eastAsia="‚l‚r –¾’©"/>
                <w:kern w:val="2"/>
                <w:sz w:val="21"/>
              </w:rPr>
              <w:t>1</w:t>
            </w:r>
            <w:r>
              <w:rPr>
                <w:rFonts w:hint="eastAsia" w:ascii="‚l‚r –¾’©" w:hAnsi="‚l‚r –¾’©" w:eastAsia="‚l‚r –¾’©"/>
                <w:kern w:val="2"/>
                <w:sz w:val="21"/>
              </w:rPr>
              <w:t>／</w:t>
            </w:r>
            <w:r>
              <w:rPr>
                <w:rFonts w:hint="eastAsia" w:ascii="‚l‚r –¾’©" w:hAnsi="‚l‚r –¾’©" w:eastAsia="‚l‚r –¾’©"/>
                <w:kern w:val="2"/>
                <w:sz w:val="21"/>
              </w:rPr>
              <w:t>100</w:t>
            </w:r>
          </w:p>
        </w:tc>
      </w:tr>
      <w:tr>
        <w:trPr>
          <w:cantSplit/>
          <w:trHeight w:val="609" w:hRule="atLeast"/>
        </w:trPr>
        <w:tc>
          <w:tcPr>
            <w:tcW w:w="420" w:type="dxa"/>
            <w:vMerge w:val="continue"/>
            <w:tcBorders>
              <w:top w:val="nil"/>
              <w:left w:val="single" w:color="auto" w:sz="4" w:space="0"/>
              <w:bottom w:val="nil"/>
              <w:right w:val="single" w:color="auto" w:sz="4" w:space="0"/>
              <w:tl2br w:val="nil"/>
              <w:tr2bl w:val="nil"/>
            </w:tcBorders>
            <w:tcMar>
              <w:top w:w="0" w:type="dxa"/>
              <w:left w:w="99" w:type="dxa"/>
              <w:bottom w:w="0" w:type="dxa"/>
              <w:right w:w="99" w:type="dxa"/>
            </w:tcMar>
            <w:vAlign w:val="top"/>
          </w:tcPr>
          <w:p>
            <w:pPr>
              <w:pStyle w:val="0"/>
              <w:jc w:val="both"/>
              <w:rPr>
                <w:rFonts w:hint="default"/>
              </w:rPr>
            </w:pPr>
          </w:p>
        </w:tc>
        <w:tc>
          <w:tcPr>
            <w:tcW w:w="4858"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境界における実効線量が</w:t>
            </w:r>
            <w:r>
              <w:rPr>
                <w:rFonts w:hint="eastAsia" w:ascii="‚l‚r –¾’©" w:hAnsi="‚l‚r –¾’©" w:eastAsia="‚l‚r –¾’©"/>
                <w:kern w:val="2"/>
                <w:sz w:val="21"/>
              </w:rPr>
              <w:t>1.3mSv</w:t>
            </w:r>
            <w:r>
              <w:rPr>
                <w:rFonts w:hint="eastAsia" w:ascii="‚l‚r –¾’©" w:hAnsi="‚l‚r –¾’©" w:eastAsia="‚l‚r –¾’©"/>
                <w:kern w:val="2"/>
                <w:sz w:val="21"/>
              </w:rPr>
              <w:t>／週以下となる措置</w:t>
            </w:r>
          </w:p>
        </w:tc>
        <w:tc>
          <w:tcPr>
            <w:tcW w:w="4367"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cantSplit/>
          <w:trHeight w:val="665" w:hRule="atLeast"/>
        </w:trPr>
        <w:tc>
          <w:tcPr>
            <w:tcW w:w="420" w:type="dxa"/>
            <w:vMerge w:val="continue"/>
            <w:tcBorders>
              <w:top w:val="single" w:color="auto" w:sz="4" w:space="0"/>
              <w:left w:val="single" w:color="auto" w:sz="4" w:space="0"/>
              <w:bottom w:val="nil"/>
              <w:right w:val="single" w:color="auto" w:sz="4" w:space="0"/>
              <w:tl2br w:val="nil"/>
              <w:tr2bl w:val="nil"/>
            </w:tcBorders>
            <w:tcMar>
              <w:top w:w="0" w:type="dxa"/>
              <w:left w:w="99" w:type="dxa"/>
              <w:bottom w:w="0" w:type="dxa"/>
              <w:right w:w="99" w:type="dxa"/>
            </w:tcMar>
            <w:vAlign w:val="top"/>
          </w:tcPr>
          <w:p>
            <w:pPr>
              <w:pStyle w:val="0"/>
              <w:jc w:val="both"/>
              <w:rPr>
                <w:rFonts w:hint="default"/>
              </w:rPr>
            </w:pPr>
          </w:p>
        </w:tc>
        <w:tc>
          <w:tcPr>
            <w:tcW w:w="4858"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3</w:t>
            </w:r>
            <w:r>
              <w:rPr>
                <w:rFonts w:hint="eastAsia" w:ascii="‚l‚r –¾’©" w:hAnsi="‚l‚r –¾’©" w:eastAsia="‚l‚r –¾’©"/>
                <w:kern w:val="2"/>
                <w:sz w:val="21"/>
              </w:rPr>
              <w:t>月間の平均濃度が空気中濃度限度の</w:t>
            </w:r>
            <w:r>
              <w:rPr>
                <w:rFonts w:hint="eastAsia" w:ascii="‚l‚r –¾’©" w:hAnsi="‚l‚r –¾’©" w:eastAsia="‚l‚r –¾’©"/>
                <w:kern w:val="2"/>
                <w:sz w:val="21"/>
              </w:rPr>
              <w:t>1</w:t>
            </w:r>
            <w:r>
              <w:rPr>
                <w:rFonts w:hint="eastAsia" w:ascii="‚l‚r –¾’©" w:hAnsi="‚l‚r –¾’©" w:eastAsia="‚l‚r –¾’©"/>
                <w:kern w:val="2"/>
                <w:sz w:val="21"/>
              </w:rPr>
              <w:t>／</w:t>
            </w:r>
            <w:r>
              <w:rPr>
                <w:rFonts w:hint="eastAsia" w:ascii="‚l‚r –¾’©" w:hAnsi="‚l‚r –¾’©" w:eastAsia="‚l‚r –¾’©"/>
                <w:kern w:val="2"/>
                <w:sz w:val="21"/>
              </w:rPr>
              <w:t>10</w:t>
            </w:r>
            <w:r>
              <w:rPr>
                <w:rFonts w:hint="eastAsia" w:ascii="‚l‚r –¾’©" w:hAnsi="‚l‚r –¾’©" w:eastAsia="‚l‚r –¾’©"/>
                <w:kern w:val="2"/>
                <w:sz w:val="21"/>
              </w:rPr>
              <w:t>以下となる措置</w:t>
            </w:r>
          </w:p>
        </w:tc>
        <w:tc>
          <w:tcPr>
            <w:tcW w:w="4367"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cantSplit/>
          <w:trHeight w:val="623" w:hRule="atLeast"/>
        </w:trPr>
        <w:tc>
          <w:tcPr>
            <w:tcW w:w="420" w:type="dxa"/>
            <w:vMerge w:val="continue"/>
            <w:tcBorders>
              <w:top w:val="single" w:color="auto" w:sz="4" w:space="0"/>
              <w:left w:val="single" w:color="auto" w:sz="4" w:space="0"/>
              <w:bottom w:val="nil"/>
              <w:right w:val="single" w:color="auto" w:sz="4" w:space="0"/>
              <w:tl2br w:val="nil"/>
              <w:tr2bl w:val="nil"/>
            </w:tcBorders>
            <w:tcMar>
              <w:top w:w="0" w:type="dxa"/>
              <w:left w:w="99" w:type="dxa"/>
              <w:bottom w:w="0" w:type="dxa"/>
              <w:right w:w="99" w:type="dxa"/>
            </w:tcMar>
            <w:vAlign w:val="top"/>
          </w:tcPr>
          <w:p>
            <w:pPr>
              <w:pStyle w:val="0"/>
              <w:jc w:val="both"/>
              <w:rPr>
                <w:rFonts w:hint="default"/>
              </w:rPr>
            </w:pPr>
          </w:p>
        </w:tc>
        <w:tc>
          <w:tcPr>
            <w:tcW w:w="4858"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放射性同位元素によって汚染される表面汚染密度の</w:t>
            </w:r>
            <w:r>
              <w:rPr>
                <w:rFonts w:hint="eastAsia" w:ascii="‚l‚r –¾’©" w:hAnsi="‚l‚r –¾’©" w:eastAsia="‚l‚r –¾’©"/>
                <w:kern w:val="2"/>
                <w:sz w:val="21"/>
              </w:rPr>
              <w:t>1</w:t>
            </w:r>
            <w:r>
              <w:rPr>
                <w:rFonts w:hint="eastAsia" w:ascii="‚l‚r –¾’©" w:hAnsi="‚l‚r –¾’©" w:eastAsia="‚l‚r –¾’©"/>
                <w:kern w:val="2"/>
                <w:sz w:val="21"/>
              </w:rPr>
              <w:t>／</w:t>
            </w:r>
            <w:r>
              <w:rPr>
                <w:rFonts w:hint="eastAsia" w:ascii="‚l‚r –¾’©" w:hAnsi="‚l‚r –¾’©" w:eastAsia="‚l‚r –¾’©"/>
                <w:kern w:val="2"/>
                <w:sz w:val="21"/>
              </w:rPr>
              <w:t>10</w:t>
            </w:r>
            <w:r>
              <w:rPr>
                <w:rFonts w:hint="eastAsia" w:ascii="‚l‚r –¾’©" w:hAnsi="‚l‚r –¾’©" w:eastAsia="‚l‚r –¾’©"/>
                <w:kern w:val="2"/>
                <w:sz w:val="21"/>
              </w:rPr>
              <w:t>以下となる措置</w:t>
            </w:r>
          </w:p>
        </w:tc>
        <w:tc>
          <w:tcPr>
            <w:tcW w:w="4367"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cantSplit/>
          <w:trHeight w:val="343" w:hRule="atLeast"/>
        </w:trPr>
        <w:tc>
          <w:tcPr>
            <w:tcW w:w="420" w:type="dxa"/>
            <w:vMerge w:val="continue"/>
            <w:tcBorders>
              <w:top w:val="single" w:color="auto" w:sz="4" w:space="0"/>
              <w:left w:val="single" w:color="auto" w:sz="4" w:space="0"/>
              <w:bottom w:val="nil"/>
              <w:right w:val="single" w:color="auto" w:sz="4" w:space="0"/>
              <w:tl2br w:val="nil"/>
              <w:tr2bl w:val="nil"/>
            </w:tcBorders>
            <w:tcMar>
              <w:top w:w="0" w:type="dxa"/>
              <w:left w:w="99" w:type="dxa"/>
              <w:bottom w:w="0" w:type="dxa"/>
              <w:right w:w="99" w:type="dxa"/>
            </w:tcMar>
            <w:vAlign w:val="top"/>
          </w:tcPr>
          <w:p>
            <w:pPr>
              <w:pStyle w:val="0"/>
              <w:jc w:val="both"/>
              <w:rPr>
                <w:rFonts w:hint="default"/>
              </w:rPr>
            </w:pPr>
          </w:p>
        </w:tc>
        <w:tc>
          <w:tcPr>
            <w:tcW w:w="4858"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立ち入り制限措置</w:t>
            </w:r>
          </w:p>
        </w:tc>
        <w:tc>
          <w:tcPr>
            <w:tcW w:w="4367"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cantSplit/>
          <w:trHeight w:val="316" w:hRule="atLeast"/>
        </w:trPr>
        <w:tc>
          <w:tcPr>
            <w:tcW w:w="420" w:type="dxa"/>
            <w:vMerge w:val="continue"/>
            <w:tcBorders>
              <w:top w:val="single" w:color="auto" w:sz="4" w:space="0"/>
              <w:left w:val="single" w:color="auto" w:sz="4" w:space="0"/>
              <w:bottom w:val="nil"/>
              <w:right w:val="single" w:color="auto" w:sz="4" w:space="0"/>
              <w:tl2br w:val="nil"/>
              <w:tr2bl w:val="nil"/>
            </w:tcBorders>
            <w:tcMar>
              <w:top w:w="0" w:type="dxa"/>
              <w:left w:w="99" w:type="dxa"/>
              <w:bottom w:w="0" w:type="dxa"/>
              <w:right w:w="99" w:type="dxa"/>
            </w:tcMar>
            <w:vAlign w:val="top"/>
          </w:tcPr>
          <w:p>
            <w:pPr>
              <w:pStyle w:val="0"/>
              <w:jc w:val="both"/>
              <w:rPr>
                <w:rFonts w:hint="default"/>
              </w:rPr>
            </w:pPr>
          </w:p>
        </w:tc>
        <w:tc>
          <w:tcPr>
            <w:tcW w:w="4858"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標識</w:t>
            </w:r>
          </w:p>
        </w:tc>
        <w:tc>
          <w:tcPr>
            <w:tcW w:w="4367"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cantSplit/>
          <w:trHeight w:val="636" w:hRule="atLeast"/>
        </w:trPr>
        <w:tc>
          <w:tcPr>
            <w:tcW w:w="5278"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敷地内居住区域の境界における実効線量が</w:t>
            </w:r>
            <w:r>
              <w:rPr>
                <w:rFonts w:hint="eastAsia" w:ascii="‚l‚r –¾’©" w:hAnsi="‚l‚r –¾’©" w:eastAsia="‚l‚r –¾’©"/>
                <w:kern w:val="2"/>
                <w:sz w:val="21"/>
              </w:rPr>
              <w:t>250</w:t>
            </w:r>
            <w:r>
              <w:rPr>
                <w:rFonts w:hint="eastAsia" w:ascii="‚l‚r –¾’©" w:hAnsi="‚l‚r –¾’©" w:eastAsia="‚l‚r –¾’©"/>
                <w:kern w:val="2"/>
                <w:sz w:val="21"/>
              </w:rPr>
              <w:t>μ</w:t>
            </w:r>
            <w:r>
              <w:rPr>
                <w:rFonts w:hint="eastAsia" w:ascii="‚l‚r –¾’©" w:hAnsi="‚l‚r –¾’©" w:eastAsia="‚l‚r –¾’©"/>
                <w:kern w:val="2"/>
                <w:sz w:val="21"/>
              </w:rPr>
              <w:t>Sv</w:t>
            </w:r>
            <w:r>
              <w:rPr>
                <w:rFonts w:hint="eastAsia" w:ascii="‚l‚r –¾’©" w:hAnsi="‚l‚r –¾’©" w:eastAsia="‚l‚r –¾’©"/>
                <w:kern w:val="2"/>
                <w:sz w:val="21"/>
              </w:rPr>
              <w:t>／</w:t>
            </w:r>
            <w:r>
              <w:rPr>
                <w:rFonts w:hint="eastAsia" w:ascii="‚l‚r –¾’©" w:hAnsi="‚l‚r –¾’©" w:eastAsia="‚l‚r –¾’©"/>
                <w:kern w:val="2"/>
                <w:sz w:val="21"/>
              </w:rPr>
              <w:t>3</w:t>
            </w:r>
            <w:r>
              <w:rPr>
                <w:rFonts w:hint="eastAsia" w:ascii="‚l‚r –¾’©" w:hAnsi="‚l‚r –¾’©" w:eastAsia="‚l‚r –¾’©"/>
                <w:kern w:val="2"/>
                <w:sz w:val="21"/>
              </w:rPr>
              <w:t>月以下となる措置</w:t>
            </w:r>
          </w:p>
        </w:tc>
        <w:tc>
          <w:tcPr>
            <w:tcW w:w="4367"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cantSplit/>
          <w:trHeight w:val="637" w:hRule="atLeast"/>
        </w:trPr>
        <w:tc>
          <w:tcPr>
            <w:tcW w:w="5278"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敷地の境界における実効線量が</w:t>
            </w:r>
            <w:r>
              <w:rPr>
                <w:rFonts w:hint="eastAsia" w:ascii="‚l‚r –¾’©" w:hAnsi="‚l‚r –¾’©" w:eastAsia="‚l‚r –¾’©"/>
                <w:kern w:val="2"/>
                <w:sz w:val="21"/>
              </w:rPr>
              <w:t>250</w:t>
            </w:r>
            <w:r>
              <w:rPr>
                <w:rFonts w:hint="eastAsia" w:ascii="‚l‚r –¾’©" w:hAnsi="‚l‚r –¾’©" w:eastAsia="‚l‚r –¾’©"/>
                <w:kern w:val="2"/>
                <w:sz w:val="21"/>
              </w:rPr>
              <w:t>μ</w:t>
            </w:r>
            <w:r>
              <w:rPr>
                <w:rFonts w:hint="eastAsia" w:ascii="‚l‚r –¾’©" w:hAnsi="‚l‚r –¾’©" w:eastAsia="‚l‚r –¾’©"/>
                <w:kern w:val="2"/>
                <w:sz w:val="21"/>
              </w:rPr>
              <w:t>Sv</w:t>
            </w:r>
            <w:r>
              <w:rPr>
                <w:rFonts w:hint="eastAsia" w:ascii="‚l‚r –¾’©" w:hAnsi="‚l‚r –¾’©" w:eastAsia="‚l‚r –¾’©"/>
                <w:kern w:val="2"/>
                <w:sz w:val="21"/>
              </w:rPr>
              <w:t>／</w:t>
            </w:r>
            <w:r>
              <w:rPr>
                <w:rFonts w:hint="eastAsia" w:ascii="‚l‚r –¾’©" w:hAnsi="‚l‚r –¾’©" w:eastAsia="‚l‚r –¾’©"/>
                <w:kern w:val="2"/>
                <w:sz w:val="21"/>
              </w:rPr>
              <w:t>3</w:t>
            </w:r>
            <w:r>
              <w:rPr>
                <w:rFonts w:hint="eastAsia" w:ascii="‚l‚r –¾’©" w:hAnsi="‚l‚r –¾’©" w:eastAsia="‚l‚r –¾’©"/>
                <w:kern w:val="2"/>
                <w:sz w:val="21"/>
              </w:rPr>
              <w:t>月以下となる措置</w:t>
            </w:r>
          </w:p>
        </w:tc>
        <w:tc>
          <w:tcPr>
            <w:tcW w:w="4367"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cantSplit/>
        </w:trPr>
        <w:tc>
          <w:tcPr>
            <w:tcW w:w="5278"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入院患者</w:t>
            </w:r>
            <w:r>
              <w:rPr>
                <w:rFonts w:hint="eastAsia" w:ascii="‚l‚r –¾’©" w:hAnsi="‚l‚r –¾’©" w:eastAsia="‚l‚r –¾’©"/>
                <w:kern w:val="2"/>
                <w:sz w:val="21"/>
              </w:rPr>
              <w:t>(</w:t>
            </w:r>
            <w:r>
              <w:rPr>
                <w:rFonts w:hint="eastAsia" w:ascii="‚l‚r –¾’©" w:hAnsi="‚l‚r –¾’©" w:eastAsia="‚l‚r –¾’©"/>
                <w:kern w:val="2"/>
                <w:sz w:val="21"/>
              </w:rPr>
              <w:t>診療により被ばくする放射線を除く。</w:t>
            </w:r>
            <w:r>
              <w:rPr>
                <w:rFonts w:hint="eastAsia" w:ascii="‚l‚r –¾’©" w:hAnsi="‚l‚r –¾’©" w:eastAsia="‚l‚r –¾’©"/>
                <w:kern w:val="2"/>
                <w:sz w:val="21"/>
              </w:rPr>
              <w:t>)</w:t>
            </w:r>
            <w:r>
              <w:rPr>
                <w:rFonts w:hint="eastAsia" w:ascii="‚l‚r –¾’©" w:hAnsi="‚l‚r –¾’©" w:eastAsia="‚l‚r –¾’©"/>
                <w:kern w:val="2"/>
                <w:sz w:val="21"/>
              </w:rPr>
              <w:t>の実効線量が</w:t>
            </w:r>
            <w:r>
              <w:rPr>
                <w:rFonts w:hint="eastAsia" w:ascii="‚l‚r –¾’©" w:hAnsi="‚l‚r –¾’©" w:eastAsia="‚l‚r –¾’©"/>
                <w:kern w:val="2"/>
                <w:sz w:val="21"/>
              </w:rPr>
              <w:t>1.3mSv</w:t>
            </w:r>
            <w:r>
              <w:rPr>
                <w:rFonts w:hint="eastAsia" w:ascii="‚l‚r –¾’©" w:hAnsi="‚l‚r –¾’©" w:eastAsia="‚l‚r –¾’©"/>
                <w:kern w:val="2"/>
                <w:sz w:val="21"/>
              </w:rPr>
              <w:t>／</w:t>
            </w:r>
            <w:r>
              <w:rPr>
                <w:rFonts w:hint="eastAsia" w:ascii="‚l‚r –¾’©" w:hAnsi="‚l‚r –¾’©" w:eastAsia="‚l‚r –¾’©"/>
                <w:kern w:val="2"/>
                <w:sz w:val="21"/>
              </w:rPr>
              <w:t>3</w:t>
            </w:r>
            <w:r>
              <w:rPr>
                <w:rFonts w:hint="eastAsia" w:ascii="‚l‚r –¾’©" w:hAnsi="‚l‚r –¾’©" w:eastAsia="‚l‚r –¾’©"/>
                <w:kern w:val="2"/>
                <w:sz w:val="21"/>
              </w:rPr>
              <w:t>月以下となる被ばく防止措置</w:t>
            </w:r>
          </w:p>
        </w:tc>
        <w:tc>
          <w:tcPr>
            <w:tcW w:w="4367"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cantSplit/>
          <w:trHeight w:val="344" w:hRule="atLeast"/>
        </w:trPr>
        <w:tc>
          <w:tcPr>
            <w:tcW w:w="5278"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監視装置</w:t>
            </w:r>
            <w:r>
              <w:rPr>
                <w:rFonts w:hint="eastAsia" w:ascii="‚l‚r –¾’©" w:hAnsi="‚l‚r –¾’©" w:eastAsia="‚l‚r –¾’©"/>
                <w:kern w:val="2"/>
                <w:sz w:val="21"/>
              </w:rPr>
              <w:t>(</w:t>
            </w:r>
            <w:r>
              <w:rPr>
                <w:rFonts w:hint="eastAsia" w:ascii="‚l‚r –¾’©" w:hAnsi="‚l‚r –¾’©" w:eastAsia="‚l‚r –¾’©"/>
                <w:kern w:val="2"/>
                <w:sz w:val="21"/>
              </w:rPr>
              <w:t>エリアモニター</w:t>
            </w:r>
            <w:r>
              <w:rPr>
                <w:rFonts w:hint="eastAsia" w:ascii="‚l‚r –¾’©" w:hAnsi="‚l‚r –¾’©" w:eastAsia="‚l‚r –¾’©"/>
                <w:kern w:val="2"/>
                <w:sz w:val="21"/>
              </w:rPr>
              <w:t>)</w:t>
            </w:r>
          </w:p>
        </w:tc>
        <w:tc>
          <w:tcPr>
            <w:tcW w:w="4367"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cantSplit/>
          <w:trHeight w:val="164" w:hRule="atLeast"/>
        </w:trPr>
        <w:tc>
          <w:tcPr>
            <w:tcW w:w="5278" w:type="dxa"/>
            <w:gridSpan w:val="3"/>
            <w:vMerge w:val="restart"/>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放射線診療従事者等の被ばく線量測定器</w:t>
            </w:r>
          </w:p>
        </w:tc>
        <w:tc>
          <w:tcPr>
            <w:tcW w:w="676" w:type="dxa"/>
            <w:tcBorders>
              <w:top w:val="single" w:color="auto" w:sz="4" w:space="0"/>
              <w:left w:val="single" w:color="auto" w:sz="4" w:space="0"/>
              <w:bottom w:val="nil"/>
              <w:right w:val="nil"/>
              <w:tl2br w:val="nil"/>
              <w:tr2bl w:val="nil"/>
            </w:tcBorders>
            <w:tcMar>
              <w:top w:w="0" w:type="dxa"/>
              <w:left w:w="99" w:type="dxa"/>
              <w:bottom w:w="0" w:type="dxa"/>
              <w:right w:w="99" w:type="dxa"/>
            </w:tcMar>
            <w:vAlign w:val="top"/>
          </w:tcPr>
          <w:p>
            <w:pPr>
              <w:pStyle w:val="0"/>
              <w:spacing w:line="180" w:lineRule="exact"/>
              <w:jc w:val="both"/>
              <w:rPr>
                <w:rFonts w:hint="default"/>
              </w:rPr>
            </w:pPr>
            <w:r>
              <w:rPr>
                <w:rFonts w:hint="eastAsia" w:ascii="‚l‚r –¾’©" w:hAnsi="‚l‚r –¾’©" w:eastAsia="‚l‚r –¾’©"/>
                <w:kern w:val="2"/>
                <w:sz w:val="21"/>
              </w:rPr>
              <w:t>　</w:t>
            </w:r>
          </w:p>
        </w:tc>
        <w:tc>
          <w:tcPr>
            <w:tcW w:w="485" w:type="dxa"/>
            <w:tcBorders>
              <w:top w:val="single" w:color="auto" w:sz="4" w:space="0"/>
              <w:left w:val="nil"/>
              <w:bottom w:val="nil"/>
              <w:right w:val="nil"/>
              <w:tl2br w:val="nil"/>
              <w:tr2bl w:val="nil"/>
            </w:tcBorders>
            <w:tcMar>
              <w:top w:w="0" w:type="dxa"/>
              <w:left w:w="99" w:type="dxa"/>
              <w:bottom w:w="0" w:type="dxa"/>
              <w:right w:w="99" w:type="dxa"/>
            </w:tcMar>
            <w:vAlign w:val="top"/>
          </w:tcPr>
          <w:p>
            <w:pPr>
              <w:pStyle w:val="0"/>
              <w:spacing w:line="180" w:lineRule="exact"/>
              <w:jc w:val="both"/>
              <w:rPr>
                <w:rFonts w:hint="default"/>
              </w:rPr>
            </w:pPr>
            <w:r>
              <w:rPr>
                <w:rFonts w:hint="eastAsia" w:ascii="‚l‚r –¾’©" w:hAnsi="‚l‚r –¾’©" w:eastAsia="‚l‚r –¾’©"/>
                <w:kern w:val="2"/>
                <w:sz w:val="21"/>
              </w:rPr>
              <w:t>　</w:t>
            </w:r>
          </w:p>
        </w:tc>
        <w:tc>
          <w:tcPr>
            <w:tcW w:w="1288" w:type="dxa"/>
            <w:vMerge w:val="restart"/>
            <w:tcBorders>
              <w:top w:val="single" w:color="auto" w:sz="4" w:space="0"/>
              <w:left w:val="nil"/>
              <w:bottom w:val="nil"/>
              <w:right w:val="nil"/>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種類・名称</w:t>
            </w:r>
          </w:p>
        </w:tc>
        <w:tc>
          <w:tcPr>
            <w:tcW w:w="490" w:type="dxa"/>
            <w:tcBorders>
              <w:top w:val="single" w:color="auto" w:sz="4" w:space="0"/>
              <w:left w:val="nil"/>
              <w:bottom w:val="single" w:color="auto" w:sz="4" w:space="0"/>
              <w:right w:val="nil"/>
              <w:tl2br w:val="nil"/>
              <w:tr2bl w:val="nil"/>
            </w:tcBorders>
            <w:tcMar>
              <w:top w:w="0" w:type="dxa"/>
              <w:left w:w="99" w:type="dxa"/>
              <w:bottom w:w="0" w:type="dxa"/>
              <w:right w:w="99" w:type="dxa"/>
            </w:tcMar>
            <w:vAlign w:val="top"/>
          </w:tcPr>
          <w:p>
            <w:pPr>
              <w:pStyle w:val="0"/>
              <w:spacing w:line="180" w:lineRule="exact"/>
              <w:jc w:val="both"/>
              <w:rPr>
                <w:rFonts w:hint="default"/>
              </w:rPr>
            </w:pPr>
            <w:r>
              <w:rPr>
                <w:rFonts w:hint="eastAsia" w:ascii="‚l‚r –¾’©" w:hAnsi="‚l‚r –¾’©" w:eastAsia="‚l‚r –¾’©"/>
                <w:kern w:val="2"/>
                <w:sz w:val="21"/>
              </w:rPr>
              <w:t>　</w:t>
            </w:r>
          </w:p>
        </w:tc>
        <w:tc>
          <w:tcPr>
            <w:tcW w:w="1428" w:type="dxa"/>
            <w:tcBorders>
              <w:top w:val="single" w:color="auto" w:sz="4" w:space="0"/>
              <w:left w:val="nil"/>
              <w:bottom w:val="nil"/>
              <w:right w:val="single" w:color="auto" w:sz="4" w:space="0"/>
              <w:tl2br w:val="nil"/>
              <w:tr2bl w:val="nil"/>
            </w:tcBorders>
            <w:tcMar>
              <w:top w:w="0" w:type="dxa"/>
              <w:left w:w="99" w:type="dxa"/>
              <w:bottom w:w="0" w:type="dxa"/>
              <w:right w:w="99" w:type="dxa"/>
            </w:tcMar>
            <w:vAlign w:val="top"/>
          </w:tcPr>
          <w:p>
            <w:pPr>
              <w:pStyle w:val="0"/>
              <w:spacing w:line="180" w:lineRule="exact"/>
              <w:jc w:val="both"/>
              <w:rPr>
                <w:rFonts w:hint="default"/>
              </w:rPr>
            </w:pPr>
            <w:r>
              <w:rPr>
                <w:rFonts w:hint="eastAsia" w:ascii="‚l‚r –¾’©" w:hAnsi="‚l‚r –¾’©" w:eastAsia="‚l‚r –¾’©"/>
                <w:kern w:val="2"/>
                <w:sz w:val="21"/>
              </w:rPr>
              <w:t>　</w:t>
            </w:r>
          </w:p>
        </w:tc>
      </w:tr>
      <w:tr>
        <w:trPr>
          <w:cantSplit/>
          <w:trHeight w:val="154" w:hRule="atLeast"/>
        </w:trPr>
        <w:tc>
          <w:tcPr>
            <w:tcW w:w="5278" w:type="dxa"/>
            <w:gridSpan w:val="3"/>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p>
        </w:tc>
        <w:tc>
          <w:tcPr>
            <w:tcW w:w="676" w:type="dxa"/>
            <w:tcBorders>
              <w:top w:val="nil"/>
              <w:left w:val="single" w:color="auto" w:sz="4" w:space="0"/>
              <w:bottom w:val="nil"/>
              <w:right w:val="single" w:color="auto" w:sz="4" w:space="0"/>
              <w:tl2br w:val="nil"/>
              <w:tr2bl w:val="nil"/>
            </w:tcBorders>
            <w:tcMar>
              <w:top w:w="0" w:type="dxa"/>
              <w:left w:w="99" w:type="dxa"/>
              <w:bottom w:w="0" w:type="dxa"/>
              <w:right w:w="99" w:type="dxa"/>
            </w:tcMar>
            <w:vAlign w:val="top"/>
          </w:tcPr>
          <w:p>
            <w:pPr>
              <w:pStyle w:val="0"/>
              <w:spacing w:line="180" w:lineRule="exact"/>
              <w:jc w:val="both"/>
              <w:rPr>
                <w:rFonts w:hint="default"/>
              </w:rPr>
            </w:pPr>
            <w:r>
              <w:rPr>
                <w:rFonts w:hint="eastAsia" w:ascii="‚l‚r –¾’©" w:hAnsi="‚l‚r –¾’©" w:eastAsia="‚l‚r –¾’©"/>
                <w:kern w:val="2"/>
                <w:sz w:val="21"/>
              </w:rPr>
              <w:t>　</w:t>
            </w:r>
          </w:p>
        </w:tc>
        <w:tc>
          <w:tcPr>
            <w:tcW w:w="485" w:type="dxa"/>
            <w:tcBorders>
              <w:top w:val="single" w:color="auto" w:sz="4" w:space="0"/>
              <w:left w:val="single" w:color="auto" w:sz="4" w:space="0"/>
              <w:bottom w:val="nil"/>
              <w:right w:val="nil"/>
              <w:tl2br w:val="nil"/>
              <w:tr2bl w:val="nil"/>
            </w:tcBorders>
            <w:tcMar>
              <w:top w:w="0" w:type="dxa"/>
              <w:left w:w="99" w:type="dxa"/>
              <w:bottom w:w="0" w:type="dxa"/>
              <w:right w:w="99" w:type="dxa"/>
            </w:tcMar>
            <w:vAlign w:val="top"/>
          </w:tcPr>
          <w:p>
            <w:pPr>
              <w:pStyle w:val="0"/>
              <w:spacing w:line="180" w:lineRule="exact"/>
              <w:jc w:val="both"/>
              <w:rPr>
                <w:rFonts w:hint="default"/>
              </w:rPr>
            </w:pPr>
            <w:r>
              <w:rPr>
                <w:rFonts w:hint="eastAsia" w:ascii="‚l‚r –¾’©" w:hAnsi="‚l‚r –¾’©" w:eastAsia="‚l‚r –¾’©"/>
                <w:kern w:val="2"/>
                <w:sz w:val="21"/>
              </w:rPr>
              <w:t>　</w:t>
            </w:r>
          </w:p>
        </w:tc>
        <w:tc>
          <w:tcPr>
            <w:tcW w:w="1288" w:type="dxa"/>
            <w:vMerge w:val="continue"/>
            <w:tcBorders>
              <w:top w:val="nil"/>
              <w:left w:val="nil"/>
              <w:bottom w:val="nil"/>
              <w:right w:val="nil"/>
              <w:tl2br w:val="nil"/>
              <w:tr2bl w:val="nil"/>
            </w:tcBorders>
            <w:tcMar>
              <w:top w:w="0" w:type="dxa"/>
              <w:left w:w="99" w:type="dxa"/>
              <w:bottom w:w="0" w:type="dxa"/>
              <w:right w:w="99" w:type="dxa"/>
            </w:tcMar>
            <w:vAlign w:val="center"/>
          </w:tcPr>
          <w:p>
            <w:pPr>
              <w:pStyle w:val="0"/>
              <w:spacing w:line="180" w:lineRule="exact"/>
              <w:jc w:val="center"/>
              <w:rPr>
                <w:rFonts w:hint="default"/>
              </w:rPr>
            </w:pPr>
          </w:p>
        </w:tc>
        <w:tc>
          <w:tcPr>
            <w:tcW w:w="490" w:type="dxa"/>
            <w:tcBorders>
              <w:top w:val="single" w:color="auto" w:sz="4" w:space="0"/>
              <w:left w:val="nil"/>
              <w:bottom w:val="nil"/>
              <w:right w:val="single" w:color="auto" w:sz="4" w:space="0"/>
              <w:tl2br w:val="nil"/>
              <w:tr2bl w:val="nil"/>
            </w:tcBorders>
            <w:tcMar>
              <w:top w:w="0" w:type="dxa"/>
              <w:left w:w="99" w:type="dxa"/>
              <w:bottom w:w="0" w:type="dxa"/>
              <w:right w:w="99" w:type="dxa"/>
            </w:tcMar>
            <w:vAlign w:val="top"/>
          </w:tcPr>
          <w:p>
            <w:pPr>
              <w:pStyle w:val="0"/>
              <w:spacing w:line="180" w:lineRule="exact"/>
              <w:jc w:val="both"/>
              <w:rPr>
                <w:rFonts w:hint="default"/>
              </w:rPr>
            </w:pPr>
            <w:r>
              <w:rPr>
                <w:rFonts w:hint="eastAsia" w:ascii="‚l‚r –¾’©" w:hAnsi="‚l‚r –¾’©" w:eastAsia="‚l‚r –¾’©"/>
                <w:kern w:val="2"/>
                <w:sz w:val="21"/>
              </w:rPr>
              <w:t>　</w:t>
            </w:r>
          </w:p>
        </w:tc>
        <w:tc>
          <w:tcPr>
            <w:tcW w:w="1428" w:type="dxa"/>
            <w:tcBorders>
              <w:top w:val="nil"/>
              <w:left w:val="single" w:color="auto" w:sz="4" w:space="0"/>
              <w:bottom w:val="nil"/>
              <w:right w:val="single" w:color="auto" w:sz="4" w:space="0"/>
              <w:tl2br w:val="nil"/>
              <w:tr2bl w:val="nil"/>
            </w:tcBorders>
            <w:tcMar>
              <w:top w:w="0" w:type="dxa"/>
              <w:left w:w="99" w:type="dxa"/>
              <w:bottom w:w="0" w:type="dxa"/>
              <w:right w:w="99" w:type="dxa"/>
            </w:tcMar>
            <w:vAlign w:val="top"/>
          </w:tcPr>
          <w:p>
            <w:pPr>
              <w:pStyle w:val="0"/>
              <w:spacing w:line="180" w:lineRule="exact"/>
              <w:jc w:val="both"/>
              <w:rPr>
                <w:rFonts w:hint="default"/>
              </w:rPr>
            </w:pPr>
            <w:r>
              <w:rPr>
                <w:rFonts w:hint="eastAsia" w:ascii="‚l‚r –¾’©" w:hAnsi="‚l‚r –¾’©" w:eastAsia="‚l‚r –¾’©"/>
                <w:kern w:val="2"/>
                <w:sz w:val="21"/>
              </w:rPr>
              <w:t>　</w:t>
            </w:r>
          </w:p>
        </w:tc>
      </w:tr>
      <w:tr>
        <w:trPr>
          <w:cantSplit/>
          <w:trHeight w:val="1727" w:hRule="atLeast"/>
        </w:trPr>
        <w:tc>
          <w:tcPr>
            <w:tcW w:w="5278" w:type="dxa"/>
            <w:gridSpan w:val="3"/>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p>
        </w:tc>
        <w:tc>
          <w:tcPr>
            <w:tcW w:w="676" w:type="dxa"/>
            <w:tcBorders>
              <w:top w:val="nil"/>
              <w:left w:val="single" w:color="auto" w:sz="4" w:space="0"/>
              <w:bottom w:val="nil"/>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w:t>
            </w:r>
          </w:p>
        </w:tc>
        <w:tc>
          <w:tcPr>
            <w:tcW w:w="2263" w:type="dxa"/>
            <w:gridSpan w:val="3"/>
            <w:tcBorders>
              <w:top w:val="nil"/>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・フィルムバッジ</w:t>
            </w:r>
          </w:p>
          <w:p>
            <w:pPr>
              <w:pStyle w:val="0"/>
              <w:jc w:val="both"/>
              <w:rPr>
                <w:rFonts w:hint="default"/>
              </w:rPr>
            </w:pPr>
            <w:r>
              <w:rPr>
                <w:rFonts w:hint="eastAsia" w:ascii="‚l‚r –¾’©" w:hAnsi="‚l‚r –¾’©" w:eastAsia="‚l‚r –¾’©"/>
                <w:kern w:val="2"/>
                <w:sz w:val="21"/>
              </w:rPr>
              <w:t>・</w:t>
            </w:r>
            <w:r>
              <w:rPr>
                <w:rFonts w:hint="eastAsia" w:ascii="‚l‚r –¾’©" w:hAnsi="‚l‚r –¾’©" w:eastAsia="‚l‚r –¾’©"/>
                <w:kern w:val="2"/>
                <w:sz w:val="21"/>
              </w:rPr>
              <w:t>TLD</w:t>
            </w:r>
          </w:p>
          <w:p>
            <w:pPr>
              <w:pStyle w:val="0"/>
              <w:jc w:val="both"/>
              <w:rPr>
                <w:rFonts w:hint="default"/>
              </w:rPr>
            </w:pPr>
            <w:r>
              <w:rPr>
                <w:rFonts w:hint="eastAsia" w:ascii="‚l‚r –¾’©" w:hAnsi="‚l‚r –¾’©" w:eastAsia="‚l‚r –¾’©"/>
                <w:kern w:val="2"/>
                <w:sz w:val="21"/>
              </w:rPr>
              <w:t>・ポケット線量計</w:t>
            </w:r>
          </w:p>
          <w:p>
            <w:pPr>
              <w:pStyle w:val="0"/>
              <w:jc w:val="both"/>
              <w:rPr>
                <w:rFonts w:hint="default"/>
              </w:rPr>
            </w:pPr>
            <w:r>
              <w:rPr>
                <w:rFonts w:hint="eastAsia" w:ascii="‚l‚r –¾’©" w:hAnsi="‚l‚r –¾’©" w:eastAsia="‚l‚r –¾’©"/>
                <w:kern w:val="2"/>
                <w:sz w:val="21"/>
              </w:rPr>
              <w:t>・</w:t>
            </w:r>
          </w:p>
          <w:p>
            <w:pPr>
              <w:pStyle w:val="0"/>
              <w:jc w:val="both"/>
              <w:rPr>
                <w:rFonts w:hint="default"/>
              </w:rPr>
            </w:pPr>
            <w:r>
              <w:rPr>
                <w:rFonts w:hint="eastAsia" w:ascii="‚l‚r –¾’©" w:hAnsi="‚l‚r –¾’©" w:eastAsia="‚l‚r –¾’©"/>
                <w:kern w:val="2"/>
                <w:sz w:val="21"/>
              </w:rPr>
              <w:t>・</w:t>
            </w:r>
          </w:p>
        </w:tc>
        <w:tc>
          <w:tcPr>
            <w:tcW w:w="1428" w:type="dxa"/>
            <w:tcBorders>
              <w:top w:val="nil"/>
              <w:left w:val="single" w:color="auto" w:sz="4" w:space="0"/>
              <w:bottom w:val="nil"/>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・無</w:t>
            </w:r>
          </w:p>
        </w:tc>
      </w:tr>
      <w:tr>
        <w:trPr>
          <w:cantSplit/>
          <w:trHeight w:val="124" w:hRule="atLeast"/>
        </w:trPr>
        <w:tc>
          <w:tcPr>
            <w:tcW w:w="5278" w:type="dxa"/>
            <w:gridSpan w:val="3"/>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p>
        </w:tc>
        <w:tc>
          <w:tcPr>
            <w:tcW w:w="676" w:type="dxa"/>
            <w:tcBorders>
              <w:top w:val="nil"/>
              <w:left w:val="single" w:color="auto" w:sz="4" w:space="0"/>
              <w:bottom w:val="nil"/>
              <w:right w:val="nil"/>
              <w:tl2br w:val="nil"/>
              <w:tr2bl w:val="nil"/>
            </w:tcBorders>
            <w:tcMar>
              <w:top w:w="0" w:type="dxa"/>
              <w:left w:w="99" w:type="dxa"/>
              <w:bottom w:w="0" w:type="dxa"/>
              <w:right w:w="99" w:type="dxa"/>
            </w:tcMar>
            <w:vAlign w:val="top"/>
          </w:tcPr>
          <w:p>
            <w:pPr>
              <w:pStyle w:val="0"/>
              <w:spacing w:line="180" w:lineRule="exact"/>
              <w:jc w:val="both"/>
              <w:rPr>
                <w:rFonts w:hint="default"/>
              </w:rPr>
            </w:pPr>
            <w:r>
              <w:rPr>
                <w:rFonts w:hint="eastAsia" w:ascii="‚l‚r –¾’©" w:hAnsi="‚l‚r –¾’©" w:eastAsia="‚l‚r –¾’©"/>
                <w:kern w:val="2"/>
                <w:sz w:val="21"/>
              </w:rPr>
              <w:t>　</w:t>
            </w:r>
          </w:p>
        </w:tc>
        <w:tc>
          <w:tcPr>
            <w:tcW w:w="2263" w:type="dxa"/>
            <w:gridSpan w:val="3"/>
            <w:tcBorders>
              <w:top w:val="single" w:color="auto" w:sz="4" w:space="0"/>
              <w:left w:val="nil"/>
              <w:bottom w:val="single" w:color="auto" w:sz="4" w:space="0"/>
              <w:right w:val="nil"/>
              <w:tl2br w:val="nil"/>
              <w:tr2bl w:val="nil"/>
            </w:tcBorders>
            <w:tcMar>
              <w:top w:w="0" w:type="dxa"/>
              <w:left w:w="99" w:type="dxa"/>
              <w:bottom w:w="0" w:type="dxa"/>
              <w:right w:w="99" w:type="dxa"/>
            </w:tcMar>
            <w:vAlign w:val="top"/>
          </w:tcPr>
          <w:p>
            <w:pPr>
              <w:pStyle w:val="0"/>
              <w:spacing w:line="180" w:lineRule="exact"/>
              <w:jc w:val="both"/>
              <w:rPr>
                <w:rFonts w:hint="default"/>
              </w:rPr>
            </w:pPr>
            <w:r>
              <w:rPr>
                <w:rFonts w:hint="eastAsia" w:ascii="‚l‚r –¾’©" w:hAnsi="‚l‚r –¾’©" w:eastAsia="‚l‚r –¾’©"/>
                <w:kern w:val="2"/>
                <w:sz w:val="21"/>
              </w:rPr>
              <w:t>　</w:t>
            </w:r>
          </w:p>
        </w:tc>
        <w:tc>
          <w:tcPr>
            <w:tcW w:w="1428" w:type="dxa"/>
            <w:tcBorders>
              <w:top w:val="nil"/>
              <w:left w:val="nil"/>
              <w:bottom w:val="single" w:color="auto" w:sz="4" w:space="0"/>
              <w:right w:val="single" w:color="auto" w:sz="4" w:space="0"/>
              <w:tl2br w:val="nil"/>
              <w:tr2bl w:val="nil"/>
            </w:tcBorders>
            <w:tcMar>
              <w:top w:w="0" w:type="dxa"/>
              <w:left w:w="99" w:type="dxa"/>
              <w:bottom w:w="0" w:type="dxa"/>
              <w:right w:w="99" w:type="dxa"/>
            </w:tcMar>
            <w:vAlign w:val="top"/>
          </w:tcPr>
          <w:p>
            <w:pPr>
              <w:pStyle w:val="0"/>
              <w:spacing w:line="180" w:lineRule="exact"/>
              <w:jc w:val="both"/>
              <w:rPr>
                <w:rFonts w:hint="default"/>
              </w:rPr>
            </w:pPr>
            <w:r>
              <w:rPr>
                <w:rFonts w:hint="eastAsia" w:ascii="‚l‚r –¾’©" w:hAnsi="‚l‚r –¾’©" w:eastAsia="‚l‚r –¾’©"/>
                <w:kern w:val="2"/>
                <w:sz w:val="21"/>
              </w:rPr>
              <w:t>　</w:t>
            </w:r>
          </w:p>
        </w:tc>
      </w:tr>
      <w:tr>
        <w:trPr>
          <w:cantSplit/>
          <w:trHeight w:val="84" w:hRule="atLeast"/>
        </w:trPr>
        <w:tc>
          <w:tcPr>
            <w:tcW w:w="5278" w:type="dxa"/>
            <w:gridSpan w:val="3"/>
            <w:vMerge w:val="restart"/>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放射線診療従事者等の被ばく防止用装置</w:t>
            </w:r>
          </w:p>
        </w:tc>
        <w:tc>
          <w:tcPr>
            <w:tcW w:w="676" w:type="dxa"/>
            <w:tcBorders>
              <w:top w:val="single" w:color="auto" w:sz="4" w:space="0"/>
              <w:left w:val="single" w:color="auto" w:sz="4" w:space="0"/>
              <w:bottom w:val="nil"/>
              <w:right w:val="nil"/>
              <w:tl2br w:val="nil"/>
              <w:tr2bl w:val="nil"/>
            </w:tcBorders>
            <w:tcMar>
              <w:top w:w="0" w:type="dxa"/>
              <w:left w:w="99" w:type="dxa"/>
              <w:bottom w:w="0" w:type="dxa"/>
              <w:right w:w="99" w:type="dxa"/>
            </w:tcMar>
            <w:vAlign w:val="top"/>
          </w:tcPr>
          <w:p>
            <w:pPr>
              <w:pStyle w:val="0"/>
              <w:spacing w:line="180" w:lineRule="exact"/>
              <w:jc w:val="both"/>
              <w:rPr>
                <w:rFonts w:hint="default"/>
              </w:rPr>
            </w:pPr>
            <w:r>
              <w:rPr>
                <w:rFonts w:hint="eastAsia" w:ascii="‚l‚r –¾’©" w:hAnsi="‚l‚r –¾’©" w:eastAsia="‚l‚r –¾’©"/>
                <w:kern w:val="2"/>
                <w:sz w:val="21"/>
              </w:rPr>
              <w:t>　</w:t>
            </w:r>
          </w:p>
        </w:tc>
        <w:tc>
          <w:tcPr>
            <w:tcW w:w="485" w:type="dxa"/>
            <w:tcBorders>
              <w:top w:val="single" w:color="auto" w:sz="4" w:space="0"/>
              <w:left w:val="nil"/>
              <w:bottom w:val="single" w:color="auto" w:sz="4" w:space="0"/>
              <w:right w:val="nil"/>
              <w:tl2br w:val="nil"/>
              <w:tr2bl w:val="nil"/>
            </w:tcBorders>
            <w:tcMar>
              <w:top w:w="0" w:type="dxa"/>
              <w:left w:w="99" w:type="dxa"/>
              <w:bottom w:w="0" w:type="dxa"/>
              <w:right w:w="99" w:type="dxa"/>
            </w:tcMar>
            <w:vAlign w:val="top"/>
          </w:tcPr>
          <w:p>
            <w:pPr>
              <w:pStyle w:val="0"/>
              <w:spacing w:line="180" w:lineRule="exact"/>
              <w:jc w:val="both"/>
              <w:rPr>
                <w:rFonts w:hint="default"/>
              </w:rPr>
            </w:pPr>
            <w:r>
              <w:rPr>
                <w:rFonts w:hint="eastAsia" w:ascii="‚l‚r –¾’©" w:hAnsi="‚l‚r –¾’©" w:eastAsia="‚l‚r –¾’©"/>
                <w:kern w:val="2"/>
                <w:sz w:val="21"/>
              </w:rPr>
              <w:t>　</w:t>
            </w:r>
          </w:p>
        </w:tc>
        <w:tc>
          <w:tcPr>
            <w:tcW w:w="1288" w:type="dxa"/>
            <w:vMerge w:val="restart"/>
            <w:tcBorders>
              <w:top w:val="single" w:color="auto" w:sz="4" w:space="0"/>
              <w:left w:val="nil"/>
              <w:bottom w:val="nil"/>
              <w:right w:val="nil"/>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種類・名称</w:t>
            </w:r>
          </w:p>
        </w:tc>
        <w:tc>
          <w:tcPr>
            <w:tcW w:w="490" w:type="dxa"/>
            <w:tcBorders>
              <w:top w:val="single" w:color="auto" w:sz="4" w:space="0"/>
              <w:left w:val="nil"/>
              <w:bottom w:val="single" w:color="auto" w:sz="4" w:space="0"/>
              <w:right w:val="nil"/>
              <w:tl2br w:val="nil"/>
              <w:tr2bl w:val="nil"/>
            </w:tcBorders>
            <w:tcMar>
              <w:top w:w="0" w:type="dxa"/>
              <w:left w:w="99" w:type="dxa"/>
              <w:bottom w:w="0" w:type="dxa"/>
              <w:right w:w="99" w:type="dxa"/>
            </w:tcMar>
            <w:vAlign w:val="top"/>
          </w:tcPr>
          <w:p>
            <w:pPr>
              <w:pStyle w:val="0"/>
              <w:spacing w:line="180" w:lineRule="exact"/>
              <w:jc w:val="both"/>
              <w:rPr>
                <w:rFonts w:hint="default"/>
              </w:rPr>
            </w:pPr>
            <w:r>
              <w:rPr>
                <w:rFonts w:hint="eastAsia" w:ascii="‚l‚r –¾’©" w:hAnsi="‚l‚r –¾’©" w:eastAsia="‚l‚r –¾’©"/>
                <w:kern w:val="2"/>
                <w:sz w:val="21"/>
              </w:rPr>
              <w:t>　</w:t>
            </w:r>
          </w:p>
        </w:tc>
        <w:tc>
          <w:tcPr>
            <w:tcW w:w="1428" w:type="dxa"/>
            <w:tcBorders>
              <w:top w:val="single" w:color="auto" w:sz="4" w:space="0"/>
              <w:left w:val="nil"/>
              <w:bottom w:val="nil"/>
              <w:right w:val="single" w:color="auto" w:sz="4" w:space="0"/>
              <w:tl2br w:val="nil"/>
              <w:tr2bl w:val="nil"/>
            </w:tcBorders>
            <w:tcMar>
              <w:top w:w="0" w:type="dxa"/>
              <w:left w:w="99" w:type="dxa"/>
              <w:bottom w:w="0" w:type="dxa"/>
              <w:right w:w="99" w:type="dxa"/>
            </w:tcMar>
            <w:vAlign w:val="top"/>
          </w:tcPr>
          <w:p>
            <w:pPr>
              <w:pStyle w:val="0"/>
              <w:spacing w:line="180" w:lineRule="exact"/>
              <w:jc w:val="both"/>
              <w:rPr>
                <w:rFonts w:hint="default"/>
              </w:rPr>
            </w:pPr>
            <w:r>
              <w:rPr>
                <w:rFonts w:hint="eastAsia" w:ascii="‚l‚r –¾’©" w:hAnsi="‚l‚r –¾’©" w:eastAsia="‚l‚r –¾’©"/>
                <w:kern w:val="2"/>
                <w:sz w:val="21"/>
              </w:rPr>
              <w:t>　</w:t>
            </w:r>
          </w:p>
        </w:tc>
      </w:tr>
      <w:tr>
        <w:trPr>
          <w:cantSplit/>
          <w:trHeight w:val="70" w:hRule="atLeast"/>
        </w:trPr>
        <w:tc>
          <w:tcPr>
            <w:tcW w:w="5278" w:type="dxa"/>
            <w:gridSpan w:val="3"/>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p>
        </w:tc>
        <w:tc>
          <w:tcPr>
            <w:tcW w:w="676" w:type="dxa"/>
            <w:tcBorders>
              <w:top w:val="nil"/>
              <w:left w:val="single" w:color="auto" w:sz="4" w:space="0"/>
              <w:bottom w:val="nil"/>
              <w:right w:val="single" w:color="auto" w:sz="4" w:space="0"/>
              <w:tl2br w:val="nil"/>
              <w:tr2bl w:val="nil"/>
            </w:tcBorders>
            <w:tcMar>
              <w:top w:w="0" w:type="dxa"/>
              <w:left w:w="99" w:type="dxa"/>
              <w:bottom w:w="0" w:type="dxa"/>
              <w:right w:w="99" w:type="dxa"/>
            </w:tcMar>
            <w:vAlign w:val="top"/>
          </w:tcPr>
          <w:p>
            <w:pPr>
              <w:pStyle w:val="0"/>
              <w:spacing w:line="180" w:lineRule="exact"/>
              <w:jc w:val="both"/>
              <w:rPr>
                <w:rFonts w:hint="default"/>
              </w:rPr>
            </w:pPr>
            <w:r>
              <w:rPr>
                <w:rFonts w:hint="eastAsia" w:ascii="‚l‚r –¾’©" w:hAnsi="‚l‚r –¾’©" w:eastAsia="‚l‚r –¾’©"/>
                <w:kern w:val="2"/>
                <w:sz w:val="21"/>
              </w:rPr>
              <w:t>　</w:t>
            </w:r>
          </w:p>
        </w:tc>
        <w:tc>
          <w:tcPr>
            <w:tcW w:w="485" w:type="dxa"/>
            <w:tcBorders>
              <w:top w:val="single" w:color="auto" w:sz="4" w:space="0"/>
              <w:left w:val="single" w:color="auto" w:sz="4" w:space="0"/>
              <w:bottom w:val="nil"/>
              <w:right w:val="nil"/>
              <w:tl2br w:val="nil"/>
              <w:tr2bl w:val="nil"/>
            </w:tcBorders>
            <w:tcMar>
              <w:top w:w="0" w:type="dxa"/>
              <w:left w:w="99" w:type="dxa"/>
              <w:bottom w:w="0" w:type="dxa"/>
              <w:right w:w="99" w:type="dxa"/>
            </w:tcMar>
            <w:vAlign w:val="top"/>
          </w:tcPr>
          <w:p>
            <w:pPr>
              <w:pStyle w:val="0"/>
              <w:spacing w:line="180" w:lineRule="exact"/>
              <w:jc w:val="both"/>
              <w:rPr>
                <w:rFonts w:hint="default"/>
              </w:rPr>
            </w:pPr>
            <w:r>
              <w:rPr>
                <w:rFonts w:hint="eastAsia" w:ascii="‚l‚r –¾’©" w:hAnsi="‚l‚r –¾’©" w:eastAsia="‚l‚r –¾’©"/>
                <w:kern w:val="2"/>
                <w:sz w:val="21"/>
              </w:rPr>
              <w:t>　</w:t>
            </w:r>
          </w:p>
        </w:tc>
        <w:tc>
          <w:tcPr>
            <w:tcW w:w="1288" w:type="dxa"/>
            <w:vMerge w:val="continue"/>
            <w:tcBorders>
              <w:top w:val="single" w:color="auto" w:sz="4" w:space="0"/>
              <w:left w:val="nil"/>
              <w:bottom w:val="nil"/>
              <w:right w:val="nil"/>
              <w:tl2br w:val="nil"/>
              <w:tr2bl w:val="nil"/>
            </w:tcBorders>
            <w:tcMar>
              <w:top w:w="0" w:type="dxa"/>
              <w:left w:w="99" w:type="dxa"/>
              <w:bottom w:w="0" w:type="dxa"/>
              <w:right w:w="99" w:type="dxa"/>
            </w:tcMar>
            <w:vAlign w:val="center"/>
          </w:tcPr>
          <w:p>
            <w:pPr>
              <w:pStyle w:val="0"/>
              <w:jc w:val="center"/>
              <w:rPr>
                <w:rFonts w:hint="default"/>
              </w:rPr>
            </w:pPr>
          </w:p>
        </w:tc>
        <w:tc>
          <w:tcPr>
            <w:tcW w:w="490" w:type="dxa"/>
            <w:tcBorders>
              <w:top w:val="single" w:color="auto" w:sz="4" w:space="0"/>
              <w:left w:val="nil"/>
              <w:bottom w:val="nil"/>
              <w:right w:val="single" w:color="auto" w:sz="4" w:space="0"/>
              <w:tl2br w:val="nil"/>
              <w:tr2bl w:val="nil"/>
            </w:tcBorders>
            <w:tcMar>
              <w:top w:w="0" w:type="dxa"/>
              <w:left w:w="99" w:type="dxa"/>
              <w:bottom w:w="0" w:type="dxa"/>
              <w:right w:w="99" w:type="dxa"/>
            </w:tcMar>
            <w:vAlign w:val="top"/>
          </w:tcPr>
          <w:p>
            <w:pPr>
              <w:pStyle w:val="0"/>
              <w:spacing w:line="180" w:lineRule="exact"/>
              <w:jc w:val="both"/>
              <w:rPr>
                <w:rFonts w:hint="default"/>
              </w:rPr>
            </w:pPr>
            <w:r>
              <w:rPr>
                <w:rFonts w:hint="eastAsia" w:ascii="‚l‚r –¾’©" w:hAnsi="‚l‚r –¾’©" w:eastAsia="‚l‚r –¾’©"/>
                <w:kern w:val="2"/>
                <w:sz w:val="21"/>
              </w:rPr>
              <w:t>　</w:t>
            </w:r>
          </w:p>
        </w:tc>
        <w:tc>
          <w:tcPr>
            <w:tcW w:w="1428" w:type="dxa"/>
            <w:tcBorders>
              <w:top w:val="nil"/>
              <w:left w:val="single" w:color="auto" w:sz="4" w:space="0"/>
              <w:bottom w:val="nil"/>
              <w:right w:val="single" w:color="auto" w:sz="4" w:space="0"/>
              <w:tl2br w:val="nil"/>
              <w:tr2bl w:val="nil"/>
            </w:tcBorders>
            <w:tcMar>
              <w:top w:w="0" w:type="dxa"/>
              <w:left w:w="99" w:type="dxa"/>
              <w:bottom w:w="0" w:type="dxa"/>
              <w:right w:w="99" w:type="dxa"/>
            </w:tcMar>
            <w:vAlign w:val="top"/>
          </w:tcPr>
          <w:p>
            <w:pPr>
              <w:pStyle w:val="0"/>
              <w:spacing w:line="180" w:lineRule="exact"/>
              <w:jc w:val="both"/>
              <w:rPr>
                <w:rFonts w:hint="default"/>
              </w:rPr>
            </w:pPr>
            <w:r>
              <w:rPr>
                <w:rFonts w:hint="eastAsia" w:ascii="‚l‚r –¾’©" w:hAnsi="‚l‚r –¾’©" w:eastAsia="‚l‚r –¾’©"/>
                <w:kern w:val="2"/>
                <w:sz w:val="21"/>
              </w:rPr>
              <w:t>　</w:t>
            </w:r>
          </w:p>
        </w:tc>
      </w:tr>
      <w:tr>
        <w:trPr>
          <w:cantSplit/>
          <w:trHeight w:val="1727" w:hRule="atLeast"/>
        </w:trPr>
        <w:tc>
          <w:tcPr>
            <w:tcW w:w="5278" w:type="dxa"/>
            <w:gridSpan w:val="3"/>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p>
        </w:tc>
        <w:tc>
          <w:tcPr>
            <w:tcW w:w="676" w:type="dxa"/>
            <w:tcBorders>
              <w:top w:val="nil"/>
              <w:left w:val="single" w:color="auto" w:sz="4" w:space="0"/>
              <w:bottom w:val="nil"/>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w:t>
            </w:r>
          </w:p>
        </w:tc>
        <w:tc>
          <w:tcPr>
            <w:tcW w:w="2263" w:type="dxa"/>
            <w:gridSpan w:val="3"/>
            <w:tcBorders>
              <w:top w:val="nil"/>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・防護スクリーン</w:t>
            </w:r>
          </w:p>
          <w:p>
            <w:pPr>
              <w:pStyle w:val="0"/>
              <w:jc w:val="both"/>
              <w:rPr>
                <w:rFonts w:hint="default"/>
              </w:rPr>
            </w:pPr>
            <w:r>
              <w:rPr>
                <w:rFonts w:hint="eastAsia" w:ascii="‚l‚r –¾’©" w:hAnsi="‚l‚r –¾’©" w:eastAsia="‚l‚r –¾’©"/>
                <w:kern w:val="2"/>
                <w:sz w:val="21"/>
              </w:rPr>
              <w:t>・防護つい立</w:t>
            </w:r>
          </w:p>
          <w:p>
            <w:pPr>
              <w:pStyle w:val="0"/>
              <w:jc w:val="both"/>
              <w:rPr>
                <w:rFonts w:hint="default"/>
              </w:rPr>
            </w:pPr>
            <w:r>
              <w:rPr>
                <w:rFonts w:hint="eastAsia" w:ascii="‚l‚r –¾’©" w:hAnsi="‚l‚r –¾’©" w:eastAsia="‚l‚r –¾’©"/>
                <w:kern w:val="2"/>
                <w:sz w:val="21"/>
              </w:rPr>
              <w:t>・</w:t>
            </w:r>
          </w:p>
          <w:p>
            <w:pPr>
              <w:pStyle w:val="0"/>
              <w:jc w:val="both"/>
              <w:rPr>
                <w:rFonts w:hint="default"/>
              </w:rPr>
            </w:pPr>
            <w:r>
              <w:rPr>
                <w:rFonts w:hint="eastAsia" w:ascii="‚l‚r –¾’©" w:hAnsi="‚l‚r –¾’©" w:eastAsia="‚l‚r –¾’©"/>
                <w:kern w:val="2"/>
                <w:sz w:val="21"/>
              </w:rPr>
              <w:t>・</w:t>
            </w:r>
          </w:p>
          <w:p>
            <w:pPr>
              <w:pStyle w:val="0"/>
              <w:jc w:val="both"/>
              <w:rPr>
                <w:rFonts w:hint="default"/>
              </w:rPr>
            </w:pPr>
            <w:r>
              <w:rPr>
                <w:rFonts w:hint="eastAsia" w:ascii="‚l‚r –¾’©" w:hAnsi="‚l‚r –¾’©" w:eastAsia="‚l‚r –¾’©"/>
                <w:kern w:val="2"/>
                <w:sz w:val="21"/>
              </w:rPr>
              <w:t>・</w:t>
            </w:r>
          </w:p>
        </w:tc>
        <w:tc>
          <w:tcPr>
            <w:tcW w:w="1428" w:type="dxa"/>
            <w:tcBorders>
              <w:top w:val="nil"/>
              <w:left w:val="single" w:color="auto" w:sz="4" w:space="0"/>
              <w:bottom w:val="nil"/>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・無</w:t>
            </w:r>
          </w:p>
        </w:tc>
      </w:tr>
      <w:tr>
        <w:trPr>
          <w:cantSplit/>
          <w:trHeight w:val="186" w:hRule="atLeast"/>
        </w:trPr>
        <w:tc>
          <w:tcPr>
            <w:tcW w:w="5278" w:type="dxa"/>
            <w:gridSpan w:val="3"/>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p>
        </w:tc>
        <w:tc>
          <w:tcPr>
            <w:tcW w:w="676" w:type="dxa"/>
            <w:tcBorders>
              <w:top w:val="nil"/>
              <w:left w:val="single" w:color="auto" w:sz="4" w:space="0"/>
              <w:bottom w:val="single" w:color="auto" w:sz="4" w:space="0"/>
              <w:right w:val="nil"/>
              <w:tl2br w:val="nil"/>
              <w:tr2bl w:val="nil"/>
            </w:tcBorders>
            <w:tcMar>
              <w:top w:w="0" w:type="dxa"/>
              <w:left w:w="99" w:type="dxa"/>
              <w:bottom w:w="0" w:type="dxa"/>
              <w:right w:w="99" w:type="dxa"/>
            </w:tcMar>
            <w:vAlign w:val="top"/>
          </w:tcPr>
          <w:p>
            <w:pPr>
              <w:pStyle w:val="0"/>
              <w:spacing w:line="180" w:lineRule="exact"/>
              <w:jc w:val="both"/>
              <w:rPr>
                <w:rFonts w:hint="default"/>
              </w:rPr>
            </w:pPr>
            <w:r>
              <w:rPr>
                <w:rFonts w:hint="eastAsia" w:ascii="‚l‚r –¾’©" w:hAnsi="‚l‚r –¾’©" w:eastAsia="‚l‚r –¾’©"/>
                <w:kern w:val="2"/>
                <w:sz w:val="21"/>
              </w:rPr>
              <w:t>　</w:t>
            </w:r>
          </w:p>
        </w:tc>
        <w:tc>
          <w:tcPr>
            <w:tcW w:w="2263" w:type="dxa"/>
            <w:gridSpan w:val="3"/>
            <w:tcBorders>
              <w:top w:val="nil"/>
              <w:left w:val="nil"/>
              <w:bottom w:val="single" w:color="auto" w:sz="4" w:space="0"/>
              <w:right w:val="nil"/>
              <w:tl2br w:val="nil"/>
              <w:tr2bl w:val="nil"/>
            </w:tcBorders>
            <w:tcMar>
              <w:top w:w="0" w:type="dxa"/>
              <w:left w:w="99" w:type="dxa"/>
              <w:bottom w:w="0" w:type="dxa"/>
              <w:right w:w="99" w:type="dxa"/>
            </w:tcMar>
            <w:vAlign w:val="top"/>
          </w:tcPr>
          <w:p>
            <w:pPr>
              <w:pStyle w:val="0"/>
              <w:spacing w:line="180" w:lineRule="exact"/>
              <w:jc w:val="both"/>
              <w:rPr>
                <w:rFonts w:hint="default"/>
              </w:rPr>
            </w:pPr>
            <w:r>
              <w:rPr>
                <w:rFonts w:hint="eastAsia" w:ascii="‚l‚r –¾’©" w:hAnsi="‚l‚r –¾’©" w:eastAsia="‚l‚r –¾’©"/>
                <w:kern w:val="2"/>
                <w:sz w:val="21"/>
              </w:rPr>
              <w:t>　</w:t>
            </w:r>
          </w:p>
        </w:tc>
        <w:tc>
          <w:tcPr>
            <w:tcW w:w="1428" w:type="dxa"/>
            <w:tcBorders>
              <w:top w:val="nil"/>
              <w:left w:val="nil"/>
              <w:bottom w:val="single" w:color="auto" w:sz="4" w:space="0"/>
              <w:right w:val="single" w:color="auto" w:sz="4" w:space="0"/>
              <w:tl2br w:val="nil"/>
              <w:tr2bl w:val="nil"/>
            </w:tcBorders>
            <w:tcMar>
              <w:top w:w="0" w:type="dxa"/>
              <w:left w:w="99" w:type="dxa"/>
              <w:bottom w:w="0" w:type="dxa"/>
              <w:right w:w="99" w:type="dxa"/>
            </w:tcMar>
            <w:vAlign w:val="top"/>
          </w:tcPr>
          <w:p>
            <w:pPr>
              <w:pStyle w:val="0"/>
              <w:spacing w:line="180" w:lineRule="exact"/>
              <w:jc w:val="both"/>
              <w:rPr>
                <w:rFonts w:hint="default"/>
              </w:rPr>
            </w:pPr>
            <w:r>
              <w:rPr>
                <w:rFonts w:hint="eastAsia" w:ascii="‚l‚r –¾’©" w:hAnsi="‚l‚r –¾’©" w:eastAsia="‚l‚r –¾’©"/>
                <w:kern w:val="2"/>
                <w:sz w:val="21"/>
              </w:rPr>
              <w:t>　</w:t>
            </w:r>
          </w:p>
        </w:tc>
      </w:tr>
    </w:tbl>
    <w:p>
      <w:pPr>
        <w:pStyle w:val="0"/>
        <w:jc w:val="both"/>
        <w:rPr>
          <w:rFonts w:hint="default"/>
        </w:rPr>
      </w:pPr>
    </w:p>
    <w:p>
      <w:pPr>
        <w:pStyle w:val="0"/>
        <w:jc w:val="both"/>
        <w:rPr>
          <w:rFonts w:hint="default"/>
        </w:rPr>
      </w:pPr>
      <w:r>
        <w:rPr>
          <w:rFonts w:hint="eastAsia" w:ascii="‚l‚r –¾’©" w:hAnsi="‚l‚r –¾’©" w:eastAsia="‚l‚r –¾’©"/>
          <w:kern w:val="2"/>
          <w:sz w:val="21"/>
        </w:rPr>
        <w:t>9</w:t>
      </w:r>
      <w:r>
        <w:rPr>
          <w:rFonts w:hint="eastAsia" w:ascii="‚l‚r –¾’©" w:hAnsi="‚l‚r –¾’©" w:eastAsia="‚l‚r –¾’©"/>
          <w:kern w:val="2"/>
          <w:sz w:val="21"/>
        </w:rPr>
        <w:t>　使用施設の位置</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5278"/>
        <w:gridCol w:w="4367"/>
      </w:tblGrid>
      <w:tr>
        <w:trPr>
          <w:trHeight w:val="360" w:hRule="atLeast"/>
        </w:trPr>
        <w:tc>
          <w:tcPr>
            <w:tcW w:w="5278"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地崩れのおそれ</w:t>
            </w:r>
          </w:p>
        </w:tc>
        <w:tc>
          <w:tcPr>
            <w:tcW w:w="4367"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trHeight w:val="360" w:hRule="atLeast"/>
        </w:trPr>
        <w:tc>
          <w:tcPr>
            <w:tcW w:w="5278"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浸水のおそれ</w:t>
            </w:r>
          </w:p>
        </w:tc>
        <w:tc>
          <w:tcPr>
            <w:tcW w:w="4367"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bl>
    <w:p>
      <w:pPr>
        <w:pStyle w:val="0"/>
        <w:jc w:val="both"/>
        <w:rPr>
          <w:rFonts w:hint="default"/>
        </w:rPr>
      </w:pPr>
    </w:p>
    <w:p>
      <w:pPr>
        <w:pStyle w:val="0"/>
        <w:jc w:val="both"/>
        <w:rPr>
          <w:rFonts w:hint="default"/>
        </w:rPr>
      </w:pPr>
      <w:r>
        <w:rPr>
          <w:rFonts w:hint="eastAsia" w:ascii="‚l‚r –¾’©" w:hAnsi="‚l‚r –¾’©" w:eastAsia="‚l‚r –¾’©"/>
          <w:kern w:val="2"/>
          <w:sz w:val="21"/>
        </w:rPr>
        <w:t>10</w:t>
      </w:r>
      <w:r>
        <w:rPr>
          <w:rFonts w:hint="eastAsia" w:ascii="‚l‚r –¾’©" w:hAnsi="‚l‚r –¾’©" w:eastAsia="‚l‚r –¾’©"/>
          <w:kern w:val="2"/>
          <w:sz w:val="21"/>
        </w:rPr>
        <w:t>　陽電子断層撮影診療用放射性同位元素又はそれによって汚染された物の引渡先</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9639"/>
      </w:tblGrid>
      <w:tr>
        <w:trPr>
          <w:trHeight w:val="795" w:hRule="atLeast"/>
        </w:trPr>
        <w:tc>
          <w:tcPr>
            <w:tcW w:w="9639"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委託先名称：</w:t>
            </w:r>
          </w:p>
        </w:tc>
      </w:tr>
    </w:tbl>
    <w:p>
      <w:pPr>
        <w:pStyle w:val="0"/>
        <w:jc w:val="both"/>
        <w:rPr>
          <w:rFonts w:hint="default"/>
        </w:rPr>
      </w:pPr>
    </w:p>
    <w:p>
      <w:pPr>
        <w:pStyle w:val="0"/>
        <w:jc w:val="both"/>
        <w:rPr>
          <w:rFonts w:hint="default"/>
        </w:rPr>
      </w:pPr>
      <w:r>
        <w:rPr>
          <w:rFonts w:hint="eastAsia" w:ascii="‚l‚r –¾’©" w:hAnsi="‚l‚r –¾’©" w:eastAsia="‚l‚r –¾’©"/>
          <w:kern w:val="2"/>
          <w:sz w:val="21"/>
        </w:rPr>
        <w:t>11</w:t>
      </w:r>
      <w:r>
        <w:rPr>
          <w:rFonts w:hint="eastAsia" w:ascii="‚l‚r –¾’©" w:hAnsi="‚l‚r –¾’©" w:eastAsia="‚l‚r –¾’©"/>
          <w:kern w:val="2"/>
          <w:sz w:val="21"/>
        </w:rPr>
        <w:t>　当該同位元素を使用する医師、歯科医師又は診療放射線技師の氏名及び放射線診療に関する経歴</w:t>
      </w:r>
    </w:p>
    <w:p>
      <w:pPr>
        <w:pStyle w:val="0"/>
        <w:jc w:val="both"/>
        <w:rPr>
          <w:rFonts w:hint="default"/>
        </w:rPr>
      </w:pPr>
      <w:r>
        <w:rPr>
          <w:rFonts w:hint="eastAsia" w:ascii="‚l‚r –¾’©" w:hAnsi="‚l‚r –¾’©" w:eastAsia="‚l‚r –¾’©"/>
          <w:kern w:val="2"/>
          <w:sz w:val="21"/>
        </w:rPr>
        <w:t>11</w:t>
      </w:r>
      <w:r>
        <w:rPr>
          <w:rFonts w:hint="eastAsia" w:ascii="‚l‚r –¾’©" w:hAnsi="‚l‚r –¾’©" w:eastAsia="‚l‚r –¾’©"/>
          <w:kern w:val="2"/>
          <w:sz w:val="21"/>
        </w:rPr>
        <w:t>―</w:t>
      </w:r>
      <w:r>
        <w:rPr>
          <w:rFonts w:hint="eastAsia" w:ascii="‚l‚r –¾’©" w:hAnsi="‚l‚r –¾’©" w:eastAsia="‚l‚r –¾’©"/>
          <w:kern w:val="2"/>
          <w:sz w:val="21"/>
        </w:rPr>
        <w:t>1</w:t>
      </w:r>
      <w:r>
        <w:rPr>
          <w:rFonts w:hint="eastAsia" w:ascii="‚l‚r –¾’©" w:hAnsi="‚l‚r –¾’©" w:eastAsia="‚l‚r –¾’©"/>
          <w:kern w:val="2"/>
          <w:sz w:val="21"/>
        </w:rPr>
        <w:t>　診療放射線技師の経歴</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3213"/>
        <w:gridCol w:w="3213"/>
        <w:gridCol w:w="3213"/>
      </w:tblGrid>
      <w:tr>
        <w:trPr>
          <w:trHeight w:val="623" w:hRule="atLeast"/>
        </w:trPr>
        <w:tc>
          <w:tcPr>
            <w:tcW w:w="321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420"/>
                <w:kern w:val="2"/>
                <w:sz w:val="21"/>
              </w:rPr>
              <w:t>氏</w:t>
            </w:r>
            <w:r>
              <w:rPr>
                <w:rFonts w:hint="eastAsia" w:ascii="‚l‚r –¾’©" w:hAnsi="‚l‚r –¾’©" w:eastAsia="‚l‚r –¾’©"/>
                <w:kern w:val="2"/>
                <w:sz w:val="21"/>
              </w:rPr>
              <w:t>名</w:t>
            </w:r>
          </w:p>
        </w:tc>
        <w:tc>
          <w:tcPr>
            <w:tcW w:w="321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所定の研修の修了並びに専門の知識及び経験</w:t>
            </w:r>
          </w:p>
        </w:tc>
        <w:tc>
          <w:tcPr>
            <w:tcW w:w="321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安全管理に専ら従事した経験</w:t>
            </w:r>
          </w:p>
        </w:tc>
      </w:tr>
      <w:tr>
        <w:trPr>
          <w:trHeight w:val="630" w:hRule="atLeast"/>
        </w:trPr>
        <w:tc>
          <w:tcPr>
            <w:tcW w:w="321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bottom"/>
          </w:tcPr>
          <w:p>
            <w:pPr>
              <w:pStyle w:val="0"/>
              <w:jc w:val="right"/>
              <w:rPr>
                <w:rFonts w:hint="default"/>
              </w:rPr>
            </w:pPr>
            <w:r>
              <w:rPr>
                <w:rFonts w:hint="eastAsia" w:ascii="‚l‚r –¾’©" w:hAnsi="‚l‚r –¾’©" w:eastAsia="‚l‚r –¾’©"/>
                <w:kern w:val="2"/>
                <w:sz w:val="21"/>
              </w:rPr>
              <w:t>年　　月　　日生</w:t>
            </w:r>
          </w:p>
        </w:tc>
        <w:tc>
          <w:tcPr>
            <w:tcW w:w="321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c>
          <w:tcPr>
            <w:tcW w:w="321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trHeight w:val="630" w:hRule="atLeast"/>
        </w:trPr>
        <w:tc>
          <w:tcPr>
            <w:tcW w:w="321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　</w:t>
            </w:r>
          </w:p>
        </w:tc>
        <w:tc>
          <w:tcPr>
            <w:tcW w:w="321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　</w:t>
            </w:r>
          </w:p>
        </w:tc>
        <w:tc>
          <w:tcPr>
            <w:tcW w:w="321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　</w:t>
            </w:r>
          </w:p>
        </w:tc>
      </w:tr>
    </w:tbl>
    <w:p>
      <w:pPr>
        <w:pStyle w:val="0"/>
        <w:jc w:val="both"/>
        <w:rPr>
          <w:rFonts w:hint="default"/>
        </w:rPr>
      </w:pPr>
      <w:r>
        <w:rPr>
          <w:rFonts w:hint="eastAsia" w:ascii="‚l‚r –¾’©" w:hAnsi="‚l‚r –¾’©" w:eastAsia="‚l‚r –¾’©"/>
          <w:kern w:val="2"/>
          <w:sz w:val="21"/>
        </w:rPr>
        <w:t>11</w:t>
      </w:r>
      <w:r>
        <w:rPr>
          <w:rFonts w:hint="eastAsia" w:ascii="‚l‚r –¾’©" w:hAnsi="‚l‚r –¾’©" w:eastAsia="‚l‚r –¾’©"/>
          <w:kern w:val="2"/>
          <w:sz w:val="21"/>
        </w:rPr>
        <w:t>―</w:t>
      </w:r>
      <w:r>
        <w:rPr>
          <w:rFonts w:hint="eastAsia" w:ascii="‚l‚r –¾’©" w:hAnsi="‚l‚r –¾’©" w:eastAsia="‚l‚r –¾’©"/>
          <w:kern w:val="2"/>
          <w:sz w:val="21"/>
        </w:rPr>
        <w:t>2</w:t>
      </w:r>
      <w:r>
        <w:rPr>
          <w:rFonts w:hint="eastAsia" w:ascii="‚l‚r –¾’©" w:hAnsi="‚l‚r –¾’©" w:eastAsia="‚l‚r –¾’©"/>
          <w:kern w:val="2"/>
          <w:sz w:val="21"/>
        </w:rPr>
        <w:t>　医師又は歯科医師の経歴</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3213"/>
        <w:gridCol w:w="1211"/>
        <w:gridCol w:w="1749"/>
        <w:gridCol w:w="1582"/>
        <w:gridCol w:w="1884"/>
      </w:tblGrid>
      <w:tr>
        <w:trPr>
          <w:cantSplit/>
        </w:trPr>
        <w:tc>
          <w:tcPr>
            <w:tcW w:w="321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420"/>
                <w:kern w:val="2"/>
                <w:sz w:val="21"/>
              </w:rPr>
              <w:t>氏</w:t>
            </w:r>
            <w:r>
              <w:rPr>
                <w:rFonts w:hint="eastAsia" w:ascii="‚l‚r –¾’©" w:hAnsi="‚l‚r –¾’©" w:eastAsia="‚l‚r –¾’©"/>
                <w:kern w:val="2"/>
                <w:sz w:val="21"/>
              </w:rPr>
              <w:t>名</w:t>
            </w:r>
          </w:p>
        </w:tc>
        <w:tc>
          <w:tcPr>
            <w:tcW w:w="121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105"/>
                <w:kern w:val="2"/>
                <w:sz w:val="21"/>
              </w:rPr>
              <w:t>常</w:t>
            </w:r>
            <w:r>
              <w:rPr>
                <w:rFonts w:hint="eastAsia" w:ascii="‚l‚r –¾’©" w:hAnsi="‚l‚r –¾’©" w:eastAsia="‚l‚r –¾’©"/>
                <w:kern w:val="2"/>
                <w:sz w:val="21"/>
              </w:rPr>
              <w:t>勤</w:t>
            </w:r>
          </w:p>
        </w:tc>
        <w:tc>
          <w:tcPr>
            <w:tcW w:w="1749"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安全管理責任者</w:t>
            </w:r>
          </w:p>
        </w:tc>
        <w:tc>
          <w:tcPr>
            <w:tcW w:w="1582"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3</w:t>
            </w:r>
            <w:r>
              <w:rPr>
                <w:rFonts w:hint="eastAsia" w:ascii="‚l‚r –¾’©" w:hAnsi="‚l‚r –¾’©" w:eastAsia="‚l‚r –¾’©"/>
                <w:kern w:val="2"/>
                <w:sz w:val="21"/>
              </w:rPr>
              <w:t>年以上の核医学診断の経験</w:t>
            </w:r>
          </w:p>
        </w:tc>
        <w:tc>
          <w:tcPr>
            <w:tcW w:w="1884"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所定の研修の修了</w:t>
            </w:r>
          </w:p>
        </w:tc>
      </w:tr>
      <w:tr>
        <w:trPr>
          <w:cantSplit/>
          <w:trHeight w:val="630" w:hRule="atLeast"/>
        </w:trPr>
        <w:tc>
          <w:tcPr>
            <w:tcW w:w="321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bottom"/>
          </w:tcPr>
          <w:p>
            <w:pPr>
              <w:pStyle w:val="0"/>
              <w:jc w:val="right"/>
              <w:rPr>
                <w:rFonts w:hint="default"/>
              </w:rPr>
            </w:pPr>
            <w:r>
              <w:rPr>
                <w:rFonts w:hint="eastAsia" w:ascii="‚l‚r –¾’©" w:hAnsi="‚l‚r –¾’©" w:eastAsia="‚l‚r –¾’©"/>
                <w:kern w:val="2"/>
                <w:sz w:val="21"/>
              </w:rPr>
              <w:t>年　　月　　日生</w:t>
            </w:r>
          </w:p>
        </w:tc>
        <w:tc>
          <w:tcPr>
            <w:tcW w:w="121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適・不適</w:t>
            </w:r>
          </w:p>
        </w:tc>
        <w:tc>
          <w:tcPr>
            <w:tcW w:w="1749"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該当・非該当</w:t>
            </w:r>
          </w:p>
        </w:tc>
        <w:tc>
          <w:tcPr>
            <w:tcW w:w="1582"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52"/>
                <w:kern w:val="2"/>
                <w:sz w:val="21"/>
              </w:rPr>
              <w:t>有・</w:t>
            </w:r>
            <w:r>
              <w:rPr>
                <w:rFonts w:hint="eastAsia" w:ascii="‚l‚r –¾’©" w:hAnsi="‚l‚r –¾’©" w:eastAsia="‚l‚r –¾’©"/>
                <w:kern w:val="2"/>
                <w:sz w:val="21"/>
              </w:rPr>
              <w:t>無</w:t>
            </w:r>
          </w:p>
        </w:tc>
        <w:tc>
          <w:tcPr>
            <w:tcW w:w="1884"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52"/>
                <w:kern w:val="2"/>
                <w:sz w:val="21"/>
              </w:rPr>
              <w:t>有・</w:t>
            </w:r>
            <w:r>
              <w:rPr>
                <w:rFonts w:hint="eastAsia" w:ascii="‚l‚r –¾’©" w:hAnsi="‚l‚r –¾’©" w:eastAsia="‚l‚r –¾’©"/>
                <w:kern w:val="2"/>
                <w:sz w:val="21"/>
              </w:rPr>
              <w:t>無</w:t>
            </w:r>
          </w:p>
        </w:tc>
      </w:tr>
      <w:tr>
        <w:trPr>
          <w:cantSplit/>
          <w:trHeight w:val="630" w:hRule="atLeast"/>
        </w:trPr>
        <w:tc>
          <w:tcPr>
            <w:tcW w:w="321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　</w:t>
            </w:r>
          </w:p>
        </w:tc>
        <w:tc>
          <w:tcPr>
            <w:tcW w:w="121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　</w:t>
            </w:r>
          </w:p>
        </w:tc>
        <w:tc>
          <w:tcPr>
            <w:tcW w:w="1749"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　</w:t>
            </w:r>
          </w:p>
        </w:tc>
        <w:tc>
          <w:tcPr>
            <w:tcW w:w="1582"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　</w:t>
            </w:r>
          </w:p>
        </w:tc>
        <w:tc>
          <w:tcPr>
            <w:tcW w:w="1884"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　</w:t>
            </w:r>
          </w:p>
        </w:tc>
      </w:tr>
    </w:tbl>
    <w:p>
      <w:pPr>
        <w:pStyle w:val="0"/>
        <w:jc w:val="both"/>
        <w:rPr>
          <w:rFonts w:hint="default"/>
        </w:rPr>
      </w:pPr>
      <w:r>
        <w:rPr>
          <w:rFonts w:hint="eastAsia" w:ascii="‚l‚r –¾’©" w:hAnsi="‚l‚r –¾’©" w:eastAsia="‚l‚r –¾’©"/>
          <w:kern w:val="2"/>
          <w:sz w:val="21"/>
        </w:rPr>
        <w:t>(</w:t>
      </w:r>
      <w:r>
        <w:rPr>
          <w:rFonts w:hint="eastAsia" w:ascii="‚l‚r –¾’©" w:hAnsi="‚l‚r –¾’©" w:eastAsia="‚l‚r –¾’©"/>
          <w:kern w:val="2"/>
          <w:sz w:val="21"/>
        </w:rPr>
        <w:t>注</w:t>
      </w:r>
      <w:r>
        <w:rPr>
          <w:rFonts w:hint="eastAsia" w:ascii="‚l‚r –¾’©" w:hAnsi="‚l‚r –¾’©" w:eastAsia="‚l‚r –¾’©"/>
          <w:kern w:val="2"/>
          <w:sz w:val="21"/>
        </w:rPr>
        <w:t>)</w:t>
      </w:r>
      <w:r>
        <w:rPr>
          <w:rFonts w:hint="eastAsia" w:ascii="‚l‚r –¾’©" w:hAnsi="‚l‚r –¾’©" w:eastAsia="‚l‚r –¾’©"/>
          <w:kern w:val="2"/>
          <w:sz w:val="21"/>
        </w:rPr>
        <w:t>　氏名の下に生年月日を付記すること。</w:t>
      </w:r>
    </w:p>
    <w:p>
      <w:pPr>
        <w:pStyle w:val="0"/>
        <w:jc w:val="both"/>
        <w:rPr>
          <w:rFonts w:hint="default"/>
        </w:rPr>
      </w:pPr>
    </w:p>
    <w:p>
      <w:pPr>
        <w:pStyle w:val="0"/>
        <w:jc w:val="both"/>
        <w:rPr>
          <w:rFonts w:hint="default"/>
        </w:rPr>
      </w:pPr>
      <w:r>
        <w:rPr>
          <w:rFonts w:hint="eastAsia" w:ascii="‚l‚r –¾’©" w:hAnsi="‚l‚r –¾’©" w:eastAsia="‚l‚r –¾’©"/>
          <w:kern w:val="2"/>
          <w:sz w:val="21"/>
        </w:rPr>
        <w:t>12</w:t>
      </w:r>
      <w:r>
        <w:rPr>
          <w:rFonts w:hint="eastAsia" w:ascii="‚l‚r –¾’©" w:hAnsi="‚l‚r –¾’©" w:eastAsia="‚l‚r –¾’©"/>
          <w:kern w:val="2"/>
          <w:sz w:val="21"/>
        </w:rPr>
        <w:t>　予定使用開始時期</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9645"/>
      </w:tblGrid>
      <w:tr>
        <w:trPr>
          <w:trHeight w:val="348" w:hRule="atLeast"/>
        </w:trPr>
        <w:tc>
          <w:tcPr>
            <w:tcW w:w="964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年　　　　　月　　　　　日</w:t>
            </w:r>
          </w:p>
        </w:tc>
      </w:tr>
    </w:tbl>
    <w:p>
      <w:pPr>
        <w:pStyle w:val="0"/>
        <w:jc w:val="both"/>
        <w:rPr>
          <w:rFonts w:hint="default"/>
        </w:rPr>
      </w:pPr>
    </w:p>
    <w:p>
      <w:pPr>
        <w:pStyle w:val="0"/>
        <w:jc w:val="both"/>
        <w:rPr>
          <w:rFonts w:hint="default"/>
        </w:rPr>
      </w:pPr>
      <w:r>
        <w:rPr>
          <w:rFonts w:hint="eastAsia" w:ascii="‚l‚r –¾’©" w:hAnsi="‚l‚r –¾’©" w:eastAsia="‚l‚r –¾’©"/>
          <w:kern w:val="2"/>
          <w:sz w:val="21"/>
        </w:rPr>
        <w:t>参考</w:t>
      </w:r>
    </w:p>
    <w:p>
      <w:pPr>
        <w:pStyle w:val="0"/>
        <w:jc w:val="both"/>
        <w:rPr>
          <w:rFonts w:hint="default"/>
        </w:rPr>
      </w:pPr>
      <w:r>
        <w:rPr>
          <w:rFonts w:hint="eastAsia" w:ascii="‚l‚r –¾’©" w:hAnsi="‚l‚r –¾’©" w:eastAsia="‚l‚r –¾’©"/>
          <w:kern w:val="2"/>
          <w:sz w:val="21"/>
        </w:rPr>
        <w:t>　　医療法施行規則第</w:t>
      </w:r>
      <w:r>
        <w:rPr>
          <w:rFonts w:hint="eastAsia" w:ascii="‚l‚r –¾’©" w:hAnsi="‚l‚r –¾’©" w:eastAsia="‚l‚r –¾’©"/>
          <w:kern w:val="2"/>
          <w:sz w:val="21"/>
        </w:rPr>
        <w:t>28</w:t>
      </w:r>
      <w:r>
        <w:rPr>
          <w:rFonts w:hint="eastAsia" w:ascii="‚l‚r –¾’©" w:hAnsi="‚l‚r –¾’©" w:eastAsia="‚l‚r –¾’©"/>
          <w:kern w:val="2"/>
          <w:sz w:val="21"/>
        </w:rPr>
        <w:t>条に基づく陽電子断層撮影診療用放射性同位元素の届出</w:t>
      </w:r>
    </w:p>
    <w:p>
      <w:pPr>
        <w:pStyle w:val="0"/>
        <w:jc w:val="both"/>
        <w:rPr>
          <w:rFonts w:hint="default"/>
        </w:rPr>
      </w:pPr>
    </w:p>
    <w:p>
      <w:pPr>
        <w:pStyle w:val="0"/>
        <w:jc w:val="both"/>
        <w:rPr>
          <w:rFonts w:hint="default"/>
        </w:rPr>
      </w:pPr>
      <w:r>
        <w:rPr>
          <w:rFonts w:hint="eastAsia" w:ascii="‚l‚r –¾’©" w:hAnsi="‚l‚r –¾’©" w:eastAsia="‚l‚r –¾’©"/>
          <w:kern w:val="2"/>
          <w:sz w:val="21"/>
        </w:rPr>
        <w:t>　添付書類</w:t>
      </w:r>
    </w:p>
    <w:p>
      <w:pPr>
        <w:pStyle w:val="0"/>
        <w:jc w:val="both"/>
        <w:rPr>
          <w:rFonts w:hint="default"/>
        </w:rPr>
      </w:pPr>
      <w:r>
        <w:rPr>
          <w:rFonts w:hint="eastAsia" w:ascii="‚l‚r –¾’©" w:hAnsi="‚l‚r –¾’©" w:eastAsia="‚l‚r –¾’©"/>
          <w:kern w:val="2"/>
          <w:sz w:val="21"/>
        </w:rPr>
        <w:t>　　</w:t>
      </w:r>
      <w:r>
        <w:rPr>
          <w:rFonts w:hint="eastAsia" w:ascii="‚l‚r –¾’©" w:hAnsi="‚l‚r –¾’©" w:eastAsia="‚l‚r –¾’©"/>
          <w:kern w:val="2"/>
          <w:sz w:val="21"/>
        </w:rPr>
        <w:t>1</w:t>
      </w:r>
      <w:r>
        <w:rPr>
          <w:rFonts w:hint="eastAsia" w:ascii="‚l‚r –¾’©" w:hAnsi="‚l‚r –¾’©" w:eastAsia="‚l‚r –¾’©"/>
          <w:kern w:val="2"/>
          <w:sz w:val="21"/>
        </w:rPr>
        <w:t>　病院、診療所の全体図面</w:t>
      </w:r>
    </w:p>
    <w:p>
      <w:pPr>
        <w:pStyle w:val="0"/>
        <w:jc w:val="both"/>
        <w:rPr>
          <w:rFonts w:hint="default"/>
        </w:rPr>
      </w:pPr>
      <w:r>
        <w:rPr>
          <w:rFonts w:hint="eastAsia" w:ascii="‚l‚r –¾’©" w:hAnsi="‚l‚r –¾’©" w:eastAsia="‚l‚r –¾’©"/>
          <w:kern w:val="2"/>
          <w:sz w:val="21"/>
        </w:rPr>
        <w:t>　　</w:t>
      </w:r>
      <w:r>
        <w:rPr>
          <w:rFonts w:hint="eastAsia" w:ascii="‚l‚r –¾’©" w:hAnsi="‚l‚r –¾’©" w:eastAsia="‚l‚r –¾’©"/>
          <w:kern w:val="2"/>
          <w:sz w:val="21"/>
        </w:rPr>
        <w:t>2</w:t>
      </w:r>
      <w:r>
        <w:rPr>
          <w:rFonts w:hint="eastAsia" w:ascii="‚l‚r –¾’©" w:hAnsi="‚l‚r –¾’©" w:eastAsia="‚l‚r –¾’©"/>
          <w:kern w:val="2"/>
          <w:sz w:val="21"/>
        </w:rPr>
        <w:t>　管理区域を明示した隣接部の平面図及び断面図　</w:t>
      </w:r>
      <w:r>
        <w:rPr>
          <w:rFonts w:hint="eastAsia" w:ascii="‚l‚r –¾’©" w:hAnsi="‚l‚r –¾’©" w:eastAsia="‚l‚r –¾’©"/>
          <w:kern w:val="2"/>
          <w:sz w:val="21"/>
        </w:rPr>
        <w:t>1</w:t>
      </w:r>
      <w:r>
        <w:rPr>
          <w:rFonts w:hint="eastAsia" w:ascii="‚l‚r –¾’©" w:hAnsi="‚l‚r –¾’©" w:eastAsia="‚l‚r –¾’©"/>
          <w:kern w:val="2"/>
          <w:sz w:val="21"/>
        </w:rPr>
        <w:t>／</w:t>
      </w:r>
      <w:r>
        <w:rPr>
          <w:rFonts w:hint="eastAsia" w:ascii="‚l‚r –¾’©" w:hAnsi="‚l‚r –¾’©" w:eastAsia="‚l‚r –¾’©"/>
          <w:kern w:val="2"/>
          <w:sz w:val="21"/>
        </w:rPr>
        <w:t>50</w:t>
      </w:r>
      <w:r>
        <w:rPr>
          <w:rFonts w:hint="eastAsia" w:ascii="‚l‚r –¾’©" w:hAnsi="‚l‚r –¾’©" w:eastAsia="‚l‚r –¾’©"/>
          <w:kern w:val="2"/>
          <w:sz w:val="21"/>
        </w:rPr>
        <w:t>又は</w:t>
      </w:r>
      <w:r>
        <w:rPr>
          <w:rFonts w:hint="eastAsia" w:ascii="‚l‚r –¾’©" w:hAnsi="‚l‚r –¾’©" w:eastAsia="‚l‚r –¾’©"/>
          <w:kern w:val="2"/>
          <w:sz w:val="21"/>
        </w:rPr>
        <w:t>1</w:t>
      </w:r>
      <w:r>
        <w:rPr>
          <w:rFonts w:hint="eastAsia" w:ascii="‚l‚r –¾’©" w:hAnsi="‚l‚r –¾’©" w:eastAsia="‚l‚r –¾’©"/>
          <w:kern w:val="2"/>
          <w:sz w:val="21"/>
        </w:rPr>
        <w:t>／</w:t>
      </w:r>
      <w:r>
        <w:rPr>
          <w:rFonts w:hint="eastAsia" w:ascii="‚l‚r –¾’©" w:hAnsi="‚l‚r –¾’©" w:eastAsia="‚l‚r –¾’©"/>
          <w:kern w:val="2"/>
          <w:sz w:val="21"/>
        </w:rPr>
        <w:t>100</w:t>
      </w:r>
    </w:p>
    <w:p>
      <w:pPr>
        <w:pStyle w:val="0"/>
        <w:ind w:left="567" w:hanging="567"/>
        <w:jc w:val="both"/>
        <w:rPr>
          <w:rFonts w:hint="default"/>
        </w:rPr>
      </w:pPr>
      <w:r>
        <w:rPr>
          <w:rFonts w:hint="eastAsia" w:ascii="‚l‚r –¾’©" w:hAnsi="‚l‚r –¾’©" w:eastAsia="‚l‚r –¾’©"/>
          <w:kern w:val="2"/>
          <w:sz w:val="21"/>
        </w:rPr>
        <w:t>　　</w:t>
      </w:r>
      <w:r>
        <w:rPr>
          <w:rFonts w:hint="eastAsia" w:ascii="‚l‚r –¾’©" w:hAnsi="‚l‚r –¾’©" w:eastAsia="‚l‚r –¾’©"/>
          <w:kern w:val="2"/>
          <w:sz w:val="21"/>
        </w:rPr>
        <w:t>3</w:t>
      </w:r>
      <w:r>
        <w:rPr>
          <w:rFonts w:hint="eastAsia" w:ascii="‚l‚r –¾’©" w:hAnsi="‚l‚r –¾’©" w:eastAsia="‚l‚r –¾’©"/>
          <w:kern w:val="2"/>
          <w:sz w:val="21"/>
        </w:rPr>
        <w:t>　陽電子断層撮影用診療用放射性同位元素使用室、貯蔵施設、廃棄施設、焼却設備、保管廃棄設備、放射線治療病室の詳細図面　</w:t>
      </w:r>
      <w:r>
        <w:rPr>
          <w:rFonts w:hint="eastAsia" w:ascii="‚l‚r –¾’©" w:hAnsi="‚l‚r –¾’©" w:eastAsia="‚l‚r –¾’©"/>
          <w:kern w:val="2"/>
          <w:sz w:val="21"/>
        </w:rPr>
        <w:t>1</w:t>
      </w:r>
      <w:r>
        <w:rPr>
          <w:rFonts w:hint="eastAsia" w:ascii="‚l‚r –¾’©" w:hAnsi="‚l‚r –¾’©" w:eastAsia="‚l‚r –¾’©"/>
          <w:kern w:val="2"/>
          <w:sz w:val="21"/>
        </w:rPr>
        <w:t>／</w:t>
      </w:r>
      <w:r>
        <w:rPr>
          <w:rFonts w:hint="eastAsia" w:ascii="‚l‚r –¾’©" w:hAnsi="‚l‚r –¾’©" w:eastAsia="‚l‚r –¾’©"/>
          <w:kern w:val="2"/>
          <w:sz w:val="21"/>
        </w:rPr>
        <w:t>50</w:t>
      </w:r>
      <w:r>
        <w:rPr>
          <w:rFonts w:hint="eastAsia" w:ascii="‚l‚r –¾’©" w:hAnsi="‚l‚r –¾’©" w:eastAsia="‚l‚r –¾’©"/>
          <w:kern w:val="2"/>
          <w:sz w:val="21"/>
        </w:rPr>
        <w:t>又は</w:t>
      </w:r>
      <w:r>
        <w:rPr>
          <w:rFonts w:hint="eastAsia" w:ascii="‚l‚r –¾’©" w:hAnsi="‚l‚r –¾’©" w:eastAsia="‚l‚r –¾’©"/>
          <w:kern w:val="2"/>
          <w:sz w:val="21"/>
        </w:rPr>
        <w:t>1</w:t>
      </w:r>
      <w:r>
        <w:rPr>
          <w:rFonts w:hint="eastAsia" w:ascii="‚l‚r –¾’©" w:hAnsi="‚l‚r –¾’©" w:eastAsia="‚l‚r –¾’©"/>
          <w:kern w:val="2"/>
          <w:sz w:val="21"/>
        </w:rPr>
        <w:t>／</w:t>
      </w:r>
      <w:r>
        <w:rPr>
          <w:rFonts w:hint="eastAsia" w:ascii="‚l‚r –¾’©" w:hAnsi="‚l‚r –¾’©" w:eastAsia="‚l‚r –¾’©"/>
          <w:kern w:val="2"/>
          <w:sz w:val="21"/>
        </w:rPr>
        <w:t>100</w:t>
      </w:r>
    </w:p>
    <w:p>
      <w:pPr>
        <w:pStyle w:val="0"/>
        <w:jc w:val="both"/>
        <w:rPr>
          <w:rFonts w:hint="default"/>
        </w:rPr>
      </w:pPr>
      <w:r>
        <w:rPr>
          <w:rFonts w:hint="eastAsia" w:ascii="‚l‚r –¾’©" w:hAnsi="‚l‚r –¾’©" w:eastAsia="‚l‚r –¾’©"/>
          <w:kern w:val="2"/>
          <w:sz w:val="21"/>
        </w:rPr>
        <w:t>　　</w:t>
      </w:r>
      <w:r>
        <w:rPr>
          <w:rFonts w:hint="eastAsia" w:ascii="‚l‚r –¾’©" w:hAnsi="‚l‚r –¾’©" w:eastAsia="‚l‚r –¾’©"/>
          <w:kern w:val="2"/>
          <w:sz w:val="21"/>
        </w:rPr>
        <w:t>4</w:t>
      </w:r>
      <w:r>
        <w:rPr>
          <w:rFonts w:hint="eastAsia" w:ascii="‚l‚r –¾’©" w:hAnsi="‚l‚r –¾’©" w:eastAsia="‚l‚r –¾’©"/>
          <w:kern w:val="2"/>
          <w:sz w:val="21"/>
        </w:rPr>
        <w:t>　貯留槽及び希釈槽の詳細図面　</w:t>
      </w:r>
      <w:r>
        <w:rPr>
          <w:rFonts w:hint="eastAsia" w:ascii="‚l‚r –¾’©" w:hAnsi="‚l‚r –¾’©" w:eastAsia="‚l‚r –¾’©"/>
          <w:kern w:val="2"/>
          <w:sz w:val="21"/>
        </w:rPr>
        <w:t>1</w:t>
      </w:r>
      <w:r>
        <w:rPr>
          <w:rFonts w:hint="eastAsia" w:ascii="‚l‚r –¾’©" w:hAnsi="‚l‚r –¾’©" w:eastAsia="‚l‚r –¾’©"/>
          <w:kern w:val="2"/>
          <w:sz w:val="21"/>
        </w:rPr>
        <w:t>／</w:t>
      </w:r>
      <w:r>
        <w:rPr>
          <w:rFonts w:hint="eastAsia" w:ascii="‚l‚r –¾’©" w:hAnsi="‚l‚r –¾’©" w:eastAsia="‚l‚r –¾’©"/>
          <w:kern w:val="2"/>
          <w:sz w:val="21"/>
        </w:rPr>
        <w:t>50</w:t>
      </w:r>
      <w:r>
        <w:rPr>
          <w:rFonts w:hint="eastAsia" w:ascii="‚l‚r –¾’©" w:hAnsi="‚l‚r –¾’©" w:eastAsia="‚l‚r –¾’©"/>
          <w:kern w:val="2"/>
          <w:sz w:val="21"/>
        </w:rPr>
        <w:t>又は</w:t>
      </w:r>
      <w:r>
        <w:rPr>
          <w:rFonts w:hint="eastAsia" w:ascii="‚l‚r –¾’©" w:hAnsi="‚l‚r –¾’©" w:eastAsia="‚l‚r –¾’©"/>
          <w:kern w:val="2"/>
          <w:sz w:val="21"/>
        </w:rPr>
        <w:t>1</w:t>
      </w:r>
      <w:r>
        <w:rPr>
          <w:rFonts w:hint="eastAsia" w:ascii="‚l‚r –¾’©" w:hAnsi="‚l‚r –¾’©" w:eastAsia="‚l‚r –¾’©"/>
          <w:kern w:val="2"/>
          <w:sz w:val="21"/>
        </w:rPr>
        <w:t>／</w:t>
      </w:r>
      <w:r>
        <w:rPr>
          <w:rFonts w:hint="eastAsia" w:ascii="‚l‚r –¾’©" w:hAnsi="‚l‚r –¾’©" w:eastAsia="‚l‚r –¾’©"/>
          <w:kern w:val="2"/>
          <w:sz w:val="21"/>
        </w:rPr>
        <w:t>100</w:t>
      </w:r>
    </w:p>
    <w:p>
      <w:pPr>
        <w:pStyle w:val="0"/>
        <w:jc w:val="both"/>
        <w:rPr>
          <w:rFonts w:hint="default"/>
        </w:rPr>
      </w:pPr>
      <w:r>
        <w:rPr>
          <w:rFonts w:hint="eastAsia" w:ascii="‚l‚r –¾’©" w:hAnsi="‚l‚r –¾’©" w:eastAsia="‚l‚r –¾’©"/>
          <w:kern w:val="2"/>
          <w:sz w:val="21"/>
        </w:rPr>
        <w:t>　　</w:t>
      </w:r>
      <w:r>
        <w:rPr>
          <w:rFonts w:hint="eastAsia" w:ascii="‚l‚r –¾’©" w:hAnsi="‚l‚r –¾’©" w:eastAsia="‚l‚r –¾’©"/>
          <w:kern w:val="2"/>
          <w:sz w:val="21"/>
        </w:rPr>
        <w:t>5</w:t>
      </w:r>
      <w:r>
        <w:rPr>
          <w:rFonts w:hint="eastAsia" w:ascii="‚l‚r –¾’©" w:hAnsi="‚l‚r –¾’©" w:eastAsia="‚l‚r –¾’©"/>
          <w:kern w:val="2"/>
          <w:sz w:val="21"/>
        </w:rPr>
        <w:t>　排水及び排気の経路図</w:t>
      </w:r>
    </w:p>
    <w:p>
      <w:pPr>
        <w:pStyle w:val="0"/>
        <w:jc w:val="both"/>
        <w:rPr>
          <w:rFonts w:hint="default"/>
        </w:rPr>
      </w:pPr>
      <w:r>
        <w:rPr>
          <w:rFonts w:hint="eastAsia" w:ascii="‚l‚r –¾’©" w:hAnsi="‚l‚r –¾’©" w:eastAsia="‚l‚r –¾’©"/>
          <w:kern w:val="2"/>
          <w:sz w:val="21"/>
        </w:rPr>
        <w:t>　　</w:t>
      </w:r>
      <w:r>
        <w:rPr>
          <w:rFonts w:hint="eastAsia" w:ascii="‚l‚r –¾’©" w:hAnsi="‚l‚r –¾’©" w:eastAsia="‚l‚r –¾’©"/>
          <w:kern w:val="2"/>
          <w:sz w:val="21"/>
        </w:rPr>
        <w:t>6</w:t>
      </w:r>
      <w:r>
        <w:rPr>
          <w:rFonts w:hint="eastAsia" w:ascii="‚l‚r –¾’©" w:hAnsi="‚l‚r –¾’©" w:eastAsia="‚l‚r –¾’©"/>
          <w:kern w:val="2"/>
          <w:sz w:val="21"/>
        </w:rPr>
        <w:t>　漏洩、濃度等の計算書及び計算位置を示した図面</w:t>
      </w:r>
    </w:p>
    <w:p>
      <w:pPr>
        <w:pStyle w:val="0"/>
        <w:jc w:val="both"/>
        <w:rPr>
          <w:rFonts w:hint="default"/>
        </w:rPr>
      </w:pPr>
      <w:r>
        <w:rPr>
          <w:rFonts w:hint="eastAsia" w:ascii="‚l‚r –¾’©" w:hAnsi="‚l‚r –¾’©" w:eastAsia="‚l‚r –¾’©"/>
          <w:kern w:val="2"/>
          <w:sz w:val="21"/>
        </w:rPr>
        <w:t>　　</w:t>
      </w:r>
      <w:r>
        <w:rPr>
          <w:rFonts w:hint="eastAsia" w:ascii="‚l‚r –¾’©" w:hAnsi="‚l‚r –¾’©" w:eastAsia="‚l‚r –¾’©"/>
          <w:kern w:val="2"/>
          <w:sz w:val="21"/>
        </w:rPr>
        <w:t>7</w:t>
      </w:r>
      <w:r>
        <w:rPr>
          <w:rFonts w:hint="eastAsia" w:ascii="‚l‚r –¾’©" w:hAnsi="‚l‚r –¾’©" w:eastAsia="‚l‚r –¾’©"/>
          <w:kern w:val="2"/>
          <w:sz w:val="21"/>
        </w:rPr>
        <w:t>　管理区域及び標識の位置を示した図面</w:t>
      </w:r>
    </w:p>
    <w:p>
      <w:pPr>
        <w:pStyle w:val="0"/>
        <w:jc w:val="both"/>
        <w:rPr>
          <w:rFonts w:hint="default"/>
        </w:rPr>
      </w:pPr>
      <w:r>
        <w:rPr>
          <w:rFonts w:hint="eastAsia" w:ascii="‚l‚r –¾’©" w:hAnsi="‚l‚r –¾’©" w:eastAsia="‚l‚r –¾’©"/>
          <w:kern w:val="2"/>
          <w:sz w:val="21"/>
        </w:rPr>
        <w:t>　　</w:t>
      </w:r>
      <w:r>
        <w:rPr>
          <w:rFonts w:hint="eastAsia" w:ascii="‚l‚r –¾’©" w:hAnsi="‚l‚r –¾’©" w:eastAsia="‚l‚r –¾’©"/>
          <w:kern w:val="2"/>
          <w:sz w:val="21"/>
        </w:rPr>
        <w:t>8</w:t>
      </w:r>
      <w:r>
        <w:rPr>
          <w:rFonts w:hint="eastAsia" w:ascii="‚l‚r –¾’©" w:hAnsi="‚l‚r –¾’©" w:eastAsia="‚l‚r –¾’©"/>
          <w:kern w:val="2"/>
          <w:sz w:val="21"/>
        </w:rPr>
        <w:t>　予防措置を講じていることを証明する書類</w:t>
      </w:r>
    </w:p>
    <w:p>
      <w:pPr>
        <w:pStyle w:val="0"/>
        <w:jc w:val="both"/>
        <w:rPr>
          <w:rFonts w:hint="default"/>
        </w:rPr>
      </w:pPr>
      <w:r>
        <w:rPr>
          <w:rFonts w:hint="eastAsia" w:ascii="‚l‚r –¾’©" w:hAnsi="‚l‚r –¾’©" w:eastAsia="‚l‚r –¾’©"/>
          <w:kern w:val="2"/>
          <w:sz w:val="21"/>
        </w:rPr>
        <w:t>　　</w:t>
      </w:r>
      <w:r>
        <w:rPr>
          <w:rFonts w:hint="eastAsia" w:ascii="‚l‚r –¾’©" w:hAnsi="‚l‚r –¾’©" w:eastAsia="‚l‚r –¾’©"/>
          <w:kern w:val="2"/>
          <w:sz w:val="21"/>
        </w:rPr>
        <w:t>9</w:t>
      </w:r>
      <w:r>
        <w:rPr>
          <w:rFonts w:hint="eastAsia" w:ascii="‚l‚r –¾’©" w:hAnsi="‚l‚r –¾’©" w:eastAsia="‚l‚r –¾’©"/>
          <w:kern w:val="2"/>
          <w:sz w:val="21"/>
        </w:rPr>
        <w:t>　</w:t>
      </w:r>
      <w:r>
        <w:rPr>
          <w:rFonts w:hint="eastAsia" w:ascii="‚l‚r –¾’©" w:hAnsi="‚l‚r –¾’©" w:eastAsia="‚l‚r –¾’©"/>
          <w:kern w:val="2"/>
          <w:sz w:val="21"/>
        </w:rPr>
        <w:t>10</w:t>
      </w:r>
      <w:r>
        <w:rPr>
          <w:rFonts w:hint="eastAsia" w:ascii="‚l‚r –¾’©" w:hAnsi="‚l‚r –¾’©" w:eastAsia="‚l‚r –¾’©"/>
          <w:kern w:val="2"/>
          <w:sz w:val="21"/>
        </w:rPr>
        <w:t>―</w:t>
      </w:r>
      <w:r>
        <w:rPr>
          <w:rFonts w:hint="eastAsia" w:ascii="‚l‚r –¾’©" w:hAnsi="‚l‚r –¾’©" w:eastAsia="‚l‚r –¾’©"/>
          <w:kern w:val="2"/>
          <w:sz w:val="21"/>
        </w:rPr>
        <w:t>1</w:t>
      </w:r>
      <w:r>
        <w:rPr>
          <w:rFonts w:hint="eastAsia" w:ascii="‚l‚r –¾’©" w:hAnsi="‚l‚r –¾’©" w:eastAsia="‚l‚r –¾’©"/>
          <w:kern w:val="2"/>
          <w:sz w:val="21"/>
        </w:rPr>
        <w:t>及び</w:t>
      </w:r>
      <w:r>
        <w:rPr>
          <w:rFonts w:hint="eastAsia" w:ascii="‚l‚r –¾’©" w:hAnsi="‚l‚r –¾’©" w:eastAsia="‚l‚r –¾’©"/>
          <w:kern w:val="2"/>
          <w:sz w:val="21"/>
        </w:rPr>
        <w:t>10</w:t>
      </w:r>
      <w:r>
        <w:rPr>
          <w:rFonts w:hint="eastAsia" w:ascii="‚l‚r –¾’©" w:hAnsi="‚l‚r –¾’©" w:eastAsia="‚l‚r –¾’©"/>
          <w:kern w:val="2"/>
          <w:sz w:val="21"/>
        </w:rPr>
        <w:t>―</w:t>
      </w:r>
      <w:r>
        <w:rPr>
          <w:rFonts w:hint="eastAsia" w:ascii="‚l‚r –¾’©" w:hAnsi="‚l‚r –¾’©" w:eastAsia="‚l‚r –¾’©"/>
          <w:kern w:val="2"/>
          <w:sz w:val="21"/>
        </w:rPr>
        <w:t>2</w:t>
      </w:r>
      <w:r>
        <w:rPr>
          <w:rFonts w:hint="eastAsia" w:ascii="‚l‚r –¾’©" w:hAnsi="‚l‚r –¾’©" w:eastAsia="‚l‚r –¾’©"/>
          <w:kern w:val="2"/>
          <w:sz w:val="21"/>
        </w:rPr>
        <w:t>の各項を証明する書類</w:t>
      </w:r>
    </w:p>
    <w:p>
      <w:pPr>
        <w:pStyle w:val="0"/>
        <w:jc w:val="both"/>
        <w:rPr>
          <w:rFonts w:hint="default"/>
        </w:rPr>
      </w:pPr>
      <w:r>
        <w:rPr>
          <w:rFonts w:hint="eastAsia" w:ascii="‚l‚r –¾’©" w:hAnsi="‚l‚r –¾’©" w:eastAsia="‚l‚r –¾’©"/>
          <w:kern w:val="2"/>
          <w:sz w:val="21"/>
        </w:rPr>
        <w:t>　</w:t>
      </w:r>
      <w:r>
        <w:rPr>
          <w:rFonts w:hint="eastAsia" w:ascii="‚l‚r –¾’©" w:hAnsi="‚l‚r –¾’©" w:eastAsia="‚l‚r –¾’©"/>
          <w:spacing w:val="-52"/>
          <w:kern w:val="2"/>
          <w:sz w:val="21"/>
        </w:rPr>
        <w:t>　</w:t>
      </w:r>
      <w:r>
        <w:rPr>
          <w:rFonts w:hint="eastAsia" w:ascii="‚l‚r –¾’©" w:hAnsi="‚l‚r –¾’©" w:eastAsia="‚l‚r –¾’©"/>
          <w:kern w:val="2"/>
          <w:sz w:val="21"/>
        </w:rPr>
        <w:t>10</w:t>
      </w:r>
      <w:r>
        <w:rPr>
          <w:rFonts w:hint="eastAsia" w:ascii="‚l‚r –¾’©" w:hAnsi="‚l‚r –¾’©" w:eastAsia="‚l‚r –¾’©"/>
          <w:kern w:val="2"/>
          <w:sz w:val="21"/>
        </w:rPr>
        <w:t>　その他参考となる資料</w:t>
      </w:r>
    </w:p>
    <w:sectPr>
      <w:pgSz w:w="11906" w:h="16838"/>
      <w:pgMar w:top="1701" w:right="1134" w:bottom="1701" w:left="1134"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l‚r –¾’©">
    <w:panose1 w:val="00000000000000000000"/>
    <w:charset w:val="80"/>
    <w:family w:val="roman"/>
    <w:notTrueType/>
    <w:pitch w:val="fixed"/>
    <w:sig w:usb0="00000000" w:usb1="00000000" w:usb2="00000000" w:usb3="00000000" w:csb0="00000000" w:csb1="00000000"/>
  </w:font>
  <w:font w:name="Century">
    <w:panose1 w:val="00000000000000000000"/>
    <w:charset w:val="00"/>
    <w:family w:val="roman"/>
    <w:notTrueType/>
    <w:pitch w:val="variable"/>
    <w:sig w:usb0="00000000" w:usb1="00000000" w:usb2="00000000" w:usb3="00000000" w:csb0="FF000000" w:csb1="00000000"/>
  </w:font>
  <w:font w:name="@‚l‚r –¾’©">
    <w:panose1 w:val="00000000000000000000"/>
    <w:charset w:val="80"/>
    <w:family w:val="roman"/>
    <w:notTrueType/>
    <w:pitch w:val="fixed"/>
    <w:sig w:usb0="00000000" w:usb1="00000000" w:usb2="00000000" w:usb3="00000000" w:csb0="00000000" w:csb1="00000000"/>
  </w:font>
  <w:font w:name="ŸàƒSƒVƒbƒN Light">
    <w:panose1 w:val="00000000000000000000"/>
    <w:charset w:val="80"/>
    <w:family w:val="modern"/>
    <w:notTrueType/>
    <w:pitch w:val="fixed"/>
    <w:sig w:usb0="00000000" w:usb1="00000000" w:usb2="00000000" w:usb3="00000000" w:csb0="00000000" w:csb1="00000000"/>
  </w:font>
  <w:font w:name="Ÿà–¾’©">
    <w:panose1 w:val="00000000000000000000"/>
    <w:charset w:val="80"/>
    <w:family w:val="roma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0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00"/>
    <w:family w:val="modern"/>
    <w:notTrueType/>
    <w:pitch w:val="fixed"/>
    <w:sig w:usb0="00000000" w:usb1="00000000" w:usb2="00000000" w:usb3="00000000" w:csb0="00000000" w:csb1="00000000"/>
  </w:font>
  <w:font w:name="Yu Gothic Light Cyr">
    <w:panose1 w:val="00000000000000000000"/>
    <w:charset w:val="00"/>
    <w:family w:val="modern"/>
    <w:notTrueType/>
    <w:pitch w:val="fixed"/>
    <w:sig w:usb0="00000000" w:usb1="00000000" w:usb2="00000000" w:usb3="00000000" w:csb0="00000000" w:csb1="00000000"/>
  </w:font>
  <w:font w:name="Yu Gothic Light Greek">
    <w:panose1 w:val="00000000000000000000"/>
    <w:charset w:val="00"/>
    <w:family w:val="modern"/>
    <w:notTrueType/>
    <w:pitch w:val="fixed"/>
    <w:sig w:usb0="00000000" w:usb1="00000000" w:usb2="00000000" w:usb3="00000000" w:csb0="00000000" w:csb1="00000000"/>
  </w:font>
  <w:font w:name="Yu Gothic Light Tur">
    <w:panose1 w:val="00000000000000000000"/>
    <w:charset w:val="00"/>
    <w:family w:val="modern"/>
    <w:notTrueType/>
    <w:pitch w:val="fixed"/>
    <w:sig w:usb0="00000000" w:usb1="00000000" w:usb2="00000000" w:usb3="00000000" w:csb0="00000000" w:csb1="00000000"/>
  </w:font>
  <w:font w:name="Yu Gothic Light Baltic">
    <w:panose1 w:val="00000000000000000000"/>
    <w:charset w:val="00"/>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00"/>
    <w:family w:val="roman"/>
    <w:notTrueType/>
    <w:pitch w:val="fixed"/>
    <w:sig w:usb0="00000000" w:usb1="00000000" w:usb2="00000000" w:usb3="00000000" w:csb0="00000000" w:csb1="00000000"/>
  </w:font>
  <w:font w:name="Yu Mincho Cyr">
    <w:panose1 w:val="00000000000000000000"/>
    <w:charset w:val="00"/>
    <w:family w:val="roman"/>
    <w:notTrueType/>
    <w:pitch w:val="fixed"/>
    <w:sig w:usb0="00000000" w:usb1="00000000" w:usb2="00000000" w:usb3="00000000" w:csb0="00000000" w:csb1="00000000"/>
  </w:font>
  <w:font w:name="Yu Mincho Greek">
    <w:panose1 w:val="00000000000000000000"/>
    <w:charset w:val="00"/>
    <w:family w:val="roman"/>
    <w:notTrueType/>
    <w:pitch w:val="fixed"/>
    <w:sig w:usb0="00000000" w:usb1="00000000" w:usb2="00000000" w:usb3="00000000" w:csb0="00000000" w:csb1="00000000"/>
  </w:font>
  <w:font w:name="Yu Mincho Tur">
    <w:panose1 w:val="00000000000000000000"/>
    <w:charset w:val="00"/>
    <w:family w:val="roman"/>
    <w:notTrueType/>
    <w:pitch w:val="fixed"/>
    <w:sig w:usb0="00000000" w:usb1="00000000" w:usb2="00000000" w:usb3="00000000" w:csb0="00000000" w:csb1="00000000"/>
  </w:font>
  <w:font w:name="Yu Mincho Baltic">
    <w:panose1 w:val="00000000000000000000"/>
    <w:charset w:val="0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l‚r –¾’©">
    <w:panose1 w:val="00000800000000000000"/>
    <w:charset w:val="80"/>
    <w:family w:val="roman"/>
    <w:notTrueType/>
    <w:pitch w:val="fixed"/>
    <w:sig w:usb0="00000000" w:usb1="00000000" w:usb2="00000000" w:usb3="00000000" w:csb0="000000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l‚r –¾’©"/>
      </w:rPr>
    </w:rPrDefault>
    <w:pPrDefault/>
  </w:docDefaults>
  <w:style w:type="paragraph" w:styleId="0" w:default="1">
    <w:name w:val="Normal"/>
    <w:next w:val="0"/>
    <w:link w:val="0"/>
    <w:uiPriority w:val="0"/>
    <w:qFormat/>
    <w:pPr>
      <w:widowControl w:val="0"/>
      <w:wordWrap w:val="0"/>
      <w:autoSpaceDE w:val="0"/>
      <w:autoSpaceDN w:val="0"/>
      <w:adjustRightInd w:val="1"/>
      <w:ind w:left="0" w:right="0"/>
      <w:jc w:val="both"/>
      <w:textAlignment w:val="auto"/>
    </w:pPr>
    <w:rPr>
      <w:rFonts w:ascii="‚l‚r –¾’©" w:hAnsi="‚l‚r –¾’©" w:eastAsia="‚l‚r –¾’©"/>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l‚r –¾’©" w:hAnsi="‚l‚r –¾’©"/>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l‚r –¾’©" w:hAnsi="‚l‚r –¾’©"/>
      <w:kern w:val="2"/>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9</Pages>
  <Words>111</Words>
  <Characters>4442</Characters>
  <Application>JUST Note</Application>
  <Lines>10883</Lines>
  <Paragraphs>652</Paragraphs>
  <CharactersWithSpaces>4670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Windows ユーザー</dc:creator>
  <cp:lastModifiedBy>髙尾　陽</cp:lastModifiedBy>
  <dcterms:created xsi:type="dcterms:W3CDTF">2023-04-21T13:09:00Z</dcterms:created>
  <dcterms:modified xsi:type="dcterms:W3CDTF">2026-04-16T01:36:12Z</dcterms:modified>
  <cp:revision>3</cp:revision>
</cp:coreProperties>
</file>