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23</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rPr>
          <w:rFonts w:hint="default"/>
        </w:rPr>
      </w:pPr>
    </w:p>
    <w:p>
      <w:pPr>
        <w:pStyle w:val="0"/>
        <w:jc w:val="right"/>
        <w:rPr>
          <w:rFonts w:hint="default"/>
        </w:rPr>
      </w:pPr>
      <w:bookmarkStart w:id="0" w:name="_GoBack"/>
      <w:bookmarkEnd w:id="0"/>
      <w:r>
        <w:rPr>
          <w:rFonts w:hint="eastAsia"/>
        </w:rPr>
        <w:t>年　　月　　日　</w:t>
      </w:r>
    </w:p>
    <w:p>
      <w:pPr>
        <w:pStyle w:val="0"/>
        <w:rPr>
          <w:rFonts w:hint="default"/>
        </w:rPr>
      </w:pPr>
    </w:p>
    <w:p>
      <w:pPr>
        <w:pStyle w:val="0"/>
        <w:rPr>
          <w:rFonts w:hint="default"/>
        </w:rPr>
      </w:pPr>
      <w:r>
        <w:rPr>
          <w:rFonts w:hint="eastAsia"/>
        </w:rPr>
        <w:t>　　（あて先）松江市長　　　</w:t>
      </w:r>
    </w:p>
    <w:p>
      <w:pPr>
        <w:pStyle w:val="0"/>
        <w:rPr>
          <w:rFonts w:hint="default"/>
        </w:rPr>
      </w:pPr>
    </w:p>
    <w:p>
      <w:pPr>
        <w:pStyle w:val="0"/>
        <w:jc w:val="right"/>
        <w:rPr>
          <w:rFonts w:hint="default"/>
        </w:rPr>
      </w:pPr>
      <w:r>
        <w:rPr>
          <w:rFonts w:hint="eastAsia"/>
        </w:rPr>
        <w:t>診療所の名称及び所在地　　　　　　</w:t>
      </w:r>
    </w:p>
    <w:p>
      <w:pPr>
        <w:pStyle w:val="0"/>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診療用放射性同位元素又は陽電子断層撮影診療用放射性同位元素翌年使用予定届</w:t>
      </w:r>
    </w:p>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1"/>
        <w:gridCol w:w="1028"/>
        <w:gridCol w:w="1029"/>
        <w:gridCol w:w="1029"/>
        <w:gridCol w:w="1029"/>
        <w:gridCol w:w="1029"/>
        <w:gridCol w:w="1029"/>
      </w:tblGrid>
      <w:tr>
        <w:trPr>
          <w:cantSplit/>
          <w:trHeight w:val="330" w:hRule="atLeast"/>
        </w:trPr>
        <w:tc>
          <w:tcPr>
            <w:tcW w:w="8624" w:type="dxa"/>
            <w:gridSpan w:val="7"/>
            <w:vAlign w:val="center"/>
          </w:tcPr>
          <w:p>
            <w:pPr>
              <w:pStyle w:val="0"/>
              <w:rPr>
                <w:rFonts w:hint="default"/>
              </w:rPr>
            </w:pPr>
            <w:r>
              <w:rPr>
                <w:rFonts w:hint="eastAsia"/>
              </w:rPr>
              <w:t>翌年使用を予定する放射性同位元素</w:t>
            </w:r>
          </w:p>
        </w:tc>
      </w:tr>
      <w:tr>
        <w:trPr>
          <w:cantSplit/>
          <w:trHeight w:val="330" w:hRule="atLeast"/>
        </w:trPr>
        <w:tc>
          <w:tcPr>
            <w:tcW w:w="2451" w:type="dxa"/>
            <w:vAlign w:val="center"/>
          </w:tcPr>
          <w:p>
            <w:pPr>
              <w:pStyle w:val="0"/>
              <w:jc w:val="distribute"/>
              <w:rPr>
                <w:rFonts w:hint="default"/>
              </w:rPr>
            </w:pPr>
            <w:r>
              <w:rPr>
                <w:rFonts w:hint="eastAsia"/>
              </w:rPr>
              <w:t>放射性同位元素の種類</w:t>
            </w:r>
          </w:p>
        </w:tc>
        <w:tc>
          <w:tcPr>
            <w:tcW w:w="1028"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r>
      <w:tr>
        <w:trPr>
          <w:cantSplit/>
          <w:trHeight w:val="330" w:hRule="atLeast"/>
        </w:trPr>
        <w:tc>
          <w:tcPr>
            <w:tcW w:w="2451" w:type="dxa"/>
            <w:vAlign w:val="center"/>
          </w:tcPr>
          <w:p>
            <w:pPr>
              <w:pStyle w:val="0"/>
              <w:jc w:val="distribute"/>
              <w:rPr>
                <w:rFonts w:hint="default"/>
              </w:rPr>
            </w:pPr>
            <w:r>
              <w:rPr>
                <w:rFonts w:hint="eastAsia"/>
              </w:rPr>
              <w:t>放射性同位元素の形状</w:t>
            </w:r>
          </w:p>
        </w:tc>
        <w:tc>
          <w:tcPr>
            <w:tcW w:w="1028"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r>
      <w:tr>
        <w:trPr>
          <w:cantSplit/>
          <w:trHeight w:val="330" w:hRule="atLeast"/>
        </w:trPr>
        <w:tc>
          <w:tcPr>
            <w:tcW w:w="2451" w:type="dxa"/>
            <w:vAlign w:val="center"/>
          </w:tcPr>
          <w:p>
            <w:pPr>
              <w:pStyle w:val="0"/>
              <w:jc w:val="distribute"/>
              <w:rPr>
                <w:rFonts w:hint="default"/>
              </w:rPr>
            </w:pPr>
            <w:r>
              <w:rPr>
                <w:rFonts w:hint="eastAsia"/>
              </w:rPr>
              <w:t>年間使用予定数量</w:t>
            </w:r>
            <w:r>
              <w:rPr>
                <w:rFonts w:hint="default"/>
              </w:rPr>
              <w:t>(MBq)</w:t>
            </w:r>
          </w:p>
        </w:tc>
        <w:tc>
          <w:tcPr>
            <w:tcW w:w="1028"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c>
          <w:tcPr>
            <w:tcW w:w="1029" w:type="dxa"/>
            <w:vAlign w:val="top"/>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参考</w:t>
      </w:r>
    </w:p>
    <w:p>
      <w:pPr>
        <w:pStyle w:val="0"/>
        <w:ind w:left="406" w:hanging="406"/>
        <w:rPr>
          <w:rFonts w:hint="default"/>
        </w:rPr>
      </w:pPr>
      <w:r>
        <w:rPr>
          <w:rFonts w:hint="eastAsia"/>
        </w:rPr>
        <w:t>　　医療法施行規則第</w:t>
      </w:r>
      <w:r>
        <w:rPr>
          <w:rFonts w:hint="default"/>
        </w:rPr>
        <w:t>28</w:t>
      </w:r>
      <w:r>
        <w:rPr>
          <w:rFonts w:hint="eastAsia"/>
        </w:rPr>
        <w:t>条第</w:t>
      </w:r>
      <w:r>
        <w:rPr>
          <w:rFonts w:hint="default"/>
        </w:rPr>
        <w:t>2</w:t>
      </w:r>
      <w:r>
        <w:rPr>
          <w:rFonts w:hint="eastAsia"/>
        </w:rPr>
        <w:t>項に基づく翌年において使用を予定する診療用放射性同位元素又は陽電子断層撮影診療用放射性同位元素の届出</w:t>
      </w:r>
    </w:p>
    <w:p>
      <w:pPr>
        <w:pStyle w:val="0"/>
        <w:rPr>
          <w:rFonts w:hint="default"/>
        </w:rPr>
      </w:pPr>
    </w:p>
    <w:p>
      <w:pPr>
        <w:pStyle w:val="0"/>
        <w:rPr>
          <w:rFonts w:hint="default"/>
        </w:rPr>
      </w:pPr>
      <w:r>
        <w:rPr>
          <w:rFonts w:hint="eastAsia"/>
        </w:rPr>
        <w:t>備考　</w:t>
      </w:r>
      <w:r>
        <w:rPr>
          <w:rFonts w:hint="default"/>
        </w:rPr>
        <w:t>1</w:t>
      </w:r>
      <w:r>
        <w:rPr>
          <w:rFonts w:hint="eastAsia"/>
        </w:rPr>
        <w:t>　インビトロ、インビボ用の用途別に記入のこと。</w:t>
      </w:r>
    </w:p>
    <w:p>
      <w:pPr>
        <w:pStyle w:val="0"/>
        <w:rPr>
          <w:rFonts w:hint="default"/>
        </w:rPr>
      </w:pPr>
      <w:r>
        <w:rPr>
          <w:rFonts w:hint="eastAsia"/>
        </w:rPr>
        <w:t>　　　</w:t>
      </w:r>
      <w:r>
        <w:rPr>
          <w:rFonts w:hint="default"/>
        </w:rPr>
        <w:t>2</w:t>
      </w:r>
      <w:r>
        <w:rPr>
          <w:rFonts w:hint="eastAsia"/>
        </w:rPr>
        <w:t>　毎年</w:t>
      </w:r>
      <w:r>
        <w:rPr>
          <w:rFonts w:hint="default"/>
        </w:rPr>
        <w:t>12</w:t>
      </w:r>
      <w:r>
        <w:rPr>
          <w:rFonts w:hint="eastAsia"/>
        </w:rPr>
        <w:t>月</w:t>
      </w:r>
      <w:r>
        <w:rPr>
          <w:rFonts w:hint="default"/>
        </w:rPr>
        <w:t>20</w:t>
      </w:r>
      <w:r>
        <w:rPr>
          <w:rFonts w:hint="eastAsia"/>
        </w:rPr>
        <w:t>日までに届け出ること。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227</Words>
  <Characters>107</Characters>
  <Application>JUST Note</Application>
  <Lines>1</Lines>
  <Paragraphs>1</Paragraphs>
  <CharactersWithSpaces>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2018-01-12T01:47:00Z</dcterms:created>
  <dcterms:modified xsi:type="dcterms:W3CDTF">2026-02-19T05:31:12Z</dcterms:modified>
  <cp:revision>4</cp:revision>
</cp:coreProperties>
</file>