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121285</wp:posOffset>
                      </wp:positionV>
                      <wp:extent cx="501650" cy="222885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1650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z-index:2;height:17.55pt;mso-wrap-distance-left:9pt;width:39.5pt;mso-wrap-distance-top:0pt;mso-position-horizontal-relative:text;position:absolute;margin-top:9.5500000000000007pt;margin-left:-4.25pt;mso-position-vertical-relative:text;mso-wrap-distance-bottom:0pt;mso-wrap-distance-right:9pt;" o:spid="_x0000_s1026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届</w:t>
            </w:r>
          </w:p>
        </w:tc>
      </w:tr>
    </w:tbl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999"/>
        <w:gridCol w:w="1674"/>
        <w:gridCol w:w="2835"/>
      </w:tblGrid>
      <w:tr>
        <w:trPr>
          <w:cantSplit/>
          <w:trHeight w:val="400" w:hRule="exact"/>
        </w:trPr>
        <w:tc>
          <w:tcPr>
            <w:tcW w:w="399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</w:p>
        </w:tc>
      </w:tr>
      <w:tr>
        <w:trPr>
          <w:cantSplit/>
          <w:trHeight w:val="480" w:hRule="exact"/>
        </w:trPr>
        <w:tc>
          <w:tcPr>
            <w:tcW w:w="39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overflowPunct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260"/>
        <w:gridCol w:w="5460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　下記のとおり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  <w:strike w:val="1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123190</wp:posOffset>
                      </wp:positionV>
                      <wp:extent cx="330200" cy="196850"/>
                      <wp:effectExtent l="635" t="635" r="29845" b="10795"/>
                      <wp:wrapNone/>
                      <wp:docPr id="1027" name="Oval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020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style="z-index:3;height:15.5pt;mso-wrap-distance-left:9pt;width:26pt;mso-wrap-distance-top:0pt;mso-position-horizontal-relative:text;position:absolute;margin-top:9.69pt;margin-left:29.25pt;mso-position-vertical-relative:text;mso-wrap-distance-bottom:0pt;mso-wrap-distance-right:9pt;" o:spid="_x0000_s1027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trike w:val="1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事業を完了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したので、松江市補助金等交付規則第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　お届けします。</w:t>
      </w:r>
    </w:p>
    <w:p>
      <w:pPr>
        <w:pStyle w:val="2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65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374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指令環エ第　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  <w:sz w:val="18"/>
              </w:rPr>
              <w:t>松江市再生可能エネルギー機器等導入促進事業補助金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  <w:color w:val="00000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000000"/>
              </w:rPr>
              <w:t>□　太陽光発電システム</w:t>
            </w:r>
          </w:p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　□　蓄電池設備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地球温暖化対策における二酸化炭素の排出量削減及び省エネルギー化推進のため、住宅等へ対象設備を設置する。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</Words>
  <Characters>281</Characters>
  <Application>JUST Note</Application>
  <Lines>50</Lines>
  <Paragraphs>36</Paragraphs>
  <CharactersWithSpaces>324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上山根　佑奈</cp:lastModifiedBy>
  <cp:lastPrinted>2026-03-24T09:09:16Z</cp:lastPrinted>
  <dcterms:created xsi:type="dcterms:W3CDTF">2025-05-20T00:25:00Z</dcterms:created>
  <dcterms:modified xsi:type="dcterms:W3CDTF">2026-03-25T12:33:16Z</dcterms:modified>
  <cp:revision>3</cp:revision>
</cp:coreProperties>
</file>