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  <w:sz w:val="48"/>
        </w:rPr>
      </w:pPr>
    </w:p>
    <w:p>
      <w:pPr>
        <w:pStyle w:val="0"/>
        <w:rPr>
          <w:rFonts w:hint="default"/>
          <w:sz w:val="48"/>
        </w:rPr>
      </w:pPr>
    </w:p>
    <w:p>
      <w:pPr>
        <w:pStyle w:val="0"/>
        <w:rPr>
          <w:rFonts w:hint="default"/>
          <w:sz w:val="48"/>
        </w:rPr>
      </w:pPr>
    </w:p>
    <w:p>
      <w:pPr>
        <w:pStyle w:val="0"/>
        <w:rPr>
          <w:rFonts w:hint="default"/>
          <w:sz w:val="48"/>
        </w:rPr>
      </w:pPr>
    </w:p>
    <w:p>
      <w:pPr>
        <w:pStyle w:val="0"/>
        <w:jc w:val="center"/>
        <w:rPr>
          <w:rFonts w:hint="default" w:ascii="BIZ UD明朝 Medium" w:hAnsi="BIZ UD明朝 Medium" w:eastAsia="BIZ UD明朝 Medium"/>
          <w:sz w:val="48"/>
        </w:rPr>
      </w:pPr>
      <w:r>
        <w:rPr>
          <w:rFonts w:hint="eastAsia" w:ascii="BIZ UD明朝 Medium" w:hAnsi="BIZ UD明朝 Medium" w:eastAsia="BIZ UD明朝 Medium"/>
          <w:sz w:val="48"/>
        </w:rPr>
        <w:t>添　付　資　料</w:t>
      </w:r>
    </w:p>
    <w:p>
      <w:pPr>
        <w:pStyle w:val="0"/>
        <w:widowControl w:val="1"/>
        <w:jc w:val="left"/>
        <w:rPr>
          <w:rFonts w:hint="default" w:ascii="ＭＳ ゴシック" w:hAnsi="ＭＳ ゴシック" w:eastAsia="ＭＳ ゴシック"/>
          <w:sz w:val="32"/>
        </w:rPr>
      </w:pPr>
      <w:r>
        <w:rPr>
          <w:rFonts w:hint="default" w:ascii="ＭＳ ゴシック" w:hAnsi="ＭＳ ゴシック" w:eastAsia="ＭＳ ゴシック"/>
          <w:sz w:val="32"/>
        </w:rPr>
        <w:br w:type="page"/>
      </w:r>
      <w:bookmarkStart w:id="0" w:name="_GoBack"/>
      <w:bookmarkEnd w:id="0"/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  <w:r>
        <w:rPr>
          <w:rFonts w:hint="eastAsia" w:ascii="BIZ UDゴシック" w:hAnsi="BIZ UDゴシック" w:eastAsia="BIZ UDゴシック"/>
          <w:sz w:val="32"/>
        </w:rPr>
        <w:t>(1)</w:t>
      </w:r>
      <w:r>
        <w:rPr>
          <w:rFonts w:hint="eastAsia" w:ascii="BIZ UDゴシック" w:hAnsi="BIZ UDゴシック" w:eastAsia="BIZ UDゴシック"/>
          <w:sz w:val="32"/>
        </w:rPr>
        <w:t>宍道総合公園　古墳の森　対象区域図（白図）</w:t>
      </w: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color w:val="FF0000"/>
          <w:sz w:val="32"/>
        </w:rPr>
      </w:pPr>
    </w:p>
    <w:p>
      <w:pPr>
        <w:pStyle w:val="0"/>
        <w:snapToGrid w:val="0"/>
        <w:ind w:left="0" w:leftChars="0" w:firstLine="1600" w:firstLineChars="500"/>
        <w:jc w:val="left"/>
        <w:rPr>
          <w:rFonts w:hint="default" w:ascii="BIZ UDゴシック" w:hAnsi="BIZ UDゴシック" w:eastAsia="BIZ UDゴシック"/>
          <w:sz w:val="32"/>
        </w:rPr>
      </w:pPr>
      <w:r>
        <w:rPr>
          <w:rFonts w:hint="eastAsia" w:ascii="BIZ UDゴシック" w:hAnsi="BIZ UDゴシック" w:eastAsia="BIZ UDゴシック"/>
          <w:sz w:val="32"/>
        </w:rPr>
        <w:t>　　令和</w:t>
      </w:r>
      <w:r>
        <w:rPr>
          <w:rFonts w:hint="eastAsia" w:ascii="BIZ UDゴシック" w:hAnsi="BIZ UDゴシック" w:eastAsia="BIZ UDゴシック"/>
          <w:sz w:val="32"/>
        </w:rPr>
        <w:t>7</w:t>
      </w:r>
      <w:r>
        <w:rPr>
          <w:rFonts w:hint="eastAsia" w:ascii="BIZ UDゴシック" w:hAnsi="BIZ UDゴシック" w:eastAsia="BIZ UDゴシック"/>
          <w:sz w:val="32"/>
        </w:rPr>
        <w:t>年</w:t>
      </w:r>
      <w:r>
        <w:rPr>
          <w:rFonts w:hint="eastAsia" w:ascii="BIZ UDゴシック" w:hAnsi="BIZ UDゴシック" w:eastAsia="BIZ UDゴシック"/>
          <w:sz w:val="32"/>
        </w:rPr>
        <w:t>10</w:t>
      </w:r>
      <w:r>
        <w:rPr>
          <w:rFonts w:hint="eastAsia" w:ascii="BIZ UDゴシック" w:hAnsi="BIZ UDゴシック" w:eastAsia="BIZ UDゴシック"/>
          <w:sz w:val="32"/>
        </w:rPr>
        <w:t>月</w:t>
      </w:r>
      <w:r>
        <w:rPr>
          <w:rFonts w:hint="eastAsia" w:ascii="BIZ UDゴシック" w:hAnsi="BIZ UDゴシック" w:eastAsia="BIZ UDゴシック"/>
          <w:sz w:val="32"/>
        </w:rPr>
        <w:t>29</w:t>
      </w:r>
      <w:r>
        <w:rPr>
          <w:rFonts w:hint="eastAsia" w:ascii="BIZ UDゴシック" w:hAnsi="BIZ UDゴシック" w:eastAsia="BIZ UDゴシック"/>
          <w:sz w:val="32"/>
        </w:rPr>
        <w:t>日　松江市　公園緑地課作成</w:t>
      </w: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simplePos="0" relativeHeight="5" behindDoc="0" locked="0" layoutInCell="1" hidden="0" allowOverlap="1">
            <wp:simplePos x="0" y="0"/>
            <wp:positionH relativeFrom="page">
              <wp:posOffset>255270</wp:posOffset>
            </wp:positionH>
            <wp:positionV relativeFrom="page">
              <wp:posOffset>3980815</wp:posOffset>
            </wp:positionV>
            <wp:extent cx="7149465" cy="5026025"/>
            <wp:effectExtent l="23495" t="23495" r="24130" b="24130"/>
            <wp:wrapNone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49465" cy="5026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tabs>
          <w:tab w:val="left" w:leader="none" w:pos="1555"/>
        </w:tabs>
        <w:rPr>
          <w:rFonts w:hint="default"/>
        </w:rPr>
      </w:pPr>
      <w:r>
        <w:rPr>
          <w:rFonts w:hint="eastAsia"/>
        </w:rPr>
        <w:tab/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5" behindDoc="0" locked="0" layoutInCell="1" hidden="0" allowOverlap="1">
            <wp:simplePos x="0" y="0"/>
            <wp:positionH relativeFrom="column">
              <wp:posOffset>728345</wp:posOffset>
            </wp:positionH>
            <wp:positionV relativeFrom="paragraph">
              <wp:posOffset>100330</wp:posOffset>
            </wp:positionV>
            <wp:extent cx="922655" cy="1078230"/>
            <wp:effectExtent l="23495" t="27305" r="23495" b="27940"/>
            <wp:wrapNone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380000">
                      <a:off x="0" y="0"/>
                      <a:ext cx="92265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  <w:r>
        <w:rPr>
          <w:rFonts w:hint="eastAsia" w:ascii="BIZ UDゴシック" w:hAnsi="BIZ UDゴシック" w:eastAsia="BIZ UDゴシック"/>
          <w:sz w:val="32"/>
        </w:rPr>
        <w:t>(2)</w:t>
      </w:r>
      <w:r>
        <w:rPr>
          <w:rFonts w:hint="eastAsia" w:ascii="BIZ UDゴシック" w:hAnsi="BIZ UDゴシック" w:eastAsia="BIZ UDゴシック"/>
          <w:sz w:val="32"/>
        </w:rPr>
        <w:t>対象区域内の公園施設（管理対象）</w:t>
      </w:r>
    </w:p>
    <w:p>
      <w:pPr>
        <w:pStyle w:val="0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margin">
                  <wp:posOffset>1822450</wp:posOffset>
                </wp:positionH>
                <wp:positionV relativeFrom="paragraph">
                  <wp:posOffset>43815</wp:posOffset>
                </wp:positionV>
                <wp:extent cx="2159635" cy="447675"/>
                <wp:effectExtent l="635" t="635" r="29845" b="10795"/>
                <wp:wrapNone/>
                <wp:docPr id="1028" name="正方形/長方形 41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正方形/長方形 41"/>
                      <wps:cNvSpPr/>
                      <wps:spPr>
                        <a:xfrm>
                          <a:off x="0" y="0"/>
                          <a:ext cx="215963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BIZ UDゴシック" w:hAnsi="BIZ UDゴシック" w:eastAsia="BIZ UD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sz w:val="24"/>
                              </w:rPr>
                              <w:t>舞台・ステージ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1" style="mso-position-vertical-relative:text;z-index:5;mso-wrap-distance-left:9pt;width:170.05pt;height:35.25pt;mso-position-horizontal-relative:margin;position:absolute;margin-left:143.5pt;margin-top:3.45pt;mso-wrap-distance-bottom:0pt;mso-wrap-distance-right:9pt;mso-wrap-distance-top:0pt;v-text-anchor:middle;" o:spid="_x0000_s1028" o:allowincell="t" o:allowoverlap="t" filled="t" fillcolor="#ffffff" stroked="t" strokecolor="#70ad47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BIZ UDゴシック" w:hAnsi="BIZ UDゴシック" w:eastAsia="BIZ UDゴシック"/>
                          <w:sz w:val="22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sz w:val="24"/>
                        </w:rPr>
                        <w:t>舞台・ステージ</w:t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jc w:val="center"/>
        <w:rPr>
          <w:rFonts w:hint="default"/>
        </w:rPr>
      </w:pPr>
      <w:r>
        <w:rPr>
          <w:rFonts w:hint="eastAsia"/>
        </w:rPr>
        <w:drawing>
          <wp:inline distT="0" distB="0" distL="203200" distR="203200">
            <wp:extent cx="4658995" cy="3494405"/>
            <wp:effectExtent l="0" t="0" r="0" b="0"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  <w:r>
        <w:rPr>
          <w:rFonts w:hint="eastAsia"/>
        </w:rPr>
        <w:br w:type="page"/>
      </w:r>
    </w:p>
    <w:p>
      <w:pPr>
        <w:pStyle w:val="0"/>
        <w:jc w:val="left"/>
        <w:rPr>
          <w:rFonts w:hint="default"/>
        </w:rPr>
      </w:pPr>
      <w:r>
        <w:rPr>
          <w:rFonts w:hint="eastAsia" w:ascii="BIZ UDゴシック" w:hAnsi="BIZ UDゴシック" w:eastAsia="BIZ UDゴシック"/>
          <w:sz w:val="32"/>
        </w:rPr>
        <w:t>(3)</w:t>
      </w:r>
      <w:r>
        <w:rPr>
          <w:rFonts w:hint="eastAsia" w:ascii="BIZ UDゴシック" w:hAnsi="BIZ UDゴシック" w:eastAsia="BIZ UDゴシック"/>
          <w:sz w:val="32"/>
        </w:rPr>
        <w:t>対象区域内の公園施設（管理対象外）</w:t>
      </w:r>
    </w:p>
    <w:p>
      <w:pPr>
        <w:pStyle w:val="0"/>
        <w:jc w:val="center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margin">
                  <wp:posOffset>2338705</wp:posOffset>
                </wp:positionH>
                <wp:positionV relativeFrom="paragraph">
                  <wp:posOffset>22225</wp:posOffset>
                </wp:positionV>
                <wp:extent cx="1845945" cy="390525"/>
                <wp:effectExtent l="635" t="635" r="29845" b="10795"/>
                <wp:wrapNone/>
                <wp:docPr id="1030" name="正方形/長方形 44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正方形/長方形 44"/>
                      <wps:cNvSpPr/>
                      <wps:spPr>
                        <a:xfrm>
                          <a:off x="0" y="0"/>
                          <a:ext cx="184594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BIZ UDP明朝 Medium" w:hAnsi="BIZ UDP明朝 Medium" w:eastAsia="BIZ UDP明朝 Medium"/>
                                <w:sz w:val="22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sz w:val="24"/>
                              </w:rPr>
                              <w:t>公衆トイレ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4" style="mso-position-vertical-relative:text;z-index:5;mso-wrap-distance-left:9pt;width:145.35pt;height:30.75pt;mso-position-horizontal-relative:margin;position:absolute;margin-left:184.15pt;margin-top:1.75pt;mso-wrap-distance-bottom:0pt;mso-wrap-distance-right:9pt;mso-wrap-distance-top:0pt;v-text-anchor:middle;" o:spid="_x0000_s1030" o:allowincell="t" o:allowoverlap="t" filled="t" fillcolor="#ffffff" stroked="t" strokecolor="#70ad47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BIZ UDP明朝 Medium" w:hAnsi="BIZ UDP明朝 Medium" w:eastAsia="BIZ UDP明朝 Medium"/>
                          <w:sz w:val="22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sz w:val="24"/>
                        </w:rPr>
                        <w:t>公衆トイレ</w:t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jc w:val="center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4" behindDoc="1" locked="0" layoutInCell="1" hidden="0" allowOverlap="1">
            <wp:simplePos x="0" y="0"/>
            <wp:positionH relativeFrom="column">
              <wp:posOffset>732790</wp:posOffset>
            </wp:positionH>
            <wp:positionV relativeFrom="paragraph">
              <wp:posOffset>307975</wp:posOffset>
            </wp:positionV>
            <wp:extent cx="5019040" cy="3637280"/>
            <wp:effectExtent l="0" t="0" r="0" b="0"/>
            <wp:wrapTight wrapText="bothSides">
              <wp:wrapPolygon>
                <wp:start x="0" y="0"/>
                <wp:lineTo x="0" y="21577"/>
                <wp:lineTo x="21597" y="21577"/>
                <wp:lineTo x="21597" y="0"/>
                <wp:lineTo x="0" y="0"/>
              </wp:wrapPolygon>
            </wp:wrapTight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margin">
                  <wp:posOffset>2197100</wp:posOffset>
                </wp:positionH>
                <wp:positionV relativeFrom="paragraph">
                  <wp:posOffset>208280</wp:posOffset>
                </wp:positionV>
                <wp:extent cx="2159635" cy="400050"/>
                <wp:effectExtent l="635" t="635" r="29845" b="10795"/>
                <wp:wrapNone/>
                <wp:docPr id="1032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正方形/長方形 2"/>
                      <wps:cNvSpPr/>
                      <wps:spPr>
                        <a:xfrm>
                          <a:off x="0" y="0"/>
                          <a:ext cx="215963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BIZ UDゴシック" w:hAnsi="BIZ UDゴシック" w:eastAsia="BIZ UD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BIZ UDゴシック" w:hAnsi="BIZ UDゴシック" w:eastAsia="BIZ UDゴシック"/>
                                <w:sz w:val="22"/>
                              </w:rPr>
                              <w:t>炊事場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" style="mso-position-vertical-relative:text;z-index:5;mso-wrap-distance-left:9pt;width:170.05pt;height:31.5pt;mso-position-horizontal-relative:margin;position:absolute;margin-left:173pt;margin-top:16.39pt;mso-wrap-distance-bottom:0pt;mso-wrap-distance-right:9pt;mso-wrap-distance-top:0pt;v-text-anchor:middle;" o:spid="_x0000_s1032" o:allowincell="t" o:allowoverlap="t" filled="t" fillcolor="#ffffff" stroked="t" strokecolor="#70ad47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BIZ UDゴシック" w:hAnsi="BIZ UDゴシック" w:eastAsia="BIZ UDゴシック"/>
                          <w:sz w:val="22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sz w:val="22"/>
                        </w:rPr>
                        <w:t>炊事場</w:t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3" behindDoc="1" locked="0" layoutInCell="1" hidden="0" allowOverlap="1">
            <wp:simplePos x="0" y="0"/>
            <wp:positionH relativeFrom="column">
              <wp:posOffset>730885</wp:posOffset>
            </wp:positionH>
            <wp:positionV relativeFrom="paragraph">
              <wp:posOffset>330835</wp:posOffset>
            </wp:positionV>
            <wp:extent cx="5020945" cy="3604260"/>
            <wp:effectExtent l="0" t="0" r="0" b="0"/>
            <wp:wrapTight wrapText="bothSides">
              <wp:wrapPolygon>
                <wp:start x="0" y="0"/>
                <wp:lineTo x="0" y="21543"/>
                <wp:lineTo x="21597" y="21543"/>
                <wp:lineTo x="21597" y="0"/>
                <wp:lineTo x="0" y="0"/>
              </wp:wrapPolygon>
            </wp:wrapTight>
            <wp:docPr id="103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tabs>
          <w:tab w:val="left" w:leader="none" w:pos="3014"/>
          <w:tab w:val="left" w:leader="none" w:pos="3322"/>
          <w:tab w:val="left" w:leader="none" w:pos="3427"/>
          <w:tab w:val="left" w:leader="none" w:pos="6508"/>
        </w:tabs>
        <w:ind w:right="840" w:rightChars="400"/>
        <w:rPr>
          <w:rFonts w:hint="default"/>
        </w:rPr>
      </w:pPr>
      <w:r>
        <w:rPr>
          <w:rFonts w:hint="eastAsia" w:ascii="BIZ UDゴシック" w:hAnsi="BIZ UDゴシック" w:eastAsia="BIZ UDゴシック"/>
          <w:sz w:val="32"/>
        </w:rPr>
        <w:t>(4)</w:t>
      </w:r>
      <w:r>
        <w:rPr>
          <w:rFonts w:hint="eastAsia" w:ascii="BIZ UDゴシック" w:hAnsi="BIZ UDゴシック" w:eastAsia="BIZ UDゴシック"/>
          <w:sz w:val="32"/>
        </w:rPr>
        <w:t>対象区域内の公園施設一覧</w:t>
      </w:r>
      <w:r>
        <w:rPr>
          <w:rFonts w:hint="eastAsia" w:ascii="BIZ UDゴシック" w:hAnsi="BIZ UDゴシック" w:eastAsia="BIZ UDゴシック"/>
          <w:sz w:val="32"/>
        </w:rPr>
        <w:tab/>
      </w:r>
    </w:p>
    <w:tbl>
      <w:tblPr>
        <w:tblStyle w:val="11"/>
        <w:tblpPr w:leftFromText="0" w:rightFromText="0" w:topFromText="0" w:bottomFromText="0" w:vertAnchor="text" w:horzAnchor="margin" w:tblpXSpec="left" w:tblpY="1"/>
        <w:tblOverlap w:val="never"/>
        <w:tblW w:w="463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lastRow="0" w:firstColumn="1" w:lastColumn="0" w:noHBand="0" w:noVBand="1" w:val="04A0"/>
      </w:tblPr>
      <w:tblGrid>
        <w:gridCol w:w="1114"/>
        <w:gridCol w:w="1115"/>
        <w:gridCol w:w="1114"/>
        <w:gridCol w:w="1115"/>
        <w:gridCol w:w="1114"/>
        <w:gridCol w:w="1115"/>
        <w:gridCol w:w="1114"/>
        <w:gridCol w:w="1115"/>
      </w:tblGrid>
      <w:tr>
        <w:trPr>
          <w:trHeight w:val="746" w:hRule="atLeast"/>
        </w:trPr>
        <w:tc>
          <w:tcPr>
            <w:tcW w:w="891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8"/>
              </w:rPr>
              <w:t>中央広場</w:t>
            </w:r>
          </w:p>
        </w:tc>
      </w:tr>
      <w:tr>
        <w:trPr>
          <w:trHeight w:val="710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tabs>
                <w:tab w:val="center" w:leader="none" w:pos="553"/>
                <w:tab w:val="left" w:leader="none" w:pos="1850"/>
              </w:tabs>
              <w:jc w:val="both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ab/>
            </w:r>
            <w:r>
              <w:rPr>
                <w:rFonts w:hint="eastAsia" w:ascii="ＭＳ Ｐゴシック" w:hAnsi="ＭＳ Ｐゴシック" w:eastAsia="ＭＳ Ｐゴシック"/>
                <w:b w:val="1"/>
              </w:rPr>
              <w:t>公園名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公園施設種類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公園施設名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具体的施設名称</w:t>
            </w:r>
          </w:p>
        </w:tc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数量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主要部材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備考</w:t>
            </w: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園路広場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広場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広場・縁石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張り芝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園路広場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階段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階段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石張り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修景施設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花壇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花壇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花壇枠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自然石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修景施設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記念碑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記念碑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時計</w:t>
            </w: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台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自然石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958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  <w:highlight w:val="none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  <w:highlight w:val="none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tabs>
                <w:tab w:val="center" w:leader="none" w:pos="688"/>
                <w:tab w:val="left" w:leader="none" w:pos="1268"/>
              </w:tabs>
              <w:jc w:val="both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</w:pPr>
          </w:p>
          <w:p>
            <w:pPr>
              <w:pStyle w:val="0"/>
              <w:tabs>
                <w:tab w:val="center" w:leader="none" w:pos="688"/>
                <w:tab w:val="left" w:leader="none" w:pos="1268"/>
              </w:tabs>
              <w:jc w:val="both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  <w:t>教養</w:t>
            </w: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  <w:t>施設</w:t>
            </w: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  <w:tab/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  <w:t>舞台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  <w:t>舞台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  <w:t>ステージ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  <w:t>（ＲＣ）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  <w:highlight w:val="none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  <w:highlight w:val="none"/>
              </w:rPr>
              <w:t>棟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tabs>
                <w:tab w:val="left" w:leader="none" w:pos="931"/>
                <w:tab w:val="center" w:leader="none" w:pos="1365"/>
              </w:tabs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  <w:t>コンクリート造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  <w:t>管理対象</w:t>
            </w: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  <w:highlight w:val="none"/>
              </w:rPr>
              <w:t>施設</w:t>
            </w: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配電盤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配電盤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金属製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指導標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指導標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基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木製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溜桝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溜桝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3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コンクリート製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668" w:hRule="atLeast"/>
        </w:trPr>
        <w:tc>
          <w:tcPr>
            <w:tcW w:w="891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8"/>
              </w:rPr>
              <w:t>古代生活体験の広場</w:t>
            </w:r>
          </w:p>
        </w:tc>
      </w:tr>
      <w:tr>
        <w:trPr>
          <w:trHeight w:val="76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tabs>
                <w:tab w:val="center" w:leader="none" w:pos="553"/>
                <w:tab w:val="left" w:leader="none" w:pos="1850"/>
              </w:tabs>
              <w:jc w:val="both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ab/>
            </w:r>
            <w:r>
              <w:rPr>
                <w:rFonts w:hint="eastAsia" w:ascii="ＭＳ Ｐゴシック" w:hAnsi="ＭＳ Ｐゴシック" w:eastAsia="ＭＳ Ｐゴシック"/>
                <w:b w:val="1"/>
              </w:rPr>
              <w:t>公園名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公園施設種類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公園施設名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具体的施設名称</w:t>
            </w:r>
          </w:p>
        </w:tc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数量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tabs>
                <w:tab w:val="center" w:leader="none" w:pos="1365"/>
                <w:tab w:val="left" w:leader="none" w:pos="2115"/>
              </w:tabs>
              <w:jc w:val="both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ab/>
            </w:r>
            <w:r>
              <w:rPr>
                <w:rFonts w:hint="eastAsia" w:ascii="ＭＳ Ｐゴシック" w:hAnsi="ＭＳ Ｐゴシック" w:eastAsia="ＭＳ Ｐゴシック"/>
                <w:b w:val="1"/>
              </w:rPr>
              <w:t>主要部材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備考</w:t>
            </w:r>
          </w:p>
        </w:tc>
      </w:tr>
      <w:tr>
        <w:trPr>
          <w:trHeight w:val="1800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園路広場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広場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園路・広場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縁石・スロープ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張り芝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260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修景施設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花壇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花壇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花壇枠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自然石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070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休養施設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野外卓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野外卓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3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基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擬木製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250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休養施設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ベンチ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ベンチ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6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基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擬木製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5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教養施設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キャンプ</w:t>
            </w: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ファイヤー場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キャンプ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ファイヤー場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tabs>
                <w:tab w:val="left" w:leader="none" w:pos="3459"/>
              </w:tabs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自然石</w:t>
            </w: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ab/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290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便益施設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便所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tabs>
                <w:tab w:val="left" w:leader="none" w:pos="1197"/>
              </w:tabs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便所棟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（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RC</w:t>
            </w: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）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棟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tabs>
                <w:tab w:val="center" w:leader="none" w:pos="1365"/>
                <w:tab w:val="left" w:leader="none" w:pos="2427"/>
              </w:tabs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ab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コンクリート造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便益施設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炊事場</w:t>
            </w:r>
          </w:p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炊事場</w:t>
            </w: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コンクリート基礎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08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ケビン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ケビン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（木造）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4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棟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木造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250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照明施設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街灯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3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金属製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900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tabs>
                <w:tab w:val="center" w:leader="none" w:pos="553"/>
                <w:tab w:val="left" w:leader="none" w:pos="1850"/>
              </w:tabs>
              <w:jc w:val="both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ab/>
            </w:r>
            <w:r>
              <w:rPr>
                <w:rFonts w:hint="eastAsia" w:ascii="ＭＳ Ｐゴシック" w:hAnsi="ＭＳ Ｐゴシック" w:eastAsia="ＭＳ Ｐゴシック"/>
                <w:b w:val="1"/>
              </w:rPr>
              <w:t>公園名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公園施設種類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公園施設名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具体的施設名称</w:t>
            </w:r>
          </w:p>
        </w:tc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</w:p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数量</w:t>
            </w:r>
          </w:p>
          <w:p>
            <w:pPr>
              <w:pStyle w:val="0"/>
              <w:tabs>
                <w:tab w:val="center" w:leader="none" w:pos="1365"/>
                <w:tab w:val="left" w:leader="none" w:pos="2115"/>
              </w:tabs>
              <w:jc w:val="both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ab/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主要部材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tabs>
                <w:tab w:val="center" w:leader="none" w:pos="552"/>
                <w:tab w:val="left" w:leader="none" w:pos="821"/>
              </w:tabs>
              <w:jc w:val="both"/>
              <w:rPr>
                <w:rFonts w:hint="eastAsia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ab/>
            </w:r>
            <w:r>
              <w:rPr>
                <w:rFonts w:hint="eastAsia" w:ascii="ＭＳ Ｐゴシック" w:hAnsi="ＭＳ Ｐゴシック" w:eastAsia="ＭＳ Ｐゴシック"/>
                <w:b w:val="1"/>
              </w:rPr>
              <w:t>備考</w:t>
            </w:r>
            <w:r>
              <w:rPr>
                <w:rFonts w:hint="eastAsia" w:ascii="ＭＳ Ｐゴシック" w:hAnsi="ＭＳ Ｐゴシック" w:eastAsia="ＭＳ Ｐゴシック"/>
                <w:b w:val="1"/>
              </w:rPr>
              <w:tab/>
            </w:r>
          </w:p>
        </w:tc>
      </w:tr>
      <w:tr>
        <w:trPr>
          <w:trHeight w:val="1250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浄化槽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浄化槽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2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FRP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消火栓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屋外消火栓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金属製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看板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看板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基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金属製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擁壁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石積擁壁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石積み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法面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法面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自然斜面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側溝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側溝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コンクリート製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溜桝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溜桝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4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コンクリート製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78" w:hRule="atLeast"/>
        </w:trPr>
        <w:tc>
          <w:tcPr>
            <w:tcW w:w="891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912" w:hRule="atLeast"/>
        </w:trPr>
        <w:tc>
          <w:tcPr>
            <w:tcW w:w="891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8"/>
              </w:rPr>
              <w:t>歴史の広場</w:t>
            </w:r>
          </w:p>
        </w:tc>
      </w:tr>
      <w:tr>
        <w:trPr>
          <w:trHeight w:val="91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tabs>
                <w:tab w:val="left" w:leader="none" w:pos="526"/>
                <w:tab w:val="center" w:leader="none" w:pos="553"/>
                <w:tab w:val="left" w:leader="none" w:pos="1850"/>
              </w:tabs>
              <w:ind w:firstLine="210" w:firstLineChars="100"/>
              <w:jc w:val="both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公園名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公園施設種類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公園施設名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具体的施設名称</w:t>
            </w:r>
          </w:p>
        </w:tc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数量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主要部材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備考</w:t>
            </w: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園路広場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広場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散策路・</w:t>
            </w: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広場</w:t>
            </w: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・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縁石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張り芝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94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休養施設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ベンチ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ベンチ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3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基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擬木製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教養施設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古墳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築山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（人工古墳）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3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自然土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便益施設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水飲場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水飲み場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擬石製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柵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転落防止柵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擬木製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2126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説明板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説明板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3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擬木製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側溝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側溝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コンクリート製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260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溜桝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溜桝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3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コンクリート製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818" w:hRule="atLeast"/>
        </w:trPr>
        <w:tc>
          <w:tcPr>
            <w:tcW w:w="891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8"/>
              </w:rPr>
              <w:t>古墳広場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8"/>
              </w:rPr>
              <w:t>-1</w:t>
            </w:r>
          </w:p>
        </w:tc>
      </w:tr>
      <w:tr>
        <w:trPr>
          <w:trHeight w:val="826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tabs>
                <w:tab w:val="left" w:leader="none" w:pos="526"/>
                <w:tab w:val="center" w:leader="none" w:pos="553"/>
                <w:tab w:val="left" w:leader="none" w:pos="1850"/>
              </w:tabs>
              <w:ind w:firstLine="210" w:firstLineChars="100"/>
              <w:jc w:val="both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公園名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公園施設種類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公園施設名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具体的施設名称</w:t>
            </w:r>
          </w:p>
        </w:tc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数量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主要部材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備考</w:t>
            </w: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園路広場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園路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散策路・</w:t>
            </w: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広場</w:t>
            </w: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・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縁石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自然土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2160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園路広場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階段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階段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（置石・石張り）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置石段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2279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園路広場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階段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階段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（擬木製）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7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擬木製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休養施設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パーゴラ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パーゴラ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2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基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擬木製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休養施設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四阿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四阿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棟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擬木製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休養施設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ベンチ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ベンチ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（パーゴラ内）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3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基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擬木製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教養施設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古墳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古墳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4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自然土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900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tabs>
                <w:tab w:val="center" w:leader="none" w:pos="553"/>
                <w:tab w:val="left" w:leader="none" w:pos="1850"/>
              </w:tabs>
              <w:jc w:val="both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ab/>
            </w:r>
            <w:r>
              <w:rPr>
                <w:rFonts w:hint="eastAsia" w:ascii="ＭＳ Ｐゴシック" w:hAnsi="ＭＳ Ｐゴシック" w:eastAsia="ＭＳ Ｐゴシック"/>
                <w:b w:val="1"/>
              </w:rPr>
              <w:t>公園名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公園施設種類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公園施設名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具体的施設名称</w:t>
            </w:r>
          </w:p>
        </w:tc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</w:p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数量</w:t>
            </w:r>
          </w:p>
          <w:p>
            <w:pPr>
              <w:pStyle w:val="0"/>
              <w:tabs>
                <w:tab w:val="center" w:leader="none" w:pos="1365"/>
                <w:tab w:val="left" w:leader="none" w:pos="2115"/>
              </w:tabs>
              <w:jc w:val="both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ab/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主要部材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備考</w:t>
            </w: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教養施設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範囲杭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範囲杭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(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擬木製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)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34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本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擬木製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指導標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指導標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2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基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木製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834" w:hRule="atLeast"/>
        </w:trPr>
        <w:tc>
          <w:tcPr>
            <w:tcW w:w="780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8"/>
              </w:rPr>
              <w:t>古墳広場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8"/>
              </w:rPr>
              <w:t>-2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776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tabs>
                <w:tab w:val="left" w:leader="none" w:pos="526"/>
                <w:tab w:val="center" w:leader="none" w:pos="553"/>
                <w:tab w:val="left" w:leader="none" w:pos="1850"/>
              </w:tabs>
              <w:ind w:firstLine="210" w:firstLineChars="100"/>
              <w:jc w:val="both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公園名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公園施設種類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公園施設名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具体的施設名称</w:t>
            </w:r>
          </w:p>
        </w:tc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数量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主要部材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 w:ascii="ＭＳ Ｐゴシック" w:hAnsi="ＭＳ Ｐゴシック" w:eastAsia="ＭＳ Ｐゴシック"/>
                <w:b w:val="1"/>
              </w:rPr>
            </w:pPr>
            <w:r>
              <w:rPr>
                <w:rFonts w:hint="eastAsia" w:ascii="ＭＳ Ｐゴシック" w:hAnsi="ＭＳ Ｐゴシック" w:eastAsia="ＭＳ Ｐゴシック"/>
                <w:b w:val="1"/>
              </w:rPr>
              <w:t>備考</w:t>
            </w: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園路広場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園路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散策路・縁石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both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自然土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園路広場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階段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階段</w:t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br w:type="textWrapping" w:clear="none"/>
            </w: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（擬木製）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3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both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擬木製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休養施設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ベンチ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ベンチ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4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both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基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擬木製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教養施設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古墳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古墳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2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both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箇所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自然土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指導標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指導標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both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基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木製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宍道総合公園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管理施設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法面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法面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1</w:t>
            </w:r>
          </w:p>
        </w:tc>
        <w:tc>
          <w:tcPr>
            <w:tcW w:w="11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both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eastAsia" w:ascii="ＭＳ Ｐゴシック" w:hAnsi="ＭＳ Ｐゴシック" w:eastAsia="ＭＳ Ｐゴシック"/>
                <w:b w:val="0"/>
                <w:i w:val="0"/>
                <w:smallCaps w:val="0"/>
                <w:color w:val="000000"/>
                <w:sz w:val="22"/>
              </w:rPr>
              <w:t>式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  <w:t>自然斜面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0"/>
                <w:i w:val="0"/>
                <w:smallCaps w:val="0"/>
                <w:sz w:val="22"/>
              </w:rPr>
            </w:pPr>
          </w:p>
        </w:tc>
      </w:tr>
    </w:tbl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  <w:r>
        <w:rPr>
          <w:rFonts w:hint="eastAsia" w:ascii="BIZ UDゴシック" w:hAnsi="BIZ UDゴシック" w:eastAsia="BIZ UDゴシック"/>
          <w:sz w:val="32"/>
        </w:rPr>
        <w:t>（５）社会実験の利用者実績（令和</w:t>
      </w:r>
      <w:r>
        <w:rPr>
          <w:rFonts w:hint="eastAsia" w:ascii="BIZ UDゴシック" w:hAnsi="BIZ UDゴシック" w:eastAsia="BIZ UDゴシック"/>
          <w:sz w:val="32"/>
        </w:rPr>
        <w:t>3</w:t>
      </w:r>
      <w:r>
        <w:rPr>
          <w:rFonts w:hint="eastAsia" w:ascii="BIZ UDゴシック" w:hAnsi="BIZ UDゴシック" w:eastAsia="BIZ UDゴシック"/>
          <w:sz w:val="32"/>
        </w:rPr>
        <w:t>年</w:t>
      </w:r>
      <w:r>
        <w:rPr>
          <w:rFonts w:hint="eastAsia" w:ascii="BIZ UDゴシック" w:hAnsi="BIZ UDゴシック" w:eastAsia="BIZ UDゴシック"/>
          <w:sz w:val="32"/>
        </w:rPr>
        <w:t>11</w:t>
      </w:r>
      <w:r>
        <w:rPr>
          <w:rFonts w:hint="eastAsia" w:ascii="BIZ UDゴシック" w:hAnsi="BIZ UDゴシック" w:eastAsia="BIZ UDゴシック"/>
          <w:sz w:val="32"/>
        </w:rPr>
        <w:t>月～令和</w:t>
      </w:r>
      <w:r>
        <w:rPr>
          <w:rFonts w:hint="eastAsia" w:ascii="BIZ UDゴシック" w:hAnsi="BIZ UDゴシック" w:eastAsia="BIZ UDゴシック"/>
          <w:sz w:val="32"/>
        </w:rPr>
        <w:t>7</w:t>
      </w:r>
      <w:r>
        <w:rPr>
          <w:rFonts w:hint="eastAsia" w:ascii="BIZ UDゴシック" w:hAnsi="BIZ UDゴシック" w:eastAsia="BIZ UDゴシック"/>
          <w:sz w:val="32"/>
        </w:rPr>
        <w:t>年</w:t>
      </w:r>
      <w:r>
        <w:rPr>
          <w:rFonts w:hint="eastAsia" w:ascii="BIZ UDゴシック" w:hAnsi="BIZ UDゴシック" w:eastAsia="BIZ UDゴシック"/>
          <w:sz w:val="32"/>
        </w:rPr>
        <w:t>10</w:t>
      </w:r>
      <w:r>
        <w:rPr>
          <w:rFonts w:hint="eastAsia" w:ascii="BIZ UDゴシック" w:hAnsi="BIZ UDゴシック" w:eastAsia="BIZ UDゴシック"/>
          <w:sz w:val="32"/>
        </w:rPr>
        <w:t>月）</w:t>
      </w:r>
    </w:p>
    <w:p>
      <w:pPr>
        <w:pStyle w:val="0"/>
        <w:snapToGrid w:val="0"/>
        <w:jc w:val="left"/>
        <w:rPr>
          <w:rFonts w:hint="default" w:ascii="BIZ UDゴシック" w:hAnsi="BIZ UDゴシック" w:eastAsia="BIZ UDゴシック"/>
          <w:sz w:val="32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inline distT="0" distB="0" distL="203200" distR="203200">
            <wp:extent cx="6120130" cy="4888230"/>
            <wp:effectExtent l="0" t="0" r="0" b="0"/>
            <wp:docPr id="103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882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sectPr>
      <w:footerReference r:id="rId5" w:type="default"/>
      <w:pgSz w:w="11906" w:h="16838"/>
      <w:pgMar w:top="1134" w:right="1134" w:bottom="1134" w:left="1134" w:header="340" w:footer="510" w:gutter="0"/>
      <w:cols w:space="720"/>
      <w:textDirection w:val="lrTb"/>
      <w:docGrid w:type="lines" w:linePitch="282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BIZ UD明朝 Medium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BIZ UD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IZ UDP明朝 Medium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eastAsia"/>
      </w:rPr>
      <w:alias w:val=""/>
      <w:tag w:val=""/>
      <w:lock w:val="unlocked"/>
      <w:docPartObj>
        <w:docPartGallery w:val="Page Numbers (Bottom of Page)"/>
        <w:docPartUnique/>
      </w:docPartObj>
    </w:sdtPr>
    <w:sdtEndPr>
      <w:rPr>
        <w:rFonts w:hint="eastAsia"/>
      </w:rPr>
    </w:sdtEndPr>
    <w:sdtContent>
      <w:p>
        <w:pPr>
          <w:pStyle w:val="0"/>
          <w:jc w:val="center"/>
          <w:rPr>
            <w:rFonts w:hint="eastAsia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Style w:val="23"/>
            <w:rFonts w:hint="eastAsia"/>
          </w:rPr>
          <w:t>3</w:t>
        </w:r>
        <w:r>
          <w:rPr>
            <w:rFonts w:hint="eastAsia"/>
          </w:rPr>
          <w:fldChar w:fldCharType="end"/>
        </w:r>
      </w:p>
    </w:sdtContent>
  </w:sdt>
  <w:p>
    <w:pPr>
      <w:pStyle w:val="0"/>
      <w:rPr>
        <w:rFonts w:hint="eastAsia"/>
      </w:rPr>
    </w:pPr>
  </w:p>
</w:ft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70"/>
  <w:bordersDoNotSurroundHeader/>
  <w:bordersDoNotSurroundFooter/>
  <w:defaultTabStop w:val="840"/>
  <w:defaultTableStyle w:val="24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</w:style>
  <w:style w:type="character" w:styleId="21">
    <w:name w:val="footnote reference"/>
    <w:basedOn w:val="10"/>
    <w:next w:val="21"/>
    <w:link w:val="0"/>
    <w:uiPriority w:val="0"/>
    <w:semiHidden/>
    <w:rPr>
      <w:vertAlign w:val="superscript"/>
    </w:rPr>
  </w:style>
  <w:style w:type="character" w:styleId="22">
    <w:name w:val="end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page number"/>
    <w:basedOn w:val="10"/>
    <w:next w:val="23"/>
    <w:link w:val="0"/>
    <w:uiPriority w:val="0"/>
  </w:style>
  <w:style w:type="table" w:styleId="24" w:customStyle="1">
    <w:name w:val="表（シンプル 1）"/>
    <w:basedOn w:val="11"/>
    <w:next w:val="24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footer" Target="footer1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g" /><Relationship Id="rId9" Type="http://schemas.openxmlformats.org/officeDocument/2006/relationships/image" Target="media/image4.png" /><Relationship Id="rId10" Type="http://schemas.openxmlformats.org/officeDocument/2006/relationships/image" Target="media/image5.png" /><Relationship Id="rId11" Type="http://schemas.openxmlformats.org/officeDocument/2006/relationships/image" Target="media/image6.emf" /><Relationship Id="rId12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720</TotalTime>
  <Pages>11</Pages>
  <Words>62</Words>
  <Characters>1484</Characters>
  <Application>JUST Note</Application>
  <Lines>606</Lines>
  <Paragraphs>401</Paragraphs>
  <Company>北九州市</Company>
  <CharactersWithSpaces>1507</CharactersWithSpaces>
  <AppVersion>5.0.5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北九州市</dc:creator>
  <cp:lastModifiedBy>綾仁　千鶴子</cp:lastModifiedBy>
  <cp:lastPrinted>2025-12-01T10:05:44Z</cp:lastPrinted>
  <dcterms:created xsi:type="dcterms:W3CDTF">2023-07-18T05:54:00Z</dcterms:created>
  <dcterms:modified xsi:type="dcterms:W3CDTF">2025-12-01T10:23:36Z</dcterms:modified>
  <cp:revision>57</cp:revision>
</cp:coreProperties>
</file>